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CACEA" w14:textId="77777777" w:rsidR="004E5AE2" w:rsidRDefault="004E5AE2" w:rsidP="004C0AB9">
      <w:pPr>
        <w:ind w:firstLine="720"/>
        <w:jc w:val="both"/>
        <w:rPr>
          <w:rFonts w:ascii="Arial" w:hAnsi="Arial" w:cs="Arial"/>
          <w:sz w:val="24"/>
          <w:szCs w:val="24"/>
          <w:lang w:val="ro-RO"/>
        </w:rPr>
      </w:pPr>
    </w:p>
    <w:p w14:paraId="4EE23E3C" w14:textId="65DBC984" w:rsidR="004E5AE2" w:rsidRPr="004E5AE2" w:rsidRDefault="004E5AE2" w:rsidP="004E5AE2">
      <w:pPr>
        <w:tabs>
          <w:tab w:val="left" w:pos="3310"/>
        </w:tabs>
        <w:ind w:firstLine="720"/>
        <w:jc w:val="center"/>
        <w:rPr>
          <w:rFonts w:ascii="Arial" w:hAnsi="Arial" w:cs="Arial"/>
          <w:b/>
          <w:sz w:val="24"/>
          <w:szCs w:val="24"/>
          <w:lang w:val="ro-RO"/>
        </w:rPr>
      </w:pPr>
      <w:r w:rsidRPr="004E5AE2">
        <w:rPr>
          <w:rFonts w:ascii="Arial" w:hAnsi="Arial" w:cs="Arial"/>
          <w:b/>
          <w:sz w:val="24"/>
          <w:szCs w:val="24"/>
          <w:lang w:val="ro-RO"/>
        </w:rPr>
        <w:t xml:space="preserve">GHID </w:t>
      </w:r>
    </w:p>
    <w:p w14:paraId="587A6A99" w14:textId="77777777" w:rsidR="004E5AE2" w:rsidRDefault="004E5AE2" w:rsidP="004E5AE2">
      <w:pPr>
        <w:tabs>
          <w:tab w:val="left" w:pos="3310"/>
        </w:tabs>
        <w:ind w:firstLine="720"/>
        <w:jc w:val="center"/>
        <w:rPr>
          <w:rFonts w:ascii="Arial" w:hAnsi="Arial" w:cs="Arial"/>
          <w:b/>
          <w:sz w:val="24"/>
          <w:szCs w:val="24"/>
          <w:lang w:val="ro-RO"/>
        </w:rPr>
      </w:pPr>
      <w:r w:rsidRPr="004E5AE2">
        <w:rPr>
          <w:rFonts w:ascii="Arial" w:hAnsi="Arial" w:cs="Arial"/>
          <w:b/>
          <w:sz w:val="24"/>
          <w:szCs w:val="24"/>
          <w:lang w:val="ro-RO"/>
        </w:rPr>
        <w:t>privind alocarea sumelor pentru contractele de finanţare încheiate între OCPI şi UAT privind serviciile de înregistrare sistematică</w:t>
      </w:r>
    </w:p>
    <w:p w14:paraId="363BF7F1" w14:textId="77777777" w:rsidR="004E5AE2" w:rsidRDefault="004E5AE2" w:rsidP="00200325">
      <w:pPr>
        <w:tabs>
          <w:tab w:val="left" w:pos="3310"/>
        </w:tabs>
        <w:rPr>
          <w:rFonts w:ascii="Arial" w:hAnsi="Arial" w:cs="Arial"/>
          <w:b/>
          <w:sz w:val="24"/>
          <w:szCs w:val="24"/>
          <w:lang w:val="ro-RO"/>
        </w:rPr>
      </w:pPr>
    </w:p>
    <w:p w14:paraId="35A39B03" w14:textId="77777777" w:rsidR="004E5AE2" w:rsidRPr="004E5AE2" w:rsidRDefault="004E5AE2" w:rsidP="004E5AE2">
      <w:pPr>
        <w:tabs>
          <w:tab w:val="left" w:pos="3310"/>
        </w:tabs>
        <w:ind w:firstLine="720"/>
        <w:jc w:val="center"/>
        <w:rPr>
          <w:rFonts w:ascii="Arial" w:hAnsi="Arial" w:cs="Arial"/>
          <w:b/>
          <w:sz w:val="24"/>
          <w:szCs w:val="24"/>
          <w:lang w:val="ro-RO"/>
        </w:rPr>
      </w:pPr>
    </w:p>
    <w:p w14:paraId="607EA059" w14:textId="77777777" w:rsidR="004C0AB9" w:rsidRPr="004C0AB9" w:rsidRDefault="00CF12AA" w:rsidP="004C0AB9">
      <w:pPr>
        <w:ind w:firstLine="720"/>
        <w:jc w:val="both"/>
        <w:rPr>
          <w:rFonts w:ascii="Arial" w:hAnsi="Arial" w:cs="Arial"/>
          <w:sz w:val="24"/>
          <w:szCs w:val="24"/>
          <w:lang w:val="ro-RO"/>
        </w:rPr>
      </w:pPr>
      <w:r>
        <w:rPr>
          <w:rFonts w:ascii="Arial" w:hAnsi="Arial" w:cs="Arial"/>
          <w:sz w:val="24"/>
          <w:szCs w:val="24"/>
          <w:lang w:val="ro-RO"/>
        </w:rPr>
        <w:t>Alocare</w:t>
      </w:r>
      <w:r w:rsidR="004C0AB9" w:rsidRPr="004C0AB9">
        <w:rPr>
          <w:rFonts w:ascii="Arial" w:hAnsi="Arial" w:cs="Arial"/>
          <w:sz w:val="24"/>
          <w:szCs w:val="24"/>
          <w:lang w:val="ro-RO"/>
        </w:rPr>
        <w:t>a sumelor precum și raportarea de către beneficiari a stadiului de execuție al derulării contractelor având ca obiect lucrările de înregistrare sistematică inițiate, în condițiile legii, de unitățile administrativ-teritoriale se desfășoară după cum urmează:</w:t>
      </w:r>
    </w:p>
    <w:p w14:paraId="74DA6380" w14:textId="77777777" w:rsidR="004C0AB9" w:rsidRPr="004E5AE2" w:rsidRDefault="004C0AB9"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Analiza bugetului de venituri proprii si realizarea proiectului de buget pe venituri proprii</w:t>
      </w:r>
      <w:r w:rsidR="00453C53" w:rsidRPr="004E5AE2">
        <w:rPr>
          <w:rFonts w:ascii="Arial" w:hAnsi="Arial" w:cs="Arial"/>
          <w:b/>
          <w:i/>
          <w:sz w:val="24"/>
          <w:szCs w:val="24"/>
          <w:lang w:val="ro-RO"/>
        </w:rPr>
        <w:t xml:space="preserve"> al </w:t>
      </w:r>
      <w:r w:rsidR="00273AD0" w:rsidRPr="004E5AE2">
        <w:rPr>
          <w:rFonts w:ascii="Arial" w:hAnsi="Arial" w:cs="Arial"/>
          <w:b/>
          <w:i/>
          <w:sz w:val="24"/>
          <w:szCs w:val="24"/>
          <w:lang w:val="ro-RO"/>
        </w:rPr>
        <w:t>ANCPI</w:t>
      </w:r>
      <w:r w:rsidR="00453C53" w:rsidRPr="004E5AE2">
        <w:rPr>
          <w:rFonts w:ascii="Arial" w:hAnsi="Arial" w:cs="Arial"/>
          <w:b/>
          <w:i/>
          <w:sz w:val="24"/>
          <w:szCs w:val="24"/>
          <w:lang w:val="ro-RO"/>
        </w:rPr>
        <w:t>.</w:t>
      </w:r>
    </w:p>
    <w:p w14:paraId="79281849" w14:textId="77777777" w:rsidR="004C0AB9" w:rsidRPr="004C0AB9" w:rsidRDefault="004C0AB9" w:rsidP="004C0AB9">
      <w:pPr>
        <w:ind w:firstLine="720"/>
        <w:jc w:val="both"/>
        <w:rPr>
          <w:rFonts w:ascii="Arial" w:hAnsi="Arial" w:cs="Arial"/>
          <w:sz w:val="24"/>
          <w:szCs w:val="24"/>
          <w:lang w:val="ro-RO"/>
        </w:rPr>
      </w:pPr>
      <w:r w:rsidRPr="004C0AB9">
        <w:rPr>
          <w:rFonts w:ascii="Arial" w:hAnsi="Arial" w:cs="Arial"/>
          <w:sz w:val="24"/>
          <w:szCs w:val="24"/>
          <w:lang w:val="ro-RO"/>
        </w:rPr>
        <w:t xml:space="preserve">În vederea alocării sumelor pentru finanțarea lucrărilor de înregistrare sistematică ce au ca obiect sectoarele cadastrale din cadrul unităților administrativ-teritoriale, </w:t>
      </w:r>
      <w:r w:rsidR="00273AD0">
        <w:rPr>
          <w:rFonts w:ascii="Arial" w:hAnsi="Arial" w:cs="Arial"/>
          <w:sz w:val="24"/>
          <w:szCs w:val="24"/>
          <w:lang w:val="ro-RO"/>
        </w:rPr>
        <w:t xml:space="preserve">ANCPI </w:t>
      </w:r>
      <w:r w:rsidRPr="004C0AB9">
        <w:rPr>
          <w:rFonts w:ascii="Arial" w:hAnsi="Arial" w:cs="Arial"/>
          <w:sz w:val="24"/>
          <w:szCs w:val="24"/>
          <w:lang w:val="ro-RO"/>
        </w:rPr>
        <w:t xml:space="preserve"> va efectua o analiză bugetară asupra realizării veniturilor proprii, comparativ cu cheltuielile care se finanțează potrivit actelor normative în vigoare din această sursă de finanțare și </w:t>
      </w:r>
      <w:proofErr w:type="spellStart"/>
      <w:r w:rsidRPr="004C0AB9">
        <w:rPr>
          <w:rFonts w:ascii="Arial" w:hAnsi="Arial" w:cs="Arial"/>
          <w:sz w:val="24"/>
          <w:szCs w:val="24"/>
          <w:lang w:val="ro-RO"/>
        </w:rPr>
        <w:t>vapune</w:t>
      </w:r>
      <w:proofErr w:type="spellEnd"/>
      <w:r w:rsidRPr="004C0AB9">
        <w:rPr>
          <w:rFonts w:ascii="Arial" w:hAnsi="Arial" w:cs="Arial"/>
          <w:sz w:val="24"/>
          <w:szCs w:val="24"/>
          <w:lang w:val="ro-RO"/>
        </w:rPr>
        <w:t xml:space="preserve"> la dispoziția Consiliului de Administrație suma disponibilă pentru finanțarea acestor categorii de lucrări pentru anul corespunzător.</w:t>
      </w:r>
    </w:p>
    <w:p w14:paraId="1238B337" w14:textId="77777777" w:rsidR="004C0AB9" w:rsidRPr="004E5AE2" w:rsidRDefault="004C0AB9"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Aprobarea bugetului pe venituri proprii</w:t>
      </w:r>
      <w:r w:rsidR="008D1628" w:rsidRPr="004E5AE2">
        <w:rPr>
          <w:rFonts w:ascii="Arial" w:hAnsi="Arial" w:cs="Arial"/>
          <w:b/>
          <w:i/>
          <w:sz w:val="24"/>
          <w:szCs w:val="24"/>
          <w:lang w:val="ro-RO"/>
        </w:rPr>
        <w:t xml:space="preserve"> al </w:t>
      </w:r>
      <w:r w:rsidR="00273AD0" w:rsidRPr="004E5AE2">
        <w:rPr>
          <w:rFonts w:ascii="Arial" w:hAnsi="Arial" w:cs="Arial"/>
          <w:b/>
          <w:i/>
          <w:sz w:val="24"/>
          <w:szCs w:val="24"/>
          <w:lang w:val="ro-RO"/>
        </w:rPr>
        <w:t>ANCPI</w:t>
      </w:r>
    </w:p>
    <w:p w14:paraId="244000DA" w14:textId="77777777" w:rsidR="004C0AB9" w:rsidRPr="004C0AB9" w:rsidRDefault="004C0AB9" w:rsidP="004C0AB9">
      <w:pPr>
        <w:ind w:firstLine="720"/>
        <w:jc w:val="both"/>
        <w:rPr>
          <w:rFonts w:ascii="Arial" w:hAnsi="Arial" w:cs="Arial"/>
          <w:sz w:val="24"/>
          <w:szCs w:val="24"/>
          <w:lang w:val="ro-RO"/>
        </w:rPr>
      </w:pPr>
      <w:r w:rsidRPr="004C0AB9">
        <w:rPr>
          <w:rFonts w:ascii="Arial" w:hAnsi="Arial" w:cs="Arial"/>
          <w:sz w:val="24"/>
          <w:szCs w:val="24"/>
          <w:lang w:val="ro-RO"/>
        </w:rPr>
        <w:t>Consiliul de Administrație va aproba și va dispune alocarea în mod egal a sumelor necesare finanțării lucrărilor de înregistrare sistematică pentru fiecare UAT, în limita fondurilor disponibile. Aceste sume vor fi prevăzute la o poziție distinctă</w:t>
      </w:r>
      <w:r w:rsidR="008D1628">
        <w:rPr>
          <w:rFonts w:ascii="Arial" w:hAnsi="Arial" w:cs="Arial"/>
          <w:sz w:val="24"/>
          <w:szCs w:val="24"/>
          <w:lang w:val="ro-RO"/>
        </w:rPr>
        <w:t xml:space="preserve"> de transferuri în bugetul </w:t>
      </w:r>
      <w:proofErr w:type="spellStart"/>
      <w:r w:rsidR="00273AD0">
        <w:rPr>
          <w:rFonts w:ascii="Arial" w:hAnsi="Arial" w:cs="Arial"/>
          <w:sz w:val="24"/>
          <w:szCs w:val="24"/>
          <w:lang w:val="ro-RO"/>
        </w:rPr>
        <w:t>ANCPI</w:t>
      </w:r>
      <w:r w:rsidRPr="004C0AB9">
        <w:rPr>
          <w:rFonts w:ascii="Arial" w:hAnsi="Arial" w:cs="Arial"/>
          <w:sz w:val="24"/>
          <w:szCs w:val="24"/>
          <w:lang w:val="ro-RO"/>
        </w:rPr>
        <w:t>și</w:t>
      </w:r>
      <w:proofErr w:type="spellEnd"/>
      <w:r w:rsidRPr="004C0AB9">
        <w:rPr>
          <w:rFonts w:ascii="Arial" w:hAnsi="Arial" w:cs="Arial"/>
          <w:sz w:val="24"/>
          <w:szCs w:val="24"/>
          <w:lang w:val="ro-RO"/>
        </w:rPr>
        <w:t xml:space="preserve">, ulterior </w:t>
      </w:r>
      <w:r w:rsidR="008D1628" w:rsidRPr="004C0AB9">
        <w:rPr>
          <w:rFonts w:ascii="Arial" w:hAnsi="Arial" w:cs="Arial"/>
          <w:sz w:val="24"/>
          <w:szCs w:val="24"/>
          <w:lang w:val="ro-RO"/>
        </w:rPr>
        <w:t>aprobării</w:t>
      </w:r>
      <w:r w:rsidRPr="004C0AB9">
        <w:rPr>
          <w:rFonts w:ascii="Arial" w:hAnsi="Arial" w:cs="Arial"/>
          <w:sz w:val="24"/>
          <w:szCs w:val="24"/>
          <w:lang w:val="ro-RO"/>
        </w:rPr>
        <w:t xml:space="preserve"> bugetului conform reglementărilor legale în vigoare, vor fi repartizate în bugetele </w:t>
      </w:r>
      <w:proofErr w:type="spellStart"/>
      <w:r w:rsidRPr="004C0AB9">
        <w:rPr>
          <w:rFonts w:ascii="Arial" w:hAnsi="Arial" w:cs="Arial"/>
          <w:sz w:val="24"/>
          <w:szCs w:val="24"/>
          <w:lang w:val="ro-RO"/>
        </w:rPr>
        <w:t>OCPI-urilor</w:t>
      </w:r>
      <w:proofErr w:type="spellEnd"/>
      <w:r w:rsidRPr="004C0AB9">
        <w:rPr>
          <w:rFonts w:ascii="Arial" w:hAnsi="Arial" w:cs="Arial"/>
          <w:sz w:val="24"/>
          <w:szCs w:val="24"/>
          <w:lang w:val="ro-RO"/>
        </w:rPr>
        <w:t xml:space="preserve"> și vor constitui surse de finanțare </w:t>
      </w:r>
      <w:r w:rsidR="00025769">
        <w:rPr>
          <w:rFonts w:ascii="Arial" w:hAnsi="Arial" w:cs="Arial"/>
          <w:sz w:val="24"/>
          <w:szCs w:val="24"/>
          <w:lang w:val="ro-RO"/>
        </w:rPr>
        <w:t>distincte</w:t>
      </w:r>
      <w:r w:rsidRPr="004C0AB9">
        <w:rPr>
          <w:rFonts w:ascii="Arial" w:hAnsi="Arial" w:cs="Arial"/>
          <w:sz w:val="24"/>
          <w:szCs w:val="24"/>
          <w:lang w:val="ro-RO"/>
        </w:rPr>
        <w:t xml:space="preserve"> pentru bugetele </w:t>
      </w:r>
      <w:proofErr w:type="spellStart"/>
      <w:r w:rsidRPr="004C0AB9">
        <w:rPr>
          <w:rFonts w:ascii="Arial" w:hAnsi="Arial" w:cs="Arial"/>
          <w:sz w:val="24"/>
          <w:szCs w:val="24"/>
          <w:lang w:val="ro-RO"/>
        </w:rPr>
        <w:t>UAT-urile</w:t>
      </w:r>
      <w:proofErr w:type="spellEnd"/>
      <w:r w:rsidRPr="004C0AB9">
        <w:rPr>
          <w:rFonts w:ascii="Arial" w:hAnsi="Arial" w:cs="Arial"/>
          <w:sz w:val="24"/>
          <w:szCs w:val="24"/>
          <w:lang w:val="ro-RO"/>
        </w:rPr>
        <w:t xml:space="preserve"> beneficiare.</w:t>
      </w:r>
    </w:p>
    <w:p w14:paraId="466D63B1" w14:textId="77777777" w:rsidR="004C0AB9" w:rsidRPr="004E5AE2" w:rsidRDefault="004C0AB9"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Aprobare buget/Solicitare de rectificare bugetară</w:t>
      </w:r>
      <w:r w:rsidR="008D1628" w:rsidRPr="004E5AE2">
        <w:rPr>
          <w:rFonts w:ascii="Arial" w:hAnsi="Arial" w:cs="Arial"/>
          <w:b/>
          <w:i/>
          <w:sz w:val="24"/>
          <w:szCs w:val="24"/>
          <w:lang w:val="ro-RO"/>
        </w:rPr>
        <w:t xml:space="preserve"> OCPI</w:t>
      </w:r>
    </w:p>
    <w:p w14:paraId="6D96557D" w14:textId="62D890DF" w:rsidR="004C0AB9" w:rsidRPr="004C0AB9" w:rsidRDefault="004C0AB9" w:rsidP="004C0AB9">
      <w:pPr>
        <w:ind w:firstLine="720"/>
        <w:jc w:val="both"/>
        <w:rPr>
          <w:rFonts w:ascii="Arial" w:hAnsi="Arial" w:cs="Arial"/>
          <w:sz w:val="24"/>
          <w:szCs w:val="24"/>
          <w:lang w:val="ro-RO"/>
        </w:rPr>
      </w:pPr>
      <w:r w:rsidRPr="004C0AB9">
        <w:rPr>
          <w:rFonts w:ascii="Arial" w:hAnsi="Arial" w:cs="Arial"/>
          <w:sz w:val="24"/>
          <w:szCs w:val="24"/>
          <w:lang w:val="ro-RO"/>
        </w:rPr>
        <w:t xml:space="preserve">După aprobarea bugetului, conform reglementărilor legale în vigoare, </w:t>
      </w:r>
      <w:r w:rsidR="00273AD0">
        <w:rPr>
          <w:rFonts w:ascii="Arial" w:hAnsi="Arial" w:cs="Arial"/>
          <w:sz w:val="24"/>
          <w:szCs w:val="24"/>
          <w:lang w:val="ro-RO"/>
        </w:rPr>
        <w:t>ANCPI</w:t>
      </w:r>
      <w:r w:rsidRPr="004C0AB9">
        <w:rPr>
          <w:rFonts w:ascii="Arial" w:hAnsi="Arial" w:cs="Arial"/>
          <w:sz w:val="24"/>
          <w:szCs w:val="24"/>
          <w:lang w:val="ro-RO"/>
        </w:rPr>
        <w:t xml:space="preserve"> va repartiza în bugetul fiecărui OCPI, la o poziție distinctă de transferuri, sumele corespunzătoare finanțării lucrărilor de înregistrare sistematică, astfel cum au fost aprobat</w:t>
      </w:r>
      <w:r w:rsidR="001B13CF">
        <w:rPr>
          <w:rFonts w:ascii="Arial" w:hAnsi="Arial" w:cs="Arial"/>
          <w:sz w:val="24"/>
          <w:szCs w:val="24"/>
          <w:lang w:val="ro-RO"/>
        </w:rPr>
        <w:t>e de Consiliul de Administrație.</w:t>
      </w:r>
    </w:p>
    <w:p w14:paraId="3B5A9499" w14:textId="77777777" w:rsidR="004C0AB9" w:rsidRPr="004E5AE2" w:rsidRDefault="004C0AB9"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 xml:space="preserve">Comunicarea documentelor </w:t>
      </w:r>
      <w:r w:rsidR="008D1628" w:rsidRPr="004E5AE2">
        <w:rPr>
          <w:rFonts w:ascii="Arial" w:hAnsi="Arial" w:cs="Arial"/>
          <w:b/>
          <w:i/>
          <w:sz w:val="24"/>
          <w:szCs w:val="24"/>
          <w:lang w:val="ro-RO"/>
        </w:rPr>
        <w:t xml:space="preserve">de către </w:t>
      </w:r>
      <w:r w:rsidR="00273AD0" w:rsidRPr="004E5AE2">
        <w:rPr>
          <w:rFonts w:ascii="Arial" w:hAnsi="Arial" w:cs="Arial"/>
          <w:b/>
          <w:i/>
          <w:sz w:val="24"/>
          <w:szCs w:val="24"/>
          <w:lang w:val="ro-RO"/>
        </w:rPr>
        <w:t>ANCPI</w:t>
      </w:r>
      <w:r w:rsidR="000E6420">
        <w:rPr>
          <w:rFonts w:ascii="Arial" w:hAnsi="Arial" w:cs="Arial"/>
          <w:b/>
          <w:i/>
          <w:sz w:val="24"/>
          <w:szCs w:val="24"/>
          <w:lang w:val="ro-RO"/>
        </w:rPr>
        <w:t xml:space="preserve"> </w:t>
      </w:r>
      <w:r w:rsidRPr="004E5AE2">
        <w:rPr>
          <w:rFonts w:ascii="Arial" w:hAnsi="Arial" w:cs="Arial"/>
          <w:b/>
          <w:i/>
          <w:sz w:val="24"/>
          <w:szCs w:val="24"/>
          <w:lang w:val="ro-RO"/>
        </w:rPr>
        <w:t xml:space="preserve">către </w:t>
      </w:r>
      <w:proofErr w:type="spellStart"/>
      <w:r w:rsidRPr="004E5AE2">
        <w:rPr>
          <w:rFonts w:ascii="Arial" w:hAnsi="Arial" w:cs="Arial"/>
          <w:b/>
          <w:i/>
          <w:sz w:val="24"/>
          <w:szCs w:val="24"/>
          <w:lang w:val="ro-RO"/>
        </w:rPr>
        <w:t>OCPI</w:t>
      </w:r>
      <w:r w:rsidR="008D1628" w:rsidRPr="004E5AE2">
        <w:rPr>
          <w:rFonts w:ascii="Arial" w:hAnsi="Arial" w:cs="Arial"/>
          <w:b/>
          <w:i/>
          <w:sz w:val="24"/>
          <w:szCs w:val="24"/>
          <w:lang w:val="ro-RO"/>
        </w:rPr>
        <w:t>-uri</w:t>
      </w:r>
      <w:proofErr w:type="spellEnd"/>
    </w:p>
    <w:p w14:paraId="1D03728C" w14:textId="77777777" w:rsidR="004C0AB9" w:rsidRPr="004C0AB9" w:rsidRDefault="004C0AB9" w:rsidP="004C0AB9">
      <w:pPr>
        <w:ind w:firstLine="720"/>
        <w:jc w:val="both"/>
        <w:rPr>
          <w:rFonts w:ascii="Arial" w:hAnsi="Arial" w:cs="Arial"/>
          <w:sz w:val="24"/>
          <w:szCs w:val="24"/>
          <w:lang w:val="ro-RO"/>
        </w:rPr>
      </w:pPr>
      <w:r w:rsidRPr="004C0AB9">
        <w:rPr>
          <w:rFonts w:ascii="Arial" w:hAnsi="Arial" w:cs="Arial"/>
          <w:sz w:val="24"/>
          <w:szCs w:val="24"/>
          <w:lang w:val="ro-RO"/>
        </w:rPr>
        <w:t xml:space="preserve">După aprobarea bugetului, ANCPI va transmite fiecărui OCPI fila de buget cu suma aprobată și alocată pentru finanțarea lucrărilor de înregistrare sistematică corespunzătoare </w:t>
      </w:r>
      <w:proofErr w:type="spellStart"/>
      <w:r w:rsidRPr="004C0AB9">
        <w:rPr>
          <w:rFonts w:ascii="Arial" w:hAnsi="Arial" w:cs="Arial"/>
          <w:sz w:val="24"/>
          <w:szCs w:val="24"/>
          <w:lang w:val="ro-RO"/>
        </w:rPr>
        <w:t>UAT-urilor</w:t>
      </w:r>
      <w:proofErr w:type="spellEnd"/>
      <w:r w:rsidRPr="004C0AB9">
        <w:rPr>
          <w:rFonts w:ascii="Arial" w:hAnsi="Arial" w:cs="Arial"/>
          <w:sz w:val="24"/>
          <w:szCs w:val="24"/>
          <w:lang w:val="ro-RO"/>
        </w:rPr>
        <w:t xml:space="preserve"> din aria de competență a fiecărui OCPI, modelul contractului de finanțare, Specificațiile Tehnice pentru realizarea lucrărilor sistematice de cadastru, aprobate prin Ordin al directorului general al ANCPI, precum și extrasul din anexa la Hotărârea Consiliului de Administrație prin care s-au repartizat sumele pe fiecare UAT din fiecare județ.</w:t>
      </w:r>
    </w:p>
    <w:p w14:paraId="284E2AD8" w14:textId="77777777" w:rsidR="004C0AB9" w:rsidRPr="004E5AE2" w:rsidRDefault="004C0AB9"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Comunicarea documentelor</w:t>
      </w:r>
      <w:r w:rsidR="008D1628" w:rsidRPr="004E5AE2">
        <w:rPr>
          <w:rFonts w:ascii="Arial" w:hAnsi="Arial" w:cs="Arial"/>
          <w:b/>
          <w:i/>
          <w:sz w:val="24"/>
          <w:szCs w:val="24"/>
          <w:lang w:val="ro-RO"/>
        </w:rPr>
        <w:t xml:space="preserve"> de către </w:t>
      </w:r>
      <w:proofErr w:type="spellStart"/>
      <w:r w:rsidR="008D1628" w:rsidRPr="004E5AE2">
        <w:rPr>
          <w:rFonts w:ascii="Arial" w:hAnsi="Arial" w:cs="Arial"/>
          <w:b/>
          <w:i/>
          <w:sz w:val="24"/>
          <w:szCs w:val="24"/>
          <w:lang w:val="ro-RO"/>
        </w:rPr>
        <w:t>OCPI-uri</w:t>
      </w:r>
      <w:proofErr w:type="spellEnd"/>
      <w:r w:rsidRPr="004E5AE2">
        <w:rPr>
          <w:rFonts w:ascii="Arial" w:hAnsi="Arial" w:cs="Arial"/>
          <w:b/>
          <w:i/>
          <w:sz w:val="24"/>
          <w:szCs w:val="24"/>
          <w:lang w:val="ro-RO"/>
        </w:rPr>
        <w:t xml:space="preserve"> către </w:t>
      </w:r>
      <w:proofErr w:type="spellStart"/>
      <w:r w:rsidRPr="004E5AE2">
        <w:rPr>
          <w:rFonts w:ascii="Arial" w:hAnsi="Arial" w:cs="Arial"/>
          <w:b/>
          <w:i/>
          <w:sz w:val="24"/>
          <w:szCs w:val="24"/>
          <w:lang w:val="ro-RO"/>
        </w:rPr>
        <w:t>UAT-uri</w:t>
      </w:r>
      <w:proofErr w:type="spellEnd"/>
    </w:p>
    <w:p w14:paraId="59CE6CF8" w14:textId="77777777" w:rsidR="004C0AB9" w:rsidRPr="004C0AB9" w:rsidRDefault="004C0AB9" w:rsidP="004C0AB9">
      <w:pPr>
        <w:ind w:firstLine="720"/>
        <w:jc w:val="both"/>
        <w:rPr>
          <w:rFonts w:ascii="Arial" w:hAnsi="Arial" w:cs="Arial"/>
          <w:sz w:val="24"/>
          <w:szCs w:val="24"/>
          <w:lang w:val="ro-RO"/>
        </w:rPr>
      </w:pPr>
      <w:r w:rsidRPr="004C0AB9">
        <w:rPr>
          <w:rFonts w:ascii="Arial" w:hAnsi="Arial" w:cs="Arial"/>
          <w:sz w:val="24"/>
          <w:szCs w:val="24"/>
          <w:lang w:val="ro-RO"/>
        </w:rPr>
        <w:t>OCPI va comunica fiecărui UAT din aria de competență teritorială suma alocată pentru finanțarea lucrări</w:t>
      </w:r>
      <w:r w:rsidR="00273AD0">
        <w:rPr>
          <w:rFonts w:ascii="Arial" w:hAnsi="Arial" w:cs="Arial"/>
          <w:sz w:val="24"/>
          <w:szCs w:val="24"/>
          <w:lang w:val="ro-RO"/>
        </w:rPr>
        <w:t>lor de înregistrare sistematică</w:t>
      </w:r>
      <w:r w:rsidRPr="004C0AB9">
        <w:rPr>
          <w:rFonts w:ascii="Arial" w:hAnsi="Arial" w:cs="Arial"/>
          <w:sz w:val="24"/>
          <w:szCs w:val="24"/>
          <w:lang w:val="ro-RO"/>
        </w:rPr>
        <w:t xml:space="preserve">. De asemenea va transmite modelul </w:t>
      </w:r>
      <w:r w:rsidRPr="004C0AB9">
        <w:rPr>
          <w:rFonts w:ascii="Arial" w:hAnsi="Arial" w:cs="Arial"/>
          <w:sz w:val="24"/>
          <w:szCs w:val="24"/>
          <w:lang w:val="ro-RO"/>
        </w:rPr>
        <w:lastRenderedPageBreak/>
        <w:t>contractului de finanțare precum și Specificațiile Tehnice aprobate prin Ordinul directorului general al ANCPI.</w:t>
      </w:r>
    </w:p>
    <w:p w14:paraId="5F375164" w14:textId="77777777" w:rsidR="004C0AB9" w:rsidRPr="004E5AE2" w:rsidRDefault="004C0AB9"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 xml:space="preserve">Transmiterea solicitărilor de finanțare de către </w:t>
      </w:r>
      <w:proofErr w:type="spellStart"/>
      <w:r w:rsidRPr="004E5AE2">
        <w:rPr>
          <w:rFonts w:ascii="Arial" w:hAnsi="Arial" w:cs="Arial"/>
          <w:b/>
          <w:i/>
          <w:sz w:val="24"/>
          <w:szCs w:val="24"/>
          <w:lang w:val="ro-RO"/>
        </w:rPr>
        <w:t>UAT-uri</w:t>
      </w:r>
      <w:proofErr w:type="spellEnd"/>
      <w:r w:rsidRPr="004E5AE2">
        <w:rPr>
          <w:rFonts w:ascii="Arial" w:hAnsi="Arial" w:cs="Arial"/>
          <w:b/>
          <w:i/>
          <w:sz w:val="24"/>
          <w:szCs w:val="24"/>
          <w:lang w:val="ro-RO"/>
        </w:rPr>
        <w:t xml:space="preserve"> către OCPI</w:t>
      </w:r>
    </w:p>
    <w:p w14:paraId="683A475C" w14:textId="12EAE40A" w:rsidR="004C0AB9" w:rsidRPr="004C0AB9" w:rsidRDefault="004C0AB9" w:rsidP="004C0AB9">
      <w:pPr>
        <w:ind w:firstLine="720"/>
        <w:jc w:val="both"/>
        <w:rPr>
          <w:rFonts w:ascii="Arial" w:hAnsi="Arial" w:cs="Arial"/>
          <w:sz w:val="24"/>
          <w:szCs w:val="24"/>
          <w:lang w:val="ro-RO"/>
        </w:rPr>
      </w:pPr>
      <w:r w:rsidRPr="004C0AB9">
        <w:rPr>
          <w:rFonts w:ascii="Arial" w:hAnsi="Arial" w:cs="Arial"/>
          <w:sz w:val="24"/>
          <w:szCs w:val="24"/>
          <w:lang w:val="ro-RO"/>
        </w:rPr>
        <w:t xml:space="preserve">În situația în care UAT dorește finanțarea lucrărilor de înregistrare sistematică, transmite către OCPI solicitarea de finanțare, contractul de finanțare semnat, întocmit în două exemplare, câte unul pentru fiecare parte. Termenul până la care </w:t>
      </w:r>
      <w:proofErr w:type="spellStart"/>
      <w:r w:rsidRPr="004C0AB9">
        <w:rPr>
          <w:rFonts w:ascii="Arial" w:hAnsi="Arial" w:cs="Arial"/>
          <w:sz w:val="24"/>
          <w:szCs w:val="24"/>
          <w:lang w:val="ro-RO"/>
        </w:rPr>
        <w:t>UAT-urile</w:t>
      </w:r>
      <w:proofErr w:type="spellEnd"/>
      <w:r w:rsidRPr="004C0AB9">
        <w:rPr>
          <w:rFonts w:ascii="Arial" w:hAnsi="Arial" w:cs="Arial"/>
          <w:sz w:val="24"/>
          <w:szCs w:val="24"/>
          <w:lang w:val="ro-RO"/>
        </w:rPr>
        <w:t xml:space="preserve"> pot solicita încheierea contractului de finanțare este de maxim 45 de zile</w:t>
      </w:r>
      <w:r w:rsidR="000E6420">
        <w:rPr>
          <w:rFonts w:ascii="Arial" w:hAnsi="Arial" w:cs="Arial"/>
          <w:sz w:val="24"/>
          <w:szCs w:val="24"/>
          <w:lang w:val="ro-RO"/>
        </w:rPr>
        <w:t xml:space="preserve"> </w:t>
      </w:r>
      <w:r w:rsidRPr="004C0AB9">
        <w:rPr>
          <w:rFonts w:ascii="Arial" w:hAnsi="Arial" w:cs="Arial"/>
          <w:sz w:val="24"/>
          <w:szCs w:val="24"/>
          <w:lang w:val="ro-RO"/>
        </w:rPr>
        <w:t xml:space="preserve"> de la intrarea în vigoare a </w:t>
      </w:r>
      <w:r w:rsidR="008D1628">
        <w:rPr>
          <w:rFonts w:ascii="Arial" w:hAnsi="Arial" w:cs="Arial"/>
          <w:sz w:val="24"/>
          <w:szCs w:val="24"/>
          <w:lang w:val="ro-RO"/>
        </w:rPr>
        <w:t xml:space="preserve">procedurii de alocare a sumelor, </w:t>
      </w:r>
      <w:r w:rsidRPr="004C0AB9">
        <w:rPr>
          <w:rFonts w:ascii="Arial" w:hAnsi="Arial" w:cs="Arial"/>
          <w:sz w:val="24"/>
          <w:szCs w:val="24"/>
          <w:lang w:val="ro-RO"/>
        </w:rPr>
        <w:t>, pentru anul 2016. Pentru anii următori termenul de 45 de zile se va calcula de la primirea înștiințării transmisă de către OCPI fiecărui UAT din aria de competență teritorială.</w:t>
      </w:r>
    </w:p>
    <w:p w14:paraId="1ED0930E" w14:textId="77777777" w:rsidR="004C0AB9" w:rsidRPr="004E5AE2" w:rsidRDefault="004C0AB9"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Încheierea contractului de finanțare</w:t>
      </w:r>
      <w:r w:rsidR="008D1628" w:rsidRPr="004E5AE2">
        <w:rPr>
          <w:rFonts w:ascii="Arial" w:hAnsi="Arial" w:cs="Arial"/>
          <w:b/>
          <w:i/>
          <w:sz w:val="24"/>
          <w:szCs w:val="24"/>
          <w:lang w:val="ro-RO"/>
        </w:rPr>
        <w:t xml:space="preserve"> între </w:t>
      </w:r>
      <w:proofErr w:type="spellStart"/>
      <w:r w:rsidR="008D1628" w:rsidRPr="004E5AE2">
        <w:rPr>
          <w:rFonts w:ascii="Arial" w:hAnsi="Arial" w:cs="Arial"/>
          <w:b/>
          <w:i/>
          <w:sz w:val="24"/>
          <w:szCs w:val="24"/>
          <w:lang w:val="ro-RO"/>
        </w:rPr>
        <w:t>OCPI-uri</w:t>
      </w:r>
      <w:proofErr w:type="spellEnd"/>
      <w:r w:rsidR="008D1628" w:rsidRPr="004E5AE2">
        <w:rPr>
          <w:rFonts w:ascii="Arial" w:hAnsi="Arial" w:cs="Arial"/>
          <w:b/>
          <w:i/>
          <w:sz w:val="24"/>
          <w:szCs w:val="24"/>
          <w:lang w:val="ro-RO"/>
        </w:rPr>
        <w:t xml:space="preserve"> și </w:t>
      </w:r>
      <w:proofErr w:type="spellStart"/>
      <w:r w:rsidR="008D1628" w:rsidRPr="004E5AE2">
        <w:rPr>
          <w:rFonts w:ascii="Arial" w:hAnsi="Arial" w:cs="Arial"/>
          <w:b/>
          <w:i/>
          <w:sz w:val="24"/>
          <w:szCs w:val="24"/>
          <w:lang w:val="ro-RO"/>
        </w:rPr>
        <w:t>UAT-uri</w:t>
      </w:r>
      <w:proofErr w:type="spellEnd"/>
    </w:p>
    <w:p w14:paraId="42A63283" w14:textId="77777777" w:rsidR="004C0AB9" w:rsidRPr="004C0AB9" w:rsidRDefault="004C0AB9" w:rsidP="004C0AB9">
      <w:pPr>
        <w:ind w:firstLine="720"/>
        <w:jc w:val="both"/>
        <w:rPr>
          <w:rFonts w:ascii="Arial" w:hAnsi="Arial" w:cs="Arial"/>
          <w:sz w:val="24"/>
          <w:szCs w:val="24"/>
          <w:lang w:val="ro-RO"/>
        </w:rPr>
      </w:pPr>
      <w:r w:rsidRPr="004C0AB9">
        <w:rPr>
          <w:rFonts w:ascii="Arial" w:hAnsi="Arial" w:cs="Arial"/>
          <w:sz w:val="24"/>
          <w:szCs w:val="24"/>
          <w:lang w:val="ro-RO"/>
        </w:rPr>
        <w:t xml:space="preserve">OCPI va semna contractul de finanțare în limita sumelor aprobate și comunicate de către ANCPI prin extrasul din anexa la Hotărârea Consiliului de Administrație, un exemplar al acestuia urmând a fi transmis </w:t>
      </w:r>
      <w:proofErr w:type="spellStart"/>
      <w:r w:rsidRPr="004C0AB9">
        <w:rPr>
          <w:rFonts w:ascii="Arial" w:hAnsi="Arial" w:cs="Arial"/>
          <w:sz w:val="24"/>
          <w:szCs w:val="24"/>
          <w:lang w:val="ro-RO"/>
        </w:rPr>
        <w:t>UAT-ului</w:t>
      </w:r>
      <w:proofErr w:type="spellEnd"/>
      <w:r w:rsidRPr="004C0AB9">
        <w:rPr>
          <w:rFonts w:ascii="Arial" w:hAnsi="Arial" w:cs="Arial"/>
          <w:sz w:val="24"/>
          <w:szCs w:val="24"/>
          <w:lang w:val="ro-RO"/>
        </w:rPr>
        <w:t>.</w:t>
      </w:r>
    </w:p>
    <w:p w14:paraId="7CECAECB" w14:textId="74C905C0" w:rsidR="004C0AB9" w:rsidRPr="00A93723" w:rsidRDefault="004C0AB9" w:rsidP="004C0AB9">
      <w:pPr>
        <w:ind w:firstLine="720"/>
        <w:jc w:val="both"/>
        <w:rPr>
          <w:rFonts w:ascii="Arial" w:hAnsi="Arial" w:cs="Arial"/>
          <w:color w:val="FF0000"/>
          <w:sz w:val="24"/>
          <w:szCs w:val="24"/>
          <w:lang w:val="ro-RO"/>
        </w:rPr>
      </w:pPr>
      <w:r w:rsidRPr="004C0AB9">
        <w:rPr>
          <w:rFonts w:ascii="Arial" w:hAnsi="Arial" w:cs="Arial"/>
          <w:sz w:val="24"/>
          <w:szCs w:val="24"/>
          <w:lang w:val="ro-RO"/>
        </w:rPr>
        <w:t>La împlinirea a 5 zile de la expirarea termenului de 45 de zile</w:t>
      </w:r>
      <w:bookmarkStart w:id="0" w:name="_GoBack"/>
      <w:bookmarkEnd w:id="0"/>
      <w:r w:rsidRPr="004C0AB9">
        <w:rPr>
          <w:rFonts w:ascii="Arial" w:hAnsi="Arial" w:cs="Arial"/>
          <w:sz w:val="24"/>
          <w:szCs w:val="24"/>
          <w:lang w:val="ro-RO"/>
        </w:rPr>
        <w:t xml:space="preserve"> OCPI va notifica </w:t>
      </w:r>
      <w:proofErr w:type="spellStart"/>
      <w:r w:rsidRPr="004C0AB9">
        <w:rPr>
          <w:rFonts w:ascii="Arial" w:hAnsi="Arial" w:cs="Arial"/>
          <w:sz w:val="24"/>
          <w:szCs w:val="24"/>
          <w:lang w:val="ro-RO"/>
        </w:rPr>
        <w:t>UAT-urile</w:t>
      </w:r>
      <w:proofErr w:type="spellEnd"/>
      <w:r w:rsidRPr="004C0AB9">
        <w:rPr>
          <w:rFonts w:ascii="Arial" w:hAnsi="Arial" w:cs="Arial"/>
          <w:sz w:val="24"/>
          <w:szCs w:val="24"/>
          <w:lang w:val="ro-RO"/>
        </w:rPr>
        <w:t xml:space="preserve"> din aria de competență, care nu au solicitat încheierea contractului de finanțare, pentru încheierea contractului de finanțare într-un termen de 15 zile de la primirea notificării, sub sancțiunea pierderii finanțării</w:t>
      </w:r>
      <w:r w:rsidR="000E6420">
        <w:rPr>
          <w:rFonts w:ascii="Arial" w:hAnsi="Arial" w:cs="Arial"/>
          <w:sz w:val="24"/>
          <w:szCs w:val="24"/>
          <w:lang w:val="ro-RO"/>
        </w:rPr>
        <w:t xml:space="preserve"> pentru anul în curs și totodată se va motiva refuzul solicitării finanțării</w:t>
      </w:r>
    </w:p>
    <w:p w14:paraId="1EFA8E78" w14:textId="6CE989FF" w:rsidR="00025769" w:rsidRPr="00200325" w:rsidRDefault="004C0AB9" w:rsidP="00025769">
      <w:pPr>
        <w:ind w:firstLine="720"/>
        <w:jc w:val="both"/>
        <w:rPr>
          <w:rFonts w:ascii="Arial" w:hAnsi="Arial" w:cs="Arial"/>
          <w:sz w:val="24"/>
          <w:szCs w:val="24"/>
          <w:lang w:val="ro-RO"/>
        </w:rPr>
      </w:pPr>
      <w:proofErr w:type="spellStart"/>
      <w:r w:rsidRPr="004C0AB9">
        <w:rPr>
          <w:rFonts w:ascii="Arial" w:hAnsi="Arial" w:cs="Arial"/>
          <w:sz w:val="24"/>
          <w:szCs w:val="24"/>
          <w:lang w:val="ro-RO"/>
        </w:rPr>
        <w:t>UAT-</w:t>
      </w:r>
      <w:r w:rsidRPr="00200325">
        <w:rPr>
          <w:rFonts w:ascii="Arial" w:hAnsi="Arial" w:cs="Arial"/>
          <w:sz w:val="24"/>
          <w:szCs w:val="24"/>
          <w:lang w:val="ro-RO"/>
        </w:rPr>
        <w:t>urile</w:t>
      </w:r>
      <w:proofErr w:type="spellEnd"/>
      <w:r w:rsidRPr="00200325">
        <w:rPr>
          <w:rFonts w:ascii="Arial" w:hAnsi="Arial" w:cs="Arial"/>
          <w:sz w:val="24"/>
          <w:szCs w:val="24"/>
          <w:lang w:val="ro-RO"/>
        </w:rPr>
        <w:t xml:space="preserve"> </w:t>
      </w:r>
      <w:r w:rsidR="00A93723" w:rsidRPr="00200325">
        <w:rPr>
          <w:rFonts w:ascii="Arial" w:hAnsi="Arial" w:cs="Arial"/>
          <w:sz w:val="24"/>
          <w:szCs w:val="24"/>
          <w:lang w:val="ro-RO"/>
        </w:rPr>
        <w:t xml:space="preserve">vor rectifica bugetul </w:t>
      </w:r>
      <w:r w:rsidR="00D46875" w:rsidRPr="00200325">
        <w:rPr>
          <w:rFonts w:ascii="Arial" w:hAnsi="Arial" w:cs="Arial"/>
          <w:sz w:val="24"/>
          <w:szCs w:val="24"/>
          <w:lang w:val="ro-RO"/>
        </w:rPr>
        <w:t xml:space="preserve">de venituri și cheltuieli </w:t>
      </w:r>
      <w:r w:rsidR="00A93723" w:rsidRPr="00200325">
        <w:rPr>
          <w:rFonts w:ascii="Arial" w:hAnsi="Arial" w:cs="Arial"/>
          <w:sz w:val="24"/>
          <w:szCs w:val="24"/>
          <w:lang w:val="ro-RO"/>
        </w:rPr>
        <w:t xml:space="preserve">in sensul </w:t>
      </w:r>
      <w:proofErr w:type="spellStart"/>
      <w:r w:rsidR="00A93723" w:rsidRPr="00200325">
        <w:rPr>
          <w:rFonts w:ascii="Arial" w:hAnsi="Arial" w:cs="Arial"/>
          <w:sz w:val="24"/>
          <w:szCs w:val="24"/>
          <w:lang w:val="ro-RO"/>
        </w:rPr>
        <w:t>majorarii</w:t>
      </w:r>
      <w:proofErr w:type="spellEnd"/>
      <w:r w:rsidR="00A93723" w:rsidRPr="00200325">
        <w:rPr>
          <w:rFonts w:ascii="Arial" w:hAnsi="Arial" w:cs="Arial"/>
          <w:sz w:val="24"/>
          <w:szCs w:val="24"/>
          <w:lang w:val="ro-RO"/>
        </w:rPr>
        <w:t xml:space="preserve"> acestuia</w:t>
      </w:r>
      <w:r w:rsidR="00484BD7" w:rsidRPr="00200325">
        <w:rPr>
          <w:rFonts w:ascii="Arial" w:hAnsi="Arial" w:cs="Arial"/>
          <w:sz w:val="24"/>
          <w:szCs w:val="24"/>
          <w:lang w:val="ro-RO"/>
        </w:rPr>
        <w:t xml:space="preserve">, in baza contractului de </w:t>
      </w:r>
      <w:r w:rsidR="00817AB3" w:rsidRPr="00200325">
        <w:rPr>
          <w:rFonts w:ascii="Arial" w:hAnsi="Arial" w:cs="Arial"/>
          <w:sz w:val="24"/>
          <w:szCs w:val="24"/>
          <w:lang w:val="ro-RO"/>
        </w:rPr>
        <w:t>finanțare</w:t>
      </w:r>
      <w:r w:rsidR="00484BD7" w:rsidRPr="00200325">
        <w:rPr>
          <w:rFonts w:ascii="Arial" w:hAnsi="Arial" w:cs="Arial"/>
          <w:sz w:val="24"/>
          <w:szCs w:val="24"/>
          <w:lang w:val="ro-RO"/>
        </w:rPr>
        <w:t xml:space="preserve"> </w:t>
      </w:r>
      <w:r w:rsidR="00817AB3" w:rsidRPr="00200325">
        <w:rPr>
          <w:rFonts w:ascii="Arial" w:hAnsi="Arial" w:cs="Arial"/>
          <w:sz w:val="24"/>
          <w:szCs w:val="24"/>
          <w:lang w:val="ro-RO"/>
        </w:rPr>
        <w:t>încheiat</w:t>
      </w:r>
      <w:r w:rsidR="00A93723" w:rsidRPr="00200325">
        <w:rPr>
          <w:rFonts w:ascii="Arial" w:hAnsi="Arial" w:cs="Arial"/>
          <w:sz w:val="24"/>
          <w:szCs w:val="24"/>
          <w:lang w:val="ro-RO"/>
        </w:rPr>
        <w:t xml:space="preserve"> cu OCPI</w:t>
      </w:r>
      <w:r w:rsidR="00D46875" w:rsidRPr="00200325">
        <w:rPr>
          <w:rFonts w:ascii="Arial" w:hAnsi="Arial" w:cs="Arial"/>
          <w:sz w:val="24"/>
          <w:szCs w:val="24"/>
          <w:lang w:val="ro-RO"/>
        </w:rPr>
        <w:t xml:space="preserve"> în limita sumelor prevăzute în acesta</w:t>
      </w:r>
      <w:r w:rsidRPr="00200325">
        <w:rPr>
          <w:rFonts w:ascii="Arial" w:hAnsi="Arial" w:cs="Arial"/>
          <w:sz w:val="24"/>
          <w:szCs w:val="24"/>
          <w:lang w:val="ro-RO"/>
        </w:rPr>
        <w:t xml:space="preserve">, la o poziție distinctă, ca sursă de finanțare </w:t>
      </w:r>
      <w:r w:rsidR="00DF5CD6" w:rsidRPr="00200325">
        <w:rPr>
          <w:rFonts w:ascii="Arial" w:hAnsi="Arial" w:cs="Arial"/>
          <w:sz w:val="24"/>
          <w:szCs w:val="24"/>
          <w:lang w:val="ro-RO"/>
        </w:rPr>
        <w:t>cu destinație unică</w:t>
      </w:r>
      <w:r w:rsidRPr="00200325">
        <w:rPr>
          <w:rFonts w:ascii="Arial" w:hAnsi="Arial" w:cs="Arial"/>
          <w:sz w:val="24"/>
          <w:szCs w:val="24"/>
          <w:lang w:val="ro-RO"/>
        </w:rPr>
        <w:t>.</w:t>
      </w:r>
    </w:p>
    <w:p w14:paraId="45FA6FF7" w14:textId="77777777" w:rsidR="008D1628" w:rsidRDefault="002B34B0" w:rsidP="004C0AB9">
      <w:pPr>
        <w:ind w:firstLine="720"/>
        <w:jc w:val="both"/>
        <w:rPr>
          <w:rFonts w:ascii="Arial" w:hAnsi="Arial" w:cs="Arial"/>
          <w:sz w:val="24"/>
          <w:szCs w:val="24"/>
          <w:lang w:val="ro-RO"/>
        </w:rPr>
      </w:pPr>
      <w:proofErr w:type="spellStart"/>
      <w:r>
        <w:rPr>
          <w:rFonts w:ascii="Arial" w:hAnsi="Arial" w:cs="Arial"/>
          <w:sz w:val="24"/>
          <w:szCs w:val="24"/>
          <w:lang w:val="ro-RO"/>
        </w:rPr>
        <w:t>UAT-urile</w:t>
      </w:r>
      <w:proofErr w:type="spellEnd"/>
      <w:r>
        <w:rPr>
          <w:rFonts w:ascii="Arial" w:hAnsi="Arial" w:cs="Arial"/>
          <w:sz w:val="24"/>
          <w:szCs w:val="24"/>
          <w:lang w:val="ro-RO"/>
        </w:rPr>
        <w:t xml:space="preserve"> răspund de </w:t>
      </w:r>
      <w:r w:rsidRPr="002B34B0">
        <w:rPr>
          <w:rFonts w:ascii="Arial" w:hAnsi="Arial" w:cs="Arial"/>
          <w:sz w:val="24"/>
          <w:szCs w:val="24"/>
          <w:lang w:val="ro-RO"/>
        </w:rPr>
        <w:t>modul de utilizare a sumelor alocate din bugetul ANCPI prin</w:t>
      </w:r>
      <w:r w:rsidR="00273AD0">
        <w:rPr>
          <w:rFonts w:ascii="Arial" w:hAnsi="Arial" w:cs="Arial"/>
          <w:sz w:val="24"/>
          <w:szCs w:val="24"/>
          <w:lang w:val="ro-RO"/>
        </w:rPr>
        <w:t xml:space="preserve"> prezentul</w:t>
      </w:r>
      <w:r w:rsidRPr="002B34B0">
        <w:rPr>
          <w:rFonts w:ascii="Arial" w:hAnsi="Arial" w:cs="Arial"/>
          <w:sz w:val="24"/>
          <w:szCs w:val="24"/>
          <w:lang w:val="ro-RO"/>
        </w:rPr>
        <w:t xml:space="preserve"> program, potrivit destinației pentru care au fost alocate.</w:t>
      </w:r>
    </w:p>
    <w:p w14:paraId="214803CE" w14:textId="77777777" w:rsidR="007034A9" w:rsidRPr="00F330E3" w:rsidRDefault="007034A9" w:rsidP="007034A9">
      <w:pPr>
        <w:pStyle w:val="ListParagraph"/>
        <w:numPr>
          <w:ilvl w:val="0"/>
          <w:numId w:val="13"/>
        </w:numPr>
        <w:rPr>
          <w:rFonts w:ascii="Arial" w:hAnsi="Arial" w:cs="Arial"/>
          <w:b/>
          <w:bCs/>
          <w:color w:val="000000"/>
          <w:sz w:val="24"/>
          <w:szCs w:val="24"/>
          <w:lang w:val="ro-RO"/>
        </w:rPr>
      </w:pPr>
      <w:r w:rsidRPr="00F330E3">
        <w:rPr>
          <w:rFonts w:ascii="Arial" w:hAnsi="Arial" w:cs="Arial"/>
          <w:b/>
          <w:bCs/>
          <w:color w:val="000000"/>
          <w:sz w:val="24"/>
          <w:szCs w:val="24"/>
          <w:lang w:val="ro-RO"/>
        </w:rPr>
        <w:t>Modalităţi de achiziţie publică</w:t>
      </w:r>
    </w:p>
    <w:p w14:paraId="62C6AEC8" w14:textId="77777777" w:rsidR="007034A9" w:rsidRPr="004E5AE2" w:rsidRDefault="007034A9" w:rsidP="007034A9">
      <w:pPr>
        <w:tabs>
          <w:tab w:val="left" w:pos="560"/>
        </w:tabs>
        <w:spacing w:after="200" w:line="360" w:lineRule="auto"/>
        <w:jc w:val="both"/>
        <w:rPr>
          <w:rFonts w:ascii="Arial" w:hAnsi="Arial" w:cs="Arial"/>
          <w:bCs/>
          <w:color w:val="000000"/>
          <w:sz w:val="24"/>
          <w:szCs w:val="24"/>
          <w:lang w:val="ro-RO"/>
        </w:rPr>
      </w:pPr>
      <w:r>
        <w:rPr>
          <w:rFonts w:ascii="Arial" w:hAnsi="Arial" w:cs="Arial"/>
          <w:bCs/>
          <w:color w:val="000000"/>
          <w:sz w:val="24"/>
          <w:szCs w:val="24"/>
          <w:lang w:val="ro-RO"/>
        </w:rPr>
        <w:tab/>
      </w:r>
      <w:r w:rsidRPr="004E5AE2">
        <w:rPr>
          <w:rFonts w:ascii="Arial" w:hAnsi="Arial" w:cs="Arial"/>
          <w:bCs/>
          <w:color w:val="000000"/>
          <w:sz w:val="24"/>
          <w:szCs w:val="24"/>
          <w:lang w:val="ro-RO"/>
        </w:rPr>
        <w:t xml:space="preserve">După încheierea contractului de finanţare, </w:t>
      </w:r>
      <w:proofErr w:type="spellStart"/>
      <w:r w:rsidRPr="004E5AE2">
        <w:rPr>
          <w:rFonts w:ascii="Arial" w:hAnsi="Arial" w:cs="Arial"/>
          <w:bCs/>
          <w:color w:val="000000"/>
          <w:sz w:val="24"/>
          <w:szCs w:val="24"/>
          <w:lang w:val="ro-RO"/>
        </w:rPr>
        <w:t>UAT-ul</w:t>
      </w:r>
      <w:proofErr w:type="spellEnd"/>
      <w:r w:rsidRPr="004E5AE2">
        <w:rPr>
          <w:rFonts w:ascii="Arial" w:hAnsi="Arial" w:cs="Arial"/>
          <w:bCs/>
          <w:color w:val="000000"/>
          <w:sz w:val="24"/>
          <w:szCs w:val="24"/>
          <w:lang w:val="ro-RO"/>
        </w:rPr>
        <w:t xml:space="preserve"> procedează la organizarea, derularea şi finalizarea achiziţiei publice de servicii.</w:t>
      </w:r>
    </w:p>
    <w:p w14:paraId="7B2C0A4A" w14:textId="77777777" w:rsidR="007034A9" w:rsidRPr="004E5AE2" w:rsidRDefault="007034A9" w:rsidP="007034A9">
      <w:pPr>
        <w:tabs>
          <w:tab w:val="left" w:pos="560"/>
        </w:tabs>
        <w:spacing w:after="200" w:line="360" w:lineRule="auto"/>
        <w:jc w:val="both"/>
        <w:rPr>
          <w:rFonts w:ascii="Arial" w:hAnsi="Arial" w:cs="Arial"/>
          <w:b/>
          <w:bCs/>
          <w:color w:val="000000"/>
          <w:sz w:val="24"/>
          <w:szCs w:val="24"/>
          <w:lang w:val="ro-RO"/>
        </w:rPr>
      </w:pPr>
      <w:r>
        <w:rPr>
          <w:rFonts w:ascii="Arial" w:hAnsi="Arial" w:cs="Arial"/>
          <w:bCs/>
          <w:color w:val="000000"/>
          <w:sz w:val="24"/>
          <w:szCs w:val="24"/>
          <w:lang w:val="ro-RO"/>
        </w:rPr>
        <w:tab/>
      </w:r>
      <w:r w:rsidRPr="004E5AE2">
        <w:rPr>
          <w:rFonts w:ascii="Arial" w:hAnsi="Arial" w:cs="Arial"/>
          <w:bCs/>
          <w:color w:val="000000"/>
          <w:sz w:val="24"/>
          <w:szCs w:val="24"/>
          <w:lang w:val="ro-RO"/>
        </w:rPr>
        <w:t>Fiecare UAT, în calitate de autoritate contractantă, este</w:t>
      </w:r>
      <w:r w:rsidRPr="004E5AE2">
        <w:rPr>
          <w:sz w:val="24"/>
          <w:szCs w:val="24"/>
          <w:lang w:val="ro-RO"/>
        </w:rPr>
        <w:t xml:space="preserve"> </w:t>
      </w:r>
      <w:r w:rsidRPr="004E5AE2">
        <w:rPr>
          <w:rStyle w:val="l5def1"/>
          <w:sz w:val="24"/>
          <w:szCs w:val="24"/>
          <w:lang w:val="ro-RO"/>
        </w:rPr>
        <w:t>responsabilă pentru modul de atribuire a contractului de achiziţie publică/acordului-cadru</w:t>
      </w:r>
      <w:r>
        <w:rPr>
          <w:rStyle w:val="l5def1"/>
          <w:sz w:val="24"/>
          <w:szCs w:val="24"/>
          <w:lang w:val="ro-RO"/>
        </w:rPr>
        <w:t xml:space="preserve"> (prin proceduri de achiziţie)</w:t>
      </w:r>
      <w:r w:rsidRPr="004E5AE2">
        <w:rPr>
          <w:rStyle w:val="l5def1"/>
          <w:sz w:val="24"/>
          <w:szCs w:val="24"/>
          <w:lang w:val="ro-RO"/>
        </w:rPr>
        <w:t>, inclusiv achiziţia directă, cu respectarea tuturor dispoziţiilor legale aplicabile.</w:t>
      </w:r>
      <w:r w:rsidRPr="004E5AE2">
        <w:rPr>
          <w:rFonts w:ascii="Arial" w:hAnsi="Arial" w:cs="Arial"/>
          <w:color w:val="000000"/>
          <w:sz w:val="24"/>
          <w:szCs w:val="24"/>
          <w:lang w:val="ro-RO"/>
        </w:rPr>
        <w:t> </w:t>
      </w:r>
    </w:p>
    <w:p w14:paraId="6393BEB4" w14:textId="77777777" w:rsidR="007034A9" w:rsidRPr="004E5AE2" w:rsidRDefault="007034A9" w:rsidP="007034A9">
      <w:pPr>
        <w:tabs>
          <w:tab w:val="left" w:pos="560"/>
        </w:tabs>
        <w:spacing w:after="200" w:line="360" w:lineRule="auto"/>
        <w:jc w:val="both"/>
        <w:rPr>
          <w:rStyle w:val="l5def1"/>
          <w:b/>
          <w:bCs/>
          <w:sz w:val="24"/>
          <w:szCs w:val="24"/>
          <w:lang w:val="ro-RO"/>
        </w:rPr>
      </w:pPr>
      <w:r>
        <w:rPr>
          <w:rFonts w:ascii="Arial" w:hAnsi="Arial" w:cs="Arial"/>
          <w:color w:val="000000"/>
          <w:sz w:val="24"/>
          <w:szCs w:val="24"/>
          <w:lang w:val="ro-RO"/>
        </w:rPr>
        <w:tab/>
      </w:r>
      <w:r w:rsidRPr="004E5AE2">
        <w:rPr>
          <w:rFonts w:ascii="Arial" w:hAnsi="Arial" w:cs="Arial"/>
          <w:color w:val="000000"/>
          <w:sz w:val="24"/>
          <w:szCs w:val="24"/>
          <w:lang w:val="ro-RO"/>
        </w:rPr>
        <w:t>Modalitatea de achiziţie</w:t>
      </w:r>
      <w:r w:rsidRPr="004E5AE2">
        <w:rPr>
          <w:rFonts w:ascii="Arial" w:hAnsi="Arial" w:cs="Arial"/>
          <w:sz w:val="24"/>
          <w:szCs w:val="24"/>
          <w:lang w:val="ro-RO"/>
        </w:rPr>
        <w:t xml:space="preserve"> se va stabili în funcţie de </w:t>
      </w:r>
      <w:r w:rsidRPr="004E5AE2">
        <w:rPr>
          <w:rStyle w:val="l5def1"/>
          <w:sz w:val="24"/>
          <w:szCs w:val="24"/>
          <w:lang w:val="ro-RO"/>
        </w:rPr>
        <w:t>valoarea estimată a tuturor achiziţiilor cu acelaşi obiect sau destinate utilizării identice ori similare, ori care se adresează operatorilor economici ce desfăşoară constant activităţi într-o piaţă de profil relevantă, pe care autoritatea contractantă intenţionează să le atribuie în cursul unui an bugetar, astfel:</w:t>
      </w:r>
    </w:p>
    <w:p w14:paraId="3607E8F7" w14:textId="77777777" w:rsidR="007034A9" w:rsidRPr="000058B3" w:rsidRDefault="007034A9" w:rsidP="007034A9">
      <w:pPr>
        <w:pStyle w:val="ListParagraph"/>
        <w:numPr>
          <w:ilvl w:val="0"/>
          <w:numId w:val="7"/>
        </w:numPr>
        <w:tabs>
          <w:tab w:val="left" w:pos="560"/>
        </w:tabs>
        <w:spacing w:after="0" w:line="360" w:lineRule="auto"/>
        <w:jc w:val="both"/>
        <w:rPr>
          <w:rStyle w:val="l5def1"/>
          <w:b/>
          <w:bCs/>
          <w:sz w:val="24"/>
          <w:szCs w:val="24"/>
          <w:lang w:val="ro-RO"/>
        </w:rPr>
      </w:pPr>
      <w:r w:rsidRPr="000058B3">
        <w:rPr>
          <w:rStyle w:val="l5def1"/>
          <w:sz w:val="24"/>
          <w:szCs w:val="24"/>
          <w:lang w:val="ro-RO"/>
        </w:rPr>
        <w:lastRenderedPageBreak/>
        <w:t>Dacă valoarea estimată este mai mică decât 132.519 lei, exclusiv TVA, autoritatea contractantă are dreptul de a achiziţiona direct serviciile,</w:t>
      </w:r>
      <w:r w:rsidRPr="000058B3">
        <w:rPr>
          <w:rFonts w:ascii="Arial" w:eastAsia="Times New Roman" w:hAnsi="Arial" w:cs="Arial"/>
          <w:color w:val="000000"/>
          <w:sz w:val="26"/>
          <w:szCs w:val="26"/>
          <w:lang w:val="ro-RO"/>
        </w:rPr>
        <w:t xml:space="preserve"> </w:t>
      </w:r>
      <w:r w:rsidRPr="000058B3">
        <w:rPr>
          <w:rFonts w:ascii="Arial" w:eastAsia="Times New Roman" w:hAnsi="Arial" w:cs="Arial"/>
          <w:color w:val="000000"/>
          <w:sz w:val="24"/>
          <w:szCs w:val="24"/>
          <w:lang w:val="ro-RO"/>
        </w:rPr>
        <w:t>în conformitate cu prevederile de la SE</w:t>
      </w:r>
      <w:r>
        <w:rPr>
          <w:rFonts w:ascii="Arial" w:eastAsia="Times New Roman" w:hAnsi="Arial" w:cs="Arial"/>
          <w:color w:val="000000"/>
          <w:sz w:val="24"/>
          <w:szCs w:val="24"/>
        </w:rPr>
        <w:t xml:space="preserve">CŢIUNEA 1 din H.G. </w:t>
      </w:r>
      <w:proofErr w:type="spellStart"/>
      <w:r>
        <w:rPr>
          <w:rFonts w:ascii="Arial" w:eastAsia="Times New Roman" w:hAnsi="Arial" w:cs="Arial"/>
          <w:color w:val="000000"/>
          <w:sz w:val="24"/>
          <w:szCs w:val="24"/>
        </w:rPr>
        <w:t>nr</w:t>
      </w:r>
      <w:proofErr w:type="spellEnd"/>
      <w:r>
        <w:rPr>
          <w:rFonts w:ascii="Arial" w:eastAsia="Times New Roman" w:hAnsi="Arial" w:cs="Arial"/>
          <w:color w:val="000000"/>
          <w:sz w:val="24"/>
          <w:szCs w:val="24"/>
        </w:rPr>
        <w:t>. 395/2016</w:t>
      </w:r>
      <w:r w:rsidRPr="000058B3">
        <w:rPr>
          <w:rStyle w:val="l5def1"/>
          <w:sz w:val="24"/>
          <w:szCs w:val="24"/>
          <w:lang w:val="ro-RO"/>
        </w:rPr>
        <w:t>;</w:t>
      </w:r>
    </w:p>
    <w:p w14:paraId="688122F2" w14:textId="77777777" w:rsidR="007034A9" w:rsidRPr="000058B3" w:rsidRDefault="007034A9" w:rsidP="007034A9">
      <w:pPr>
        <w:pStyle w:val="Default"/>
        <w:numPr>
          <w:ilvl w:val="0"/>
          <w:numId w:val="7"/>
        </w:numPr>
        <w:spacing w:line="360" w:lineRule="auto"/>
        <w:rPr>
          <w:rFonts w:ascii="Arial" w:hAnsi="Arial" w:cs="Arial"/>
          <w:bCs/>
          <w:lang w:val="ro-RO"/>
        </w:rPr>
      </w:pPr>
      <w:r w:rsidRPr="000058B3">
        <w:rPr>
          <w:rFonts w:ascii="Arial" w:hAnsi="Arial" w:cs="Arial"/>
          <w:bCs/>
          <w:lang w:val="ro-RO"/>
        </w:rPr>
        <w:t xml:space="preserve">În cazul în care valoarea estimată a achiziţiei publice este mai mica </w:t>
      </w:r>
      <w:r w:rsidRPr="000058B3">
        <w:rPr>
          <w:rFonts w:ascii="Arial" w:hAnsi="Arial" w:cs="Arial"/>
          <w:b/>
          <w:bCs/>
          <w:lang w:val="ro-RO"/>
        </w:rPr>
        <w:t>decât 600.129 lei exclusiv TVA</w:t>
      </w:r>
      <w:r w:rsidRPr="000058B3">
        <w:rPr>
          <w:rFonts w:ascii="Arial" w:hAnsi="Arial" w:cs="Arial"/>
          <w:bCs/>
          <w:lang w:val="ro-RO"/>
        </w:rPr>
        <w:t>, se aplică procedura simplificată în conformitate cu art. 113 din Legea nr. 98/2016 şi prevederile din Secţiunea 5, Paragraful 8 din HG. Nr 395/2016;</w:t>
      </w:r>
    </w:p>
    <w:p w14:paraId="588D5B7B" w14:textId="3BCEA85E" w:rsidR="00A53432" w:rsidRPr="00F330E3" w:rsidRDefault="007034A9" w:rsidP="007034A9">
      <w:pPr>
        <w:pStyle w:val="ListParagraph"/>
        <w:numPr>
          <w:ilvl w:val="0"/>
          <w:numId w:val="7"/>
        </w:numPr>
        <w:tabs>
          <w:tab w:val="left" w:pos="560"/>
        </w:tabs>
        <w:spacing w:after="200" w:line="360" w:lineRule="auto"/>
        <w:jc w:val="both"/>
        <w:rPr>
          <w:rFonts w:ascii="Arial" w:hAnsi="Arial" w:cs="Arial"/>
          <w:bCs/>
          <w:color w:val="000000"/>
          <w:sz w:val="24"/>
          <w:szCs w:val="24"/>
          <w:lang w:val="ro-RO"/>
        </w:rPr>
      </w:pPr>
      <w:r w:rsidRPr="00F330E3">
        <w:rPr>
          <w:rFonts w:ascii="Arial" w:hAnsi="Arial" w:cs="Arial"/>
          <w:bCs/>
          <w:color w:val="000000"/>
          <w:sz w:val="24"/>
          <w:szCs w:val="24"/>
          <w:lang w:val="ro-RO"/>
        </w:rPr>
        <w:t xml:space="preserve">Pentru valori mai mari sau egale decât </w:t>
      </w:r>
      <w:r w:rsidRPr="00F330E3">
        <w:rPr>
          <w:rFonts w:ascii="Arial" w:hAnsi="Arial" w:cs="Arial"/>
          <w:bCs/>
          <w:lang w:val="ro-RO"/>
        </w:rPr>
        <w:t>600.129 lei exclusiv TVA, se aplică procedurile de licitaţie deschisă sau licitaţie restrânsă.</w:t>
      </w:r>
    </w:p>
    <w:p w14:paraId="0A455C56" w14:textId="77777777" w:rsidR="007034A9" w:rsidRPr="00200325" w:rsidRDefault="007034A9" w:rsidP="00200325">
      <w:pPr>
        <w:tabs>
          <w:tab w:val="left" w:pos="560"/>
        </w:tabs>
        <w:spacing w:after="200" w:line="360" w:lineRule="auto"/>
        <w:ind w:left="924"/>
        <w:jc w:val="both"/>
        <w:rPr>
          <w:rFonts w:ascii="Arial" w:hAnsi="Arial" w:cs="Arial"/>
          <w:b/>
          <w:bCs/>
          <w:color w:val="000000"/>
          <w:sz w:val="20"/>
          <w:szCs w:val="20"/>
        </w:rPr>
      </w:pPr>
    </w:p>
    <w:p w14:paraId="21F4105B" w14:textId="77777777" w:rsidR="007034A9" w:rsidRPr="00F330E3" w:rsidRDefault="007034A9" w:rsidP="007034A9">
      <w:pPr>
        <w:pStyle w:val="ListParagraph"/>
        <w:numPr>
          <w:ilvl w:val="1"/>
          <w:numId w:val="13"/>
        </w:numPr>
        <w:rPr>
          <w:rFonts w:ascii="Arial" w:hAnsi="Arial" w:cs="Arial"/>
          <w:b/>
          <w:bCs/>
          <w:sz w:val="24"/>
          <w:szCs w:val="24"/>
          <w:lang w:val="ro-RO"/>
        </w:rPr>
      </w:pPr>
      <w:r w:rsidRPr="00F330E3">
        <w:rPr>
          <w:rFonts w:ascii="Arial" w:hAnsi="Arial" w:cs="Arial"/>
          <w:b/>
          <w:bCs/>
          <w:color w:val="000000"/>
          <w:sz w:val="24"/>
          <w:szCs w:val="24"/>
          <w:lang w:val="ro-RO"/>
        </w:rPr>
        <w:t>Achiziția directă</w:t>
      </w:r>
    </w:p>
    <w:p w14:paraId="2B2446FB" w14:textId="77777777" w:rsidR="007034A9" w:rsidRPr="00F330E3" w:rsidRDefault="007034A9" w:rsidP="007034A9">
      <w:pPr>
        <w:pStyle w:val="ListParagraph"/>
        <w:spacing w:after="0" w:line="240" w:lineRule="auto"/>
        <w:jc w:val="both"/>
        <w:rPr>
          <w:rFonts w:ascii="Arial" w:hAnsi="Arial" w:cs="Arial"/>
          <w:b/>
          <w:bCs/>
          <w:sz w:val="24"/>
          <w:szCs w:val="24"/>
          <w:lang w:val="ro-RO"/>
        </w:rPr>
      </w:pPr>
    </w:p>
    <w:p w14:paraId="29C3CF72" w14:textId="77777777" w:rsidR="007034A9" w:rsidRPr="00F330E3" w:rsidRDefault="007034A9" w:rsidP="007034A9">
      <w:pPr>
        <w:spacing w:after="0" w:line="240" w:lineRule="auto"/>
        <w:jc w:val="both"/>
        <w:rPr>
          <w:rFonts w:ascii="Arial" w:hAnsi="Arial" w:cs="Arial"/>
          <w:b/>
          <w:bCs/>
          <w:sz w:val="24"/>
          <w:szCs w:val="24"/>
          <w:lang w:val="ro-RO"/>
        </w:rPr>
      </w:pPr>
      <w:r w:rsidRPr="00F330E3">
        <w:rPr>
          <w:rFonts w:ascii="Arial" w:hAnsi="Arial" w:cs="Arial"/>
          <w:b/>
          <w:bCs/>
          <w:sz w:val="24"/>
          <w:szCs w:val="24"/>
          <w:lang w:val="ro-RO"/>
        </w:rPr>
        <w:t>Când se utilizează?</w:t>
      </w:r>
    </w:p>
    <w:p w14:paraId="57FA0E19" w14:textId="77777777" w:rsidR="007034A9" w:rsidRPr="006F4845" w:rsidRDefault="007034A9" w:rsidP="007034A9">
      <w:pPr>
        <w:spacing w:after="0" w:line="360" w:lineRule="auto"/>
        <w:jc w:val="both"/>
        <w:rPr>
          <w:rFonts w:ascii="Arial" w:hAnsi="Arial" w:cs="Arial"/>
          <w:b/>
          <w:bCs/>
          <w:color w:val="000000"/>
          <w:sz w:val="24"/>
          <w:szCs w:val="24"/>
          <w:lang w:val="ro-RO"/>
        </w:rPr>
      </w:pPr>
      <w:r w:rsidRPr="00F330E3">
        <w:rPr>
          <w:rFonts w:ascii="Arial" w:eastAsia="Times New Roman" w:hAnsi="Arial" w:cs="Arial"/>
          <w:color w:val="000000"/>
          <w:sz w:val="26"/>
          <w:szCs w:val="26"/>
          <w:lang w:val="ro-RO"/>
        </w:rPr>
        <w:br/>
      </w:r>
      <w:r w:rsidRPr="006F4845">
        <w:rPr>
          <w:rFonts w:ascii="Arial" w:eastAsia="Times New Roman" w:hAnsi="Arial" w:cs="Arial"/>
          <w:color w:val="000000"/>
          <w:sz w:val="24"/>
          <w:szCs w:val="24"/>
          <w:lang w:val="ro-RO"/>
        </w:rPr>
        <w:t xml:space="preserve">Autoritatea contractantă are dreptul de a achiziţiona direct servicii în măsura în care valoarea estimată a achiziţiei, fără TVA, este mai mică decât </w:t>
      </w:r>
      <w:r w:rsidRPr="006F4845">
        <w:rPr>
          <w:rFonts w:ascii="Arial" w:hAnsi="Arial" w:cs="Arial"/>
          <w:b/>
          <w:bCs/>
          <w:color w:val="000000"/>
          <w:sz w:val="24"/>
          <w:szCs w:val="24"/>
          <w:lang w:val="ro-RO"/>
        </w:rPr>
        <w:t>132.519 lei exclusiv TVA.</w:t>
      </w:r>
    </w:p>
    <w:p w14:paraId="2EFBAC13" w14:textId="77777777" w:rsidR="007034A9" w:rsidRPr="006F4845" w:rsidRDefault="007034A9" w:rsidP="007034A9">
      <w:pPr>
        <w:spacing w:after="0" w:line="240" w:lineRule="auto"/>
        <w:jc w:val="both"/>
        <w:rPr>
          <w:rFonts w:ascii="Arial" w:hAnsi="Arial" w:cs="Arial"/>
          <w:color w:val="000000"/>
          <w:sz w:val="24"/>
          <w:szCs w:val="24"/>
        </w:rPr>
      </w:pPr>
      <w:r w:rsidRPr="006F4845">
        <w:rPr>
          <w:rFonts w:ascii="Arial" w:hAnsi="Arial" w:cs="Arial"/>
          <w:b/>
          <w:bCs/>
          <w:color w:val="000000"/>
          <w:sz w:val="24"/>
          <w:szCs w:val="24"/>
        </w:rPr>
        <w:t xml:space="preserve"> </w:t>
      </w:r>
    </w:p>
    <w:p w14:paraId="08052A53" w14:textId="77777777" w:rsidR="007034A9" w:rsidRPr="004E5AE2" w:rsidRDefault="007034A9" w:rsidP="007034A9">
      <w:pPr>
        <w:spacing w:after="0" w:line="240" w:lineRule="auto"/>
        <w:jc w:val="both"/>
        <w:rPr>
          <w:rFonts w:ascii="Arial" w:eastAsia="Times New Roman" w:hAnsi="Arial" w:cs="Arial"/>
          <w:b/>
          <w:color w:val="000000"/>
          <w:sz w:val="24"/>
          <w:szCs w:val="24"/>
          <w:lang w:val="ro-RO"/>
        </w:rPr>
      </w:pPr>
      <w:r w:rsidRPr="004E5AE2">
        <w:rPr>
          <w:rFonts w:ascii="Arial" w:eastAsia="Times New Roman" w:hAnsi="Arial" w:cs="Arial"/>
          <w:b/>
          <w:color w:val="000000"/>
          <w:sz w:val="24"/>
          <w:szCs w:val="24"/>
          <w:lang w:val="ro-RO"/>
        </w:rPr>
        <w:t>Cum se derulează?</w:t>
      </w:r>
    </w:p>
    <w:p w14:paraId="49356853" w14:textId="77777777" w:rsidR="007034A9" w:rsidRPr="00205140" w:rsidRDefault="007034A9" w:rsidP="007034A9">
      <w:pPr>
        <w:spacing w:after="0" w:line="240" w:lineRule="auto"/>
        <w:jc w:val="both"/>
        <w:rPr>
          <w:rFonts w:ascii="Arial" w:eastAsia="Times New Roman" w:hAnsi="Arial" w:cs="Arial"/>
          <w:color w:val="000000"/>
          <w:sz w:val="26"/>
          <w:szCs w:val="26"/>
          <w:lang w:val="ro-RO"/>
        </w:rPr>
      </w:pPr>
    </w:p>
    <w:p w14:paraId="20F01E82" w14:textId="77777777" w:rsidR="007034A9" w:rsidRPr="00205140" w:rsidRDefault="007034A9" w:rsidP="007034A9">
      <w:pPr>
        <w:spacing w:after="0" w:line="240" w:lineRule="auto"/>
        <w:jc w:val="both"/>
        <w:rPr>
          <w:rFonts w:ascii="Arial" w:eastAsia="Times New Roman" w:hAnsi="Arial" w:cs="Arial"/>
          <w:color w:val="000000"/>
          <w:sz w:val="24"/>
          <w:szCs w:val="24"/>
          <w:lang w:val="ro-RO"/>
        </w:rPr>
      </w:pPr>
      <w:r w:rsidRPr="00205140">
        <w:rPr>
          <w:rFonts w:ascii="Arial" w:eastAsia="Times New Roman" w:hAnsi="Arial" w:cs="Arial"/>
          <w:color w:val="000000"/>
          <w:sz w:val="24"/>
          <w:szCs w:val="24"/>
          <w:lang w:val="ro-RO"/>
        </w:rPr>
        <w:t xml:space="preserve">Achiziţia directă se realizează astfel: </w:t>
      </w:r>
    </w:p>
    <w:p w14:paraId="36CF1959" w14:textId="77777777" w:rsidR="007034A9" w:rsidRPr="00205140" w:rsidRDefault="007034A9" w:rsidP="007034A9">
      <w:pPr>
        <w:spacing w:after="0" w:line="240" w:lineRule="auto"/>
        <w:jc w:val="both"/>
        <w:rPr>
          <w:rFonts w:ascii="Arial" w:eastAsia="Times New Roman" w:hAnsi="Arial" w:cs="Arial"/>
          <w:color w:val="000000"/>
          <w:sz w:val="26"/>
          <w:szCs w:val="26"/>
          <w:lang w:val="ro-RO"/>
        </w:rPr>
      </w:pPr>
    </w:p>
    <w:p w14:paraId="420C470B" w14:textId="77777777" w:rsidR="007034A9" w:rsidRPr="006F4845" w:rsidRDefault="007034A9" w:rsidP="007034A9">
      <w:pPr>
        <w:pStyle w:val="ListParagraph"/>
        <w:numPr>
          <w:ilvl w:val="0"/>
          <w:numId w:val="8"/>
        </w:numPr>
        <w:spacing w:after="0" w:line="360" w:lineRule="auto"/>
        <w:jc w:val="both"/>
        <w:rPr>
          <w:rFonts w:ascii="Arial" w:eastAsia="Times New Roman" w:hAnsi="Arial" w:cs="Arial"/>
          <w:color w:val="000000"/>
          <w:sz w:val="24"/>
          <w:szCs w:val="24"/>
          <w:lang w:val="ro-RO"/>
        </w:rPr>
      </w:pPr>
      <w:r w:rsidRPr="006F4845">
        <w:rPr>
          <w:rFonts w:ascii="Arial" w:eastAsia="Times New Roman" w:hAnsi="Arial" w:cs="Arial"/>
          <w:color w:val="000000"/>
          <w:sz w:val="24"/>
          <w:szCs w:val="24"/>
          <w:lang w:val="ro-RO"/>
        </w:rPr>
        <w:t xml:space="preserve">Se accesează catalogul electronic publicat în SEAP după cum urmează: </w:t>
      </w:r>
      <w:hyperlink r:id="rId6" w:history="1">
        <w:r w:rsidRPr="006F4845">
          <w:rPr>
            <w:rStyle w:val="Hyperlink"/>
            <w:rFonts w:ascii="Arial" w:eastAsia="Times New Roman" w:hAnsi="Arial" w:cs="Arial"/>
            <w:sz w:val="24"/>
            <w:szCs w:val="24"/>
            <w:lang w:val="ro-RO"/>
          </w:rPr>
          <w:t>www.e-licitaţie.ro/</w:t>
        </w:r>
      </w:hyperlink>
      <w:r w:rsidRPr="006F4845">
        <w:rPr>
          <w:rFonts w:ascii="Arial" w:eastAsia="Times New Roman" w:hAnsi="Arial" w:cs="Arial"/>
          <w:color w:val="000000"/>
          <w:sz w:val="24"/>
          <w:szCs w:val="24"/>
          <w:lang w:val="ro-RO"/>
        </w:rPr>
        <w:t xml:space="preserve"> opţiunea “Proceduri de atribuire”/ opţiunea “Cumpărări directe”/ opţiunea “Catalog de produse/servicii/lucrări”;</w:t>
      </w:r>
    </w:p>
    <w:p w14:paraId="6C0E576C" w14:textId="564D12EC" w:rsidR="007034A9" w:rsidRPr="00200325" w:rsidRDefault="007034A9" w:rsidP="007034A9">
      <w:pPr>
        <w:pStyle w:val="ListParagraph"/>
        <w:numPr>
          <w:ilvl w:val="0"/>
          <w:numId w:val="8"/>
        </w:numPr>
        <w:spacing w:after="0" w:line="360" w:lineRule="auto"/>
        <w:jc w:val="both"/>
        <w:rPr>
          <w:rFonts w:ascii="Arial" w:eastAsia="Times New Roman" w:hAnsi="Arial" w:cs="Arial"/>
          <w:b/>
          <w:color w:val="000000"/>
          <w:sz w:val="24"/>
          <w:szCs w:val="24"/>
          <w:lang w:val="ro-RO"/>
        </w:rPr>
      </w:pPr>
      <w:r>
        <w:rPr>
          <w:rFonts w:ascii="Arial" w:eastAsia="Times New Roman" w:hAnsi="Arial" w:cs="Arial"/>
          <w:color w:val="000000"/>
          <w:sz w:val="24"/>
          <w:szCs w:val="24"/>
          <w:lang w:val="ro-RO"/>
        </w:rPr>
        <w:t>Se caută</w:t>
      </w:r>
      <w:r w:rsidRPr="006F4845">
        <w:rPr>
          <w:rFonts w:ascii="Arial" w:eastAsia="Times New Roman" w:hAnsi="Arial" w:cs="Arial"/>
          <w:color w:val="000000"/>
          <w:sz w:val="24"/>
          <w:szCs w:val="24"/>
          <w:lang w:val="ro-RO"/>
        </w:rPr>
        <w:t xml:space="preserve"> serviciile ce fac obiectul achiziţiei după mai multe motoare de căutare, cum ar fi: cod CPV, denumire serviciu, etc.</w:t>
      </w:r>
      <w:r w:rsidR="00200325">
        <w:rPr>
          <w:rFonts w:ascii="Arial" w:eastAsia="Times New Roman" w:hAnsi="Arial" w:cs="Arial"/>
          <w:color w:val="000000"/>
          <w:sz w:val="24"/>
          <w:szCs w:val="24"/>
          <w:lang w:val="ro-RO"/>
        </w:rPr>
        <w:t xml:space="preserve"> </w:t>
      </w:r>
      <w:r w:rsidR="00200325" w:rsidRPr="00200325">
        <w:rPr>
          <w:rFonts w:ascii="Arial" w:eastAsia="Times New Roman" w:hAnsi="Arial" w:cs="Arial"/>
          <w:b/>
          <w:color w:val="000000"/>
          <w:sz w:val="24"/>
          <w:szCs w:val="24"/>
          <w:lang w:val="ro-RO"/>
        </w:rPr>
        <w:t>Atenţie, preţurile afişate în catalogul electronic din SEAP nu conţin TVA.</w:t>
      </w:r>
    </w:p>
    <w:p w14:paraId="7D3CAFAF" w14:textId="77777777" w:rsidR="007034A9" w:rsidRPr="00E67CDB" w:rsidRDefault="007034A9" w:rsidP="007034A9">
      <w:pPr>
        <w:pStyle w:val="ListParagraph"/>
        <w:numPr>
          <w:ilvl w:val="0"/>
          <w:numId w:val="8"/>
        </w:numPr>
        <w:spacing w:after="0" w:line="360" w:lineRule="auto"/>
        <w:jc w:val="both"/>
        <w:rPr>
          <w:rFonts w:ascii="Arial" w:eastAsia="Times New Roman" w:hAnsi="Arial" w:cs="Arial"/>
          <w:i/>
          <w:color w:val="000000"/>
          <w:sz w:val="24"/>
          <w:szCs w:val="24"/>
          <w:lang w:val="ro-RO"/>
        </w:rPr>
      </w:pPr>
      <w:r w:rsidRPr="006F4845">
        <w:rPr>
          <w:rFonts w:ascii="Arial" w:eastAsia="Times New Roman" w:hAnsi="Arial" w:cs="Arial"/>
          <w:color w:val="000000"/>
          <w:sz w:val="24"/>
          <w:szCs w:val="24"/>
          <w:lang w:val="ro-RO"/>
        </w:rPr>
        <w:t xml:space="preserve">În cazul în care autoritatea contractantă nu identifică în cadrul catalogului electronic serviciul care îi poate satisface necesitatea sau constată că preţul postat de operatorii economici pentru obiectul achiziţiei este mai mare decât preţul pieţei sau din motive tehnice imputabile SEAP nu este posibil accesul la catalogul electronic, atunci autoritatea contractantă poate realiza achiziţia de la orice operator economic, elaborând în acest sens o </w:t>
      </w:r>
      <w:r w:rsidRPr="006F4845">
        <w:rPr>
          <w:rFonts w:ascii="Arial" w:eastAsia="Times New Roman" w:hAnsi="Arial" w:cs="Arial"/>
          <w:b/>
          <w:color w:val="000000"/>
          <w:sz w:val="24"/>
          <w:szCs w:val="24"/>
          <w:lang w:val="ro-RO"/>
        </w:rPr>
        <w:t>notă justificativă;</w:t>
      </w:r>
    </w:p>
    <w:p w14:paraId="1C2CCA88" w14:textId="021DE8B5" w:rsidR="007034A9" w:rsidRPr="00C16D06" w:rsidRDefault="007034A9" w:rsidP="007034A9">
      <w:pPr>
        <w:pStyle w:val="ListParagraph"/>
        <w:numPr>
          <w:ilvl w:val="0"/>
          <w:numId w:val="8"/>
        </w:numPr>
        <w:spacing w:after="0" w:line="360" w:lineRule="auto"/>
        <w:jc w:val="both"/>
        <w:rPr>
          <w:rFonts w:ascii="Arial" w:eastAsia="Times New Roman" w:hAnsi="Arial" w:cs="Arial"/>
          <w:i/>
          <w:color w:val="000000"/>
          <w:sz w:val="24"/>
          <w:szCs w:val="24"/>
          <w:lang w:val="ro-RO"/>
        </w:rPr>
      </w:pPr>
      <w:r w:rsidRPr="00C16D06">
        <w:rPr>
          <w:rFonts w:ascii="Arial" w:eastAsia="Times New Roman" w:hAnsi="Arial" w:cs="Arial"/>
          <w:color w:val="000000"/>
          <w:sz w:val="24"/>
          <w:szCs w:val="24"/>
          <w:lang w:val="ro-RO"/>
        </w:rPr>
        <w:t xml:space="preserve">Autoritatea contractantă va avea în vedere ca în câmpul „DESCRIERE” să menţioneze faptul că serviciile trebuie prestate, </w:t>
      </w:r>
      <w:r>
        <w:rPr>
          <w:rFonts w:ascii="Arial" w:eastAsia="Times New Roman" w:hAnsi="Arial" w:cs="Arial"/>
          <w:color w:val="000000"/>
          <w:sz w:val="24"/>
          <w:szCs w:val="24"/>
          <w:lang w:val="ro-RO"/>
        </w:rPr>
        <w:t>recep</w:t>
      </w:r>
      <w:r w:rsidR="00B6616C">
        <w:rPr>
          <w:rFonts w:ascii="Arial" w:eastAsia="Times New Roman" w:hAnsi="Arial" w:cs="Arial"/>
          <w:color w:val="000000"/>
          <w:sz w:val="24"/>
          <w:szCs w:val="24"/>
          <w:lang w:val="ro-RO"/>
        </w:rPr>
        <w:t>ţ</w:t>
      </w:r>
      <w:r>
        <w:rPr>
          <w:rFonts w:ascii="Arial" w:eastAsia="Times New Roman" w:hAnsi="Arial" w:cs="Arial"/>
          <w:color w:val="000000"/>
          <w:sz w:val="24"/>
          <w:szCs w:val="24"/>
          <w:lang w:val="ro-RO"/>
        </w:rPr>
        <w:t>ionate</w:t>
      </w:r>
      <w:r w:rsidRPr="00C16D06">
        <w:rPr>
          <w:rFonts w:ascii="Arial" w:eastAsia="Times New Roman" w:hAnsi="Arial" w:cs="Arial"/>
          <w:color w:val="000000"/>
          <w:sz w:val="24"/>
          <w:szCs w:val="24"/>
          <w:lang w:val="ro-RO"/>
        </w:rPr>
        <w:t xml:space="preserve"> </w:t>
      </w:r>
      <w:r w:rsidRPr="00C16D06">
        <w:rPr>
          <w:rFonts w:ascii="Arial" w:eastAsia="Times New Roman" w:hAnsi="Arial" w:cs="Arial"/>
          <w:color w:val="000000"/>
          <w:sz w:val="24"/>
          <w:szCs w:val="24"/>
          <w:lang w:val="ro-RO"/>
        </w:rPr>
        <w:t xml:space="preserve">şi plătite până la </w:t>
      </w:r>
      <w:r w:rsidRPr="00C16D06">
        <w:rPr>
          <w:rFonts w:ascii="Arial" w:eastAsia="Times New Roman" w:hAnsi="Arial" w:cs="Arial"/>
          <w:color w:val="000000"/>
          <w:sz w:val="24"/>
          <w:szCs w:val="24"/>
          <w:lang w:val="ro-RO"/>
        </w:rPr>
        <w:lastRenderedPageBreak/>
        <w:t xml:space="preserve">sfârşitul anului bugetar în curs şi că specificaţiile tehnice aprobate prin Ordin al Directorului General al ANCPI trebuie asumate de către prestatori; </w:t>
      </w:r>
    </w:p>
    <w:p w14:paraId="7D6283EB" w14:textId="77777777" w:rsidR="007034A9" w:rsidRPr="00C16D06" w:rsidRDefault="007034A9" w:rsidP="007034A9">
      <w:pPr>
        <w:pStyle w:val="ListParagraph"/>
        <w:numPr>
          <w:ilvl w:val="0"/>
          <w:numId w:val="8"/>
        </w:numPr>
        <w:spacing w:after="0" w:line="360" w:lineRule="auto"/>
        <w:jc w:val="both"/>
        <w:rPr>
          <w:rFonts w:ascii="Arial" w:eastAsia="Times New Roman" w:hAnsi="Arial" w:cs="Arial"/>
          <w:i/>
          <w:color w:val="000000"/>
          <w:sz w:val="24"/>
          <w:szCs w:val="24"/>
          <w:lang w:val="ro-RO"/>
        </w:rPr>
      </w:pPr>
      <w:r w:rsidRPr="00C16D06">
        <w:rPr>
          <w:rFonts w:ascii="Arial" w:eastAsia="Times New Roman" w:hAnsi="Arial" w:cs="Arial"/>
          <w:color w:val="000000"/>
          <w:sz w:val="24"/>
          <w:szCs w:val="24"/>
          <w:lang w:val="ro-RO"/>
        </w:rPr>
        <w:t xml:space="preserve">Angajamentul legal prin care se angajează cheltuielile aferente achiziţiei directe de servicii înregistrare sistematică este contractul de achiziţie publică; </w:t>
      </w:r>
    </w:p>
    <w:p w14:paraId="476BB745" w14:textId="77777777" w:rsidR="007034A9" w:rsidRPr="006F4845" w:rsidRDefault="007034A9" w:rsidP="007034A9">
      <w:pPr>
        <w:pStyle w:val="ListParagraph"/>
        <w:numPr>
          <w:ilvl w:val="0"/>
          <w:numId w:val="8"/>
        </w:numPr>
        <w:spacing w:after="0" w:line="360" w:lineRule="auto"/>
        <w:jc w:val="both"/>
        <w:rPr>
          <w:rFonts w:ascii="Arial" w:eastAsia="Times New Roman" w:hAnsi="Arial" w:cs="Arial"/>
          <w:i/>
          <w:color w:val="000000"/>
          <w:sz w:val="24"/>
          <w:szCs w:val="24"/>
          <w:lang w:val="ro-RO"/>
        </w:rPr>
      </w:pPr>
      <w:r w:rsidRPr="006F4845">
        <w:rPr>
          <w:rFonts w:ascii="Arial" w:eastAsia="Times New Roman" w:hAnsi="Arial" w:cs="Arial"/>
          <w:color w:val="000000"/>
          <w:sz w:val="24"/>
          <w:szCs w:val="24"/>
          <w:lang w:val="ro-RO"/>
        </w:rPr>
        <w:t>Specificaţiile tehnice aprobate prin Ordin al Directorului General al ANCPI sunt parte integrantă din contractul de achiziţie publică</w:t>
      </w:r>
      <w:r>
        <w:rPr>
          <w:rFonts w:ascii="Arial" w:eastAsia="Times New Roman" w:hAnsi="Arial" w:cs="Arial"/>
          <w:color w:val="000000"/>
          <w:sz w:val="24"/>
          <w:szCs w:val="24"/>
        </w:rPr>
        <w:t>;</w:t>
      </w:r>
    </w:p>
    <w:p w14:paraId="0A62B74C" w14:textId="77777777" w:rsidR="007034A9" w:rsidRDefault="007034A9" w:rsidP="007034A9">
      <w:pPr>
        <w:spacing w:after="0" w:line="240" w:lineRule="auto"/>
        <w:jc w:val="both"/>
        <w:rPr>
          <w:rFonts w:ascii="Arial" w:eastAsia="Times New Roman" w:hAnsi="Arial" w:cs="Arial"/>
          <w:color w:val="000000"/>
          <w:sz w:val="26"/>
          <w:szCs w:val="26"/>
        </w:rPr>
      </w:pPr>
      <w:r w:rsidRPr="00EB0757">
        <w:rPr>
          <w:rFonts w:ascii="Arial" w:eastAsia="Times New Roman" w:hAnsi="Arial" w:cs="Arial"/>
          <w:i/>
          <w:color w:val="000000"/>
          <w:sz w:val="26"/>
          <w:szCs w:val="26"/>
        </w:rPr>
        <w:br/>
      </w:r>
      <w:r w:rsidRPr="004E5AE2">
        <w:rPr>
          <w:rFonts w:ascii="Arial" w:eastAsia="Times New Roman" w:hAnsi="Arial" w:cs="Arial"/>
          <w:b/>
          <w:color w:val="000000"/>
          <w:sz w:val="24"/>
          <w:szCs w:val="24"/>
          <w:lang w:val="ro-RO"/>
        </w:rPr>
        <w:t xml:space="preserve"> </w:t>
      </w:r>
      <w:r>
        <w:rPr>
          <w:rFonts w:ascii="Arial" w:eastAsia="Times New Roman" w:hAnsi="Arial" w:cs="Arial"/>
          <w:b/>
          <w:color w:val="000000"/>
          <w:sz w:val="24"/>
          <w:szCs w:val="24"/>
          <w:lang w:val="ro-RO"/>
        </w:rPr>
        <w:t>NOTĂ:</w:t>
      </w:r>
    </w:p>
    <w:p w14:paraId="081EA14D" w14:textId="77777777" w:rsidR="007034A9" w:rsidRDefault="007034A9" w:rsidP="007034A9">
      <w:pPr>
        <w:spacing w:after="0" w:line="360" w:lineRule="auto"/>
        <w:jc w:val="both"/>
        <w:rPr>
          <w:rFonts w:ascii="Arial" w:eastAsia="Times New Roman" w:hAnsi="Arial" w:cs="Arial"/>
          <w:color w:val="000000"/>
          <w:sz w:val="24"/>
          <w:szCs w:val="24"/>
          <w:lang w:val="ro-RO"/>
        </w:rPr>
      </w:pPr>
      <w:r>
        <w:rPr>
          <w:rFonts w:ascii="Arial" w:eastAsia="Times New Roman" w:hAnsi="Arial" w:cs="Arial"/>
          <w:color w:val="000000"/>
          <w:sz w:val="24"/>
          <w:szCs w:val="24"/>
          <w:lang w:val="ro-RO"/>
        </w:rPr>
        <w:t>Autoritatea contractantă va estima</w:t>
      </w:r>
      <w:r w:rsidRPr="00F21CFC">
        <w:rPr>
          <w:rFonts w:ascii="Arial" w:eastAsia="Times New Roman" w:hAnsi="Arial" w:cs="Arial"/>
          <w:color w:val="000000"/>
          <w:sz w:val="24"/>
          <w:szCs w:val="24"/>
          <w:lang w:val="ro-RO"/>
        </w:rPr>
        <w:t xml:space="preserve"> </w:t>
      </w:r>
      <w:r>
        <w:rPr>
          <w:rFonts w:ascii="Arial" w:eastAsia="Times New Roman" w:hAnsi="Arial" w:cs="Arial"/>
          <w:color w:val="000000"/>
          <w:sz w:val="24"/>
          <w:szCs w:val="24"/>
          <w:lang w:val="ro-RO"/>
        </w:rPr>
        <w:t>achiziţia unei cantităţi</w:t>
      </w:r>
      <w:r w:rsidRPr="00F21CFC">
        <w:rPr>
          <w:rFonts w:ascii="Arial" w:eastAsia="Times New Roman" w:hAnsi="Arial" w:cs="Arial"/>
          <w:color w:val="000000"/>
          <w:sz w:val="24"/>
          <w:szCs w:val="24"/>
          <w:lang w:val="ro-RO"/>
        </w:rPr>
        <w:t xml:space="preserve"> de servicii care să permită atât </w:t>
      </w:r>
      <w:r>
        <w:rPr>
          <w:rFonts w:ascii="Arial" w:eastAsia="Times New Roman" w:hAnsi="Arial" w:cs="Arial"/>
          <w:color w:val="000000"/>
          <w:sz w:val="24"/>
          <w:szCs w:val="24"/>
          <w:lang w:val="ro-RO"/>
        </w:rPr>
        <w:t xml:space="preserve"> </w:t>
      </w:r>
      <w:r w:rsidRPr="00F21CFC">
        <w:rPr>
          <w:rFonts w:ascii="Arial" w:eastAsia="Times New Roman" w:hAnsi="Arial" w:cs="Arial"/>
          <w:color w:val="000000"/>
          <w:sz w:val="24"/>
          <w:szCs w:val="24"/>
          <w:lang w:val="ro-RO"/>
        </w:rPr>
        <w:t>contractantă</w:t>
      </w:r>
      <w:r>
        <w:rPr>
          <w:rFonts w:ascii="Arial" w:eastAsia="Times New Roman" w:hAnsi="Arial" w:cs="Arial"/>
          <w:color w:val="000000"/>
          <w:sz w:val="24"/>
          <w:szCs w:val="24"/>
          <w:lang w:val="ro-RO"/>
        </w:rPr>
        <w:t xml:space="preserve"> până la sfârşitul anului bugetar</w:t>
      </w:r>
      <w:r w:rsidRPr="00F21CFC">
        <w:rPr>
          <w:rFonts w:ascii="Arial" w:eastAsia="Times New Roman" w:hAnsi="Arial" w:cs="Arial"/>
          <w:color w:val="000000"/>
          <w:sz w:val="24"/>
          <w:szCs w:val="24"/>
          <w:lang w:val="ro-RO"/>
        </w:rPr>
        <w:t xml:space="preserve">. </w:t>
      </w:r>
    </w:p>
    <w:p w14:paraId="1A1EAD6A" w14:textId="0EAD9CBB" w:rsidR="007034A9" w:rsidRPr="00200325" w:rsidRDefault="007034A9" w:rsidP="007034A9">
      <w:pPr>
        <w:spacing w:after="0" w:line="360" w:lineRule="auto"/>
        <w:jc w:val="both"/>
        <w:rPr>
          <w:rFonts w:ascii="Arial" w:eastAsia="Times New Roman" w:hAnsi="Arial" w:cs="Arial"/>
          <w:sz w:val="24"/>
          <w:szCs w:val="24"/>
          <w:lang w:val="ro-RO"/>
        </w:rPr>
      </w:pPr>
      <w:r w:rsidRPr="00200325">
        <w:rPr>
          <w:rFonts w:ascii="Arial" w:eastAsia="Times New Roman" w:hAnsi="Arial" w:cs="Arial"/>
          <w:sz w:val="24"/>
          <w:szCs w:val="24"/>
          <w:lang w:val="ro-RO"/>
        </w:rPr>
        <w:t>După prestarea şi recepţia serviciilor, ANCPI va deconta un preţ unitar de până la maxim 60 lei/carte funciară</w:t>
      </w:r>
      <w:r w:rsidR="00B6616C" w:rsidRPr="00200325">
        <w:rPr>
          <w:rFonts w:ascii="Arial" w:eastAsia="Times New Roman" w:hAnsi="Arial" w:cs="Arial"/>
          <w:sz w:val="24"/>
          <w:szCs w:val="24"/>
          <w:lang w:val="ro-RO"/>
        </w:rPr>
        <w:t>, cu TVA inclus</w:t>
      </w:r>
      <w:r w:rsidRPr="00200325">
        <w:rPr>
          <w:rFonts w:ascii="Arial" w:eastAsia="Times New Roman" w:hAnsi="Arial" w:cs="Arial"/>
          <w:sz w:val="24"/>
          <w:szCs w:val="24"/>
          <w:lang w:val="ro-RO"/>
        </w:rPr>
        <w:t>.</w:t>
      </w:r>
    </w:p>
    <w:p w14:paraId="25EF75F4" w14:textId="77777777" w:rsidR="007034A9" w:rsidRPr="00C16D06" w:rsidRDefault="007034A9" w:rsidP="007034A9">
      <w:pPr>
        <w:pStyle w:val="Default"/>
        <w:jc w:val="center"/>
        <w:rPr>
          <w:rFonts w:ascii="Arial" w:hAnsi="Arial" w:cs="Arial"/>
          <w:b/>
          <w:color w:val="FF0000"/>
          <w:sz w:val="28"/>
          <w:szCs w:val="28"/>
          <w:lang w:val="ro-RO"/>
        </w:rPr>
      </w:pPr>
    </w:p>
    <w:p w14:paraId="1EFC6962" w14:textId="77777777" w:rsidR="007034A9" w:rsidRDefault="007034A9" w:rsidP="007034A9">
      <w:pPr>
        <w:pStyle w:val="Default"/>
        <w:jc w:val="center"/>
        <w:rPr>
          <w:rFonts w:ascii="Arial" w:hAnsi="Arial" w:cs="Arial"/>
          <w:b/>
          <w:sz w:val="28"/>
          <w:szCs w:val="28"/>
        </w:rPr>
      </w:pPr>
    </w:p>
    <w:p w14:paraId="54638BBF" w14:textId="77777777" w:rsidR="007034A9" w:rsidRPr="004E5AE2" w:rsidRDefault="007034A9" w:rsidP="007034A9">
      <w:pPr>
        <w:pStyle w:val="Default"/>
        <w:numPr>
          <w:ilvl w:val="1"/>
          <w:numId w:val="13"/>
        </w:numPr>
        <w:rPr>
          <w:rFonts w:ascii="Arial" w:hAnsi="Arial" w:cs="Arial"/>
          <w:b/>
          <w:lang w:val="ro-RO"/>
        </w:rPr>
      </w:pPr>
      <w:r w:rsidRPr="004E5AE2">
        <w:rPr>
          <w:rFonts w:ascii="Arial" w:hAnsi="Arial" w:cs="Arial"/>
          <w:b/>
          <w:lang w:val="ro-RO"/>
        </w:rPr>
        <w:t>Procedura simplificată</w:t>
      </w:r>
    </w:p>
    <w:p w14:paraId="19D76D39" w14:textId="77777777" w:rsidR="007034A9" w:rsidRPr="00205140" w:rsidRDefault="007034A9" w:rsidP="007034A9">
      <w:pPr>
        <w:pStyle w:val="Default"/>
        <w:jc w:val="center"/>
        <w:rPr>
          <w:rFonts w:ascii="Arial" w:hAnsi="Arial" w:cs="Arial"/>
          <w:b/>
          <w:lang w:val="ro-RO"/>
        </w:rPr>
      </w:pPr>
    </w:p>
    <w:p w14:paraId="7885DDEC" w14:textId="77777777" w:rsidR="007034A9" w:rsidRPr="00205140" w:rsidRDefault="007034A9" w:rsidP="007034A9">
      <w:pPr>
        <w:pStyle w:val="Default"/>
        <w:rPr>
          <w:rFonts w:ascii="Arial" w:hAnsi="Arial" w:cs="Arial"/>
          <w:b/>
          <w:bCs/>
          <w:lang w:val="ro-RO"/>
        </w:rPr>
      </w:pPr>
      <w:r w:rsidRPr="00205140">
        <w:rPr>
          <w:rFonts w:ascii="Arial" w:hAnsi="Arial" w:cs="Arial"/>
          <w:b/>
          <w:bCs/>
          <w:lang w:val="ro-RO"/>
        </w:rPr>
        <w:t>Când se utilizează?</w:t>
      </w:r>
    </w:p>
    <w:p w14:paraId="429FAC1B" w14:textId="77777777" w:rsidR="007034A9" w:rsidRPr="00205140" w:rsidRDefault="007034A9" w:rsidP="007034A9">
      <w:pPr>
        <w:pStyle w:val="Default"/>
        <w:rPr>
          <w:rFonts w:ascii="Arial" w:hAnsi="Arial" w:cs="Arial"/>
          <w:bCs/>
          <w:lang w:val="ro-RO"/>
        </w:rPr>
      </w:pPr>
    </w:p>
    <w:p w14:paraId="029A6DF1" w14:textId="77777777" w:rsidR="007034A9" w:rsidRPr="00205140" w:rsidRDefault="007034A9" w:rsidP="007034A9">
      <w:pPr>
        <w:pStyle w:val="Default"/>
        <w:rPr>
          <w:rFonts w:ascii="Arial" w:hAnsi="Arial" w:cs="Arial"/>
          <w:bCs/>
          <w:lang w:val="ro-RO"/>
        </w:rPr>
      </w:pPr>
      <w:r w:rsidRPr="00205140">
        <w:rPr>
          <w:rFonts w:ascii="Arial" w:hAnsi="Arial" w:cs="Arial"/>
          <w:bCs/>
          <w:lang w:val="ro-RO"/>
        </w:rPr>
        <w:t xml:space="preserve">În cazul în care valoarea estimată a achiziţiei publice este mai mica </w:t>
      </w:r>
      <w:r w:rsidRPr="00205140">
        <w:rPr>
          <w:rFonts w:ascii="Arial" w:hAnsi="Arial" w:cs="Arial"/>
          <w:b/>
          <w:bCs/>
          <w:lang w:val="ro-RO"/>
        </w:rPr>
        <w:t>decât 600.129 lei ex</w:t>
      </w:r>
      <w:r>
        <w:rPr>
          <w:rFonts w:ascii="Arial" w:hAnsi="Arial" w:cs="Arial"/>
          <w:b/>
          <w:bCs/>
          <w:lang w:val="ro-RO"/>
        </w:rPr>
        <w:t>c</w:t>
      </w:r>
      <w:r w:rsidRPr="00205140">
        <w:rPr>
          <w:rFonts w:ascii="Arial" w:hAnsi="Arial" w:cs="Arial"/>
          <w:b/>
          <w:bCs/>
          <w:lang w:val="ro-RO"/>
        </w:rPr>
        <w:t>lusiv TVA</w:t>
      </w:r>
      <w:r w:rsidRPr="00205140">
        <w:rPr>
          <w:rFonts w:ascii="Arial" w:hAnsi="Arial" w:cs="Arial"/>
          <w:bCs/>
          <w:lang w:val="ro-RO"/>
        </w:rPr>
        <w:t>.</w:t>
      </w:r>
    </w:p>
    <w:p w14:paraId="797859C4" w14:textId="77777777" w:rsidR="007034A9" w:rsidRPr="00205140" w:rsidRDefault="007034A9" w:rsidP="007034A9">
      <w:pPr>
        <w:autoSpaceDE w:val="0"/>
        <w:autoSpaceDN w:val="0"/>
        <w:adjustRightInd w:val="0"/>
        <w:spacing w:after="0" w:line="240" w:lineRule="auto"/>
        <w:rPr>
          <w:rFonts w:ascii="Arial" w:hAnsi="Arial" w:cs="Arial"/>
          <w:color w:val="000000"/>
          <w:sz w:val="24"/>
          <w:szCs w:val="24"/>
          <w:lang w:val="ro-RO"/>
        </w:rPr>
      </w:pPr>
    </w:p>
    <w:p w14:paraId="19189C49" w14:textId="77777777" w:rsidR="007034A9" w:rsidRPr="004E5AE2" w:rsidRDefault="007034A9" w:rsidP="007034A9">
      <w:pPr>
        <w:autoSpaceDE w:val="0"/>
        <w:autoSpaceDN w:val="0"/>
        <w:adjustRightInd w:val="0"/>
        <w:spacing w:after="0" w:line="240" w:lineRule="auto"/>
        <w:rPr>
          <w:rFonts w:ascii="Arial" w:hAnsi="Arial" w:cs="Arial"/>
          <w:b/>
          <w:color w:val="000000"/>
          <w:sz w:val="24"/>
          <w:szCs w:val="24"/>
          <w:lang w:val="ro-RO"/>
        </w:rPr>
      </w:pPr>
      <w:r w:rsidRPr="004E5AE2">
        <w:rPr>
          <w:rFonts w:ascii="Arial" w:hAnsi="Arial" w:cs="Arial"/>
          <w:b/>
          <w:color w:val="000000"/>
          <w:sz w:val="24"/>
          <w:szCs w:val="24"/>
          <w:lang w:val="ro-RO"/>
        </w:rPr>
        <w:t>Cum se iniţiază?</w:t>
      </w:r>
    </w:p>
    <w:p w14:paraId="60304C19" w14:textId="77777777" w:rsidR="007034A9" w:rsidRPr="00205140" w:rsidRDefault="007034A9" w:rsidP="007034A9">
      <w:pPr>
        <w:pStyle w:val="Default"/>
        <w:rPr>
          <w:rFonts w:ascii="Arial" w:hAnsi="Arial" w:cs="Arial"/>
          <w:lang w:val="ro-RO"/>
        </w:rPr>
      </w:pPr>
    </w:p>
    <w:p w14:paraId="37E44209" w14:textId="77777777" w:rsidR="007034A9" w:rsidRPr="00205140" w:rsidRDefault="007034A9" w:rsidP="007034A9">
      <w:pPr>
        <w:pStyle w:val="Default"/>
        <w:rPr>
          <w:rFonts w:ascii="Arial" w:hAnsi="Arial" w:cs="Arial"/>
          <w:lang w:val="ro-RO"/>
        </w:rPr>
      </w:pPr>
      <w:r w:rsidRPr="00205140">
        <w:rPr>
          <w:rFonts w:ascii="Arial" w:hAnsi="Arial" w:cs="Arial"/>
          <w:lang w:val="ro-RO"/>
        </w:rPr>
        <w:t>Prin publicarea în SEAP a unui anunț de participare.</w:t>
      </w:r>
    </w:p>
    <w:p w14:paraId="4AC61CC6" w14:textId="77777777" w:rsidR="007034A9" w:rsidRPr="00205140" w:rsidRDefault="007034A9" w:rsidP="007034A9">
      <w:pPr>
        <w:pStyle w:val="Default"/>
        <w:rPr>
          <w:rFonts w:ascii="Arial" w:hAnsi="Arial" w:cs="Arial"/>
          <w:lang w:val="ro-RO"/>
        </w:rPr>
      </w:pPr>
    </w:p>
    <w:p w14:paraId="2D4AB90A" w14:textId="77777777" w:rsidR="007034A9" w:rsidRPr="00205140" w:rsidRDefault="007034A9" w:rsidP="007034A9">
      <w:pPr>
        <w:pStyle w:val="Default"/>
        <w:rPr>
          <w:rFonts w:ascii="Arial" w:hAnsi="Arial" w:cs="Arial"/>
          <w:lang w:val="ro-RO"/>
        </w:rPr>
      </w:pPr>
    </w:p>
    <w:p w14:paraId="26A977B2" w14:textId="77777777" w:rsidR="007034A9" w:rsidRPr="00205140" w:rsidRDefault="007034A9" w:rsidP="007034A9">
      <w:pPr>
        <w:pStyle w:val="Default"/>
        <w:rPr>
          <w:rFonts w:ascii="Arial" w:hAnsi="Arial" w:cs="Arial"/>
          <w:lang w:val="ro-RO"/>
        </w:rPr>
      </w:pPr>
      <w:r w:rsidRPr="00205140">
        <w:rPr>
          <w:rFonts w:ascii="Arial" w:hAnsi="Arial" w:cs="Arial"/>
          <w:b/>
          <w:bCs/>
          <w:lang w:val="ro-RO"/>
        </w:rPr>
        <w:t>Cum se derulează?</w:t>
      </w:r>
    </w:p>
    <w:p w14:paraId="4E61B0F2" w14:textId="77777777" w:rsidR="007034A9" w:rsidRPr="00205140" w:rsidRDefault="007034A9" w:rsidP="007034A9">
      <w:pPr>
        <w:pStyle w:val="Default"/>
        <w:rPr>
          <w:rFonts w:ascii="Arial" w:hAnsi="Arial" w:cs="Arial"/>
          <w:lang w:val="ro-RO"/>
        </w:rPr>
      </w:pPr>
    </w:p>
    <w:p w14:paraId="14CE001E" w14:textId="77777777" w:rsidR="007034A9" w:rsidRPr="00205140" w:rsidRDefault="007034A9" w:rsidP="007034A9">
      <w:pPr>
        <w:pStyle w:val="ListParagraph"/>
        <w:numPr>
          <w:ilvl w:val="0"/>
          <w:numId w:val="2"/>
        </w:numPr>
        <w:autoSpaceDE w:val="0"/>
        <w:autoSpaceDN w:val="0"/>
        <w:adjustRightInd w:val="0"/>
        <w:spacing w:after="161" w:line="240" w:lineRule="auto"/>
        <w:rPr>
          <w:rFonts w:ascii="Arial" w:hAnsi="Arial" w:cs="Arial"/>
          <w:color w:val="000000"/>
          <w:sz w:val="24"/>
          <w:szCs w:val="24"/>
          <w:lang w:val="ro-RO"/>
        </w:rPr>
      </w:pPr>
      <w:r w:rsidRPr="00205140">
        <w:rPr>
          <w:rFonts w:ascii="Arial" w:hAnsi="Arial" w:cs="Arial"/>
          <w:color w:val="000000"/>
          <w:sz w:val="24"/>
          <w:szCs w:val="24"/>
          <w:lang w:val="ro-RO"/>
        </w:rPr>
        <w:t>1 etapă</w:t>
      </w:r>
    </w:p>
    <w:p w14:paraId="3DE74E53" w14:textId="77777777" w:rsidR="007034A9" w:rsidRPr="00205140" w:rsidRDefault="007034A9" w:rsidP="007034A9">
      <w:pPr>
        <w:pStyle w:val="ListParagraph"/>
        <w:numPr>
          <w:ilvl w:val="0"/>
          <w:numId w:val="2"/>
        </w:numPr>
        <w:autoSpaceDE w:val="0"/>
        <w:autoSpaceDN w:val="0"/>
        <w:adjustRightInd w:val="0"/>
        <w:spacing w:after="0" w:line="240" w:lineRule="auto"/>
        <w:rPr>
          <w:rFonts w:ascii="Arial" w:hAnsi="Arial" w:cs="Arial"/>
          <w:color w:val="000000"/>
          <w:sz w:val="24"/>
          <w:szCs w:val="24"/>
          <w:lang w:val="ro-RO"/>
        </w:rPr>
      </w:pPr>
      <w:r w:rsidRPr="00205140">
        <w:rPr>
          <w:rFonts w:ascii="Arial" w:hAnsi="Arial" w:cs="Arial"/>
          <w:color w:val="000000"/>
          <w:sz w:val="24"/>
          <w:szCs w:val="24"/>
          <w:lang w:val="ro-RO"/>
        </w:rPr>
        <w:t>mai multe etape</w:t>
      </w:r>
    </w:p>
    <w:p w14:paraId="6DB48E4E" w14:textId="77777777" w:rsidR="007034A9" w:rsidRPr="00205140" w:rsidRDefault="007034A9" w:rsidP="007034A9">
      <w:pPr>
        <w:pStyle w:val="Default"/>
        <w:rPr>
          <w:rFonts w:ascii="Arial" w:hAnsi="Arial" w:cs="Arial"/>
          <w:lang w:val="ro-RO"/>
        </w:rPr>
      </w:pPr>
    </w:p>
    <w:p w14:paraId="42C44377" w14:textId="77777777" w:rsidR="007034A9" w:rsidRPr="00205140" w:rsidRDefault="007034A9" w:rsidP="007034A9">
      <w:pPr>
        <w:pStyle w:val="Default"/>
        <w:rPr>
          <w:rFonts w:ascii="Arial" w:hAnsi="Arial" w:cs="Arial"/>
          <w:lang w:val="ro-RO"/>
        </w:rPr>
      </w:pPr>
    </w:p>
    <w:p w14:paraId="7E5D131B" w14:textId="77777777" w:rsidR="007034A9" w:rsidRPr="00205140" w:rsidRDefault="007034A9" w:rsidP="007034A9">
      <w:pPr>
        <w:pStyle w:val="Default"/>
        <w:rPr>
          <w:rFonts w:ascii="Arial" w:hAnsi="Arial" w:cs="Arial"/>
          <w:lang w:val="ro-RO"/>
        </w:rPr>
      </w:pPr>
      <w:r w:rsidRPr="00205140">
        <w:rPr>
          <w:rFonts w:ascii="Arial" w:hAnsi="Arial" w:cs="Arial"/>
          <w:b/>
          <w:bCs/>
          <w:lang w:val="ro-RO"/>
        </w:rPr>
        <w:t>Criterii de calificare şi selecţie</w:t>
      </w:r>
    </w:p>
    <w:p w14:paraId="53B2DBB5" w14:textId="77777777" w:rsidR="007034A9" w:rsidRPr="00205140" w:rsidRDefault="007034A9" w:rsidP="007034A9">
      <w:pPr>
        <w:pStyle w:val="Default"/>
        <w:rPr>
          <w:rFonts w:ascii="Arial" w:hAnsi="Arial" w:cs="Arial"/>
          <w:lang w:val="ro-RO"/>
        </w:rPr>
      </w:pPr>
    </w:p>
    <w:p w14:paraId="0FA393FC" w14:textId="77777777" w:rsidR="007034A9" w:rsidRPr="00205140" w:rsidRDefault="007034A9" w:rsidP="007034A9">
      <w:pPr>
        <w:pStyle w:val="Default"/>
        <w:rPr>
          <w:rFonts w:ascii="Arial" w:hAnsi="Arial" w:cs="Arial"/>
          <w:lang w:val="ro-RO"/>
        </w:rPr>
      </w:pPr>
      <w:r w:rsidRPr="00205140">
        <w:rPr>
          <w:rFonts w:ascii="Arial" w:hAnsi="Arial" w:cs="Arial"/>
          <w:lang w:val="ro-RO"/>
        </w:rPr>
        <w:t>Se solicită doar cerinţe privind:</w:t>
      </w:r>
    </w:p>
    <w:p w14:paraId="1170ED3C" w14:textId="77777777" w:rsidR="007034A9" w:rsidRPr="00205140" w:rsidRDefault="007034A9" w:rsidP="007034A9">
      <w:pPr>
        <w:pStyle w:val="Default"/>
        <w:rPr>
          <w:rFonts w:ascii="Arial" w:hAnsi="Arial" w:cs="Arial"/>
          <w:lang w:val="ro-RO"/>
        </w:rPr>
      </w:pPr>
    </w:p>
    <w:p w14:paraId="3449E399" w14:textId="77777777" w:rsidR="007034A9" w:rsidRPr="00205140" w:rsidRDefault="007034A9" w:rsidP="007034A9">
      <w:pPr>
        <w:pStyle w:val="Default"/>
        <w:numPr>
          <w:ilvl w:val="0"/>
          <w:numId w:val="3"/>
        </w:numPr>
        <w:spacing w:after="161"/>
        <w:rPr>
          <w:rFonts w:ascii="Arial" w:hAnsi="Arial" w:cs="Arial"/>
          <w:lang w:val="ro-RO"/>
        </w:rPr>
      </w:pPr>
      <w:r w:rsidRPr="00205140">
        <w:rPr>
          <w:rFonts w:ascii="Arial" w:hAnsi="Arial" w:cs="Arial"/>
          <w:lang w:val="ro-RO"/>
        </w:rPr>
        <w:t>motivele de excludere;</w:t>
      </w:r>
    </w:p>
    <w:p w14:paraId="11AD4564" w14:textId="77777777" w:rsidR="007034A9" w:rsidRPr="00205140" w:rsidRDefault="007034A9" w:rsidP="007034A9">
      <w:pPr>
        <w:pStyle w:val="Default"/>
        <w:numPr>
          <w:ilvl w:val="0"/>
          <w:numId w:val="3"/>
        </w:numPr>
        <w:spacing w:after="161"/>
        <w:rPr>
          <w:rFonts w:ascii="Arial" w:hAnsi="Arial" w:cs="Arial"/>
          <w:lang w:val="ro-RO"/>
        </w:rPr>
      </w:pPr>
      <w:r w:rsidRPr="00205140">
        <w:rPr>
          <w:rFonts w:ascii="Arial" w:hAnsi="Arial" w:cs="Arial"/>
          <w:lang w:val="ro-RO"/>
        </w:rPr>
        <w:t>capacitatea de exercitare a activităţii profesionale;</w:t>
      </w:r>
    </w:p>
    <w:p w14:paraId="3F4BDAE1" w14:textId="77777777" w:rsidR="007034A9" w:rsidRDefault="007034A9" w:rsidP="007034A9">
      <w:pPr>
        <w:pStyle w:val="Default"/>
        <w:numPr>
          <w:ilvl w:val="0"/>
          <w:numId w:val="3"/>
        </w:numPr>
        <w:rPr>
          <w:rFonts w:ascii="Arial" w:hAnsi="Arial" w:cs="Arial"/>
          <w:lang w:val="ro-RO"/>
        </w:rPr>
      </w:pPr>
      <w:r w:rsidRPr="00205140">
        <w:rPr>
          <w:rFonts w:ascii="Arial" w:hAnsi="Arial" w:cs="Arial"/>
          <w:lang w:val="ro-RO"/>
        </w:rPr>
        <w:t>experienţa similară.</w:t>
      </w:r>
    </w:p>
    <w:p w14:paraId="5C18C380" w14:textId="77777777" w:rsidR="007034A9" w:rsidRPr="00205140" w:rsidRDefault="007034A9" w:rsidP="007034A9">
      <w:pPr>
        <w:pStyle w:val="Default"/>
        <w:rPr>
          <w:rFonts w:ascii="Arial" w:hAnsi="Arial" w:cs="Arial"/>
          <w:lang w:val="ro-RO"/>
        </w:rPr>
      </w:pPr>
    </w:p>
    <w:p w14:paraId="3D10F691" w14:textId="77777777" w:rsidR="007034A9" w:rsidRPr="00205140" w:rsidRDefault="007034A9" w:rsidP="007034A9">
      <w:pPr>
        <w:pStyle w:val="Default"/>
        <w:jc w:val="both"/>
        <w:rPr>
          <w:rStyle w:val="l5def1"/>
          <w:lang w:val="ro-RO"/>
        </w:rPr>
      </w:pPr>
      <w:r>
        <w:rPr>
          <w:rStyle w:val="l5def1"/>
        </w:rPr>
        <w:t>NOTĂ</w:t>
      </w:r>
      <w:r w:rsidRPr="00205140">
        <w:rPr>
          <w:rStyle w:val="l5def1"/>
          <w:lang w:val="ro-RO"/>
        </w:rPr>
        <w:t>:</w:t>
      </w:r>
    </w:p>
    <w:p w14:paraId="4ECFF630" w14:textId="77777777" w:rsidR="007034A9" w:rsidRPr="00205140" w:rsidRDefault="007034A9" w:rsidP="007034A9">
      <w:pPr>
        <w:pStyle w:val="Default"/>
        <w:numPr>
          <w:ilvl w:val="0"/>
          <w:numId w:val="12"/>
        </w:numPr>
        <w:jc w:val="both"/>
        <w:rPr>
          <w:rFonts w:ascii="Arial" w:hAnsi="Arial" w:cs="Arial"/>
          <w:lang w:val="ro-RO"/>
        </w:rPr>
      </w:pPr>
      <w:r w:rsidRPr="00205140">
        <w:rPr>
          <w:rStyle w:val="l5def1"/>
          <w:sz w:val="24"/>
          <w:szCs w:val="24"/>
          <w:lang w:val="ro-RO"/>
        </w:rPr>
        <w:t xml:space="preserve">Operatorii economici care depun ofertă pot să invoce susţinerea unui/unor terţ/terţi pentru maximum 50% din cerinţa ce a fost stabilită pentru </w:t>
      </w:r>
      <w:r>
        <w:rPr>
          <w:rStyle w:val="l5def1"/>
          <w:lang w:val="ro-RO"/>
        </w:rPr>
        <w:t>dovedirea experienţei</w:t>
      </w:r>
      <w:r w:rsidRPr="00205140">
        <w:rPr>
          <w:rStyle w:val="l5def1"/>
          <w:sz w:val="24"/>
          <w:szCs w:val="24"/>
          <w:lang w:val="ro-RO"/>
        </w:rPr>
        <w:t xml:space="preserve"> simila</w:t>
      </w:r>
      <w:r>
        <w:rPr>
          <w:rStyle w:val="l5def1"/>
          <w:lang w:val="ro-RO"/>
        </w:rPr>
        <w:t>re</w:t>
      </w:r>
      <w:r w:rsidRPr="00205140">
        <w:rPr>
          <w:rStyle w:val="l5def1"/>
          <w:sz w:val="24"/>
          <w:szCs w:val="24"/>
          <w:lang w:val="ro-RO"/>
        </w:rPr>
        <w:t>.</w:t>
      </w:r>
    </w:p>
    <w:p w14:paraId="1B245D4A" w14:textId="77777777" w:rsidR="007034A9" w:rsidRDefault="007034A9" w:rsidP="007034A9">
      <w:pPr>
        <w:pStyle w:val="Default"/>
        <w:numPr>
          <w:ilvl w:val="0"/>
          <w:numId w:val="12"/>
        </w:numPr>
        <w:jc w:val="both"/>
        <w:rPr>
          <w:rFonts w:ascii="Arial" w:hAnsi="Arial" w:cs="Arial"/>
          <w:bCs/>
          <w:lang w:val="ro-RO"/>
        </w:rPr>
      </w:pPr>
      <w:r w:rsidRPr="00205140">
        <w:rPr>
          <w:rFonts w:ascii="Arial" w:hAnsi="Arial" w:cs="Arial"/>
          <w:bCs/>
          <w:lang w:val="ro-RO"/>
        </w:rPr>
        <w:lastRenderedPageBreak/>
        <w:t>Nu se solicita</w:t>
      </w:r>
      <w:r>
        <w:rPr>
          <w:rFonts w:ascii="Arial" w:hAnsi="Arial" w:cs="Arial"/>
          <w:bCs/>
          <w:lang w:val="ro-RO"/>
        </w:rPr>
        <w:t xml:space="preserve"> standard de asigurare a calităţ</w:t>
      </w:r>
      <w:r w:rsidRPr="00205140">
        <w:rPr>
          <w:rFonts w:ascii="Arial" w:hAnsi="Arial" w:cs="Arial"/>
          <w:bCs/>
          <w:lang w:val="ro-RO"/>
        </w:rPr>
        <w:t>ii si standard de management de mediu</w:t>
      </w:r>
      <w:r>
        <w:rPr>
          <w:rFonts w:ascii="Arial" w:hAnsi="Arial" w:cs="Arial"/>
          <w:bCs/>
          <w:lang w:val="ro-RO"/>
        </w:rPr>
        <w:t>.</w:t>
      </w:r>
    </w:p>
    <w:p w14:paraId="0D7BAFD1" w14:textId="77777777" w:rsidR="00A53432" w:rsidRPr="00205140" w:rsidRDefault="00A53432" w:rsidP="007034A9">
      <w:pPr>
        <w:pStyle w:val="Default"/>
        <w:numPr>
          <w:ilvl w:val="0"/>
          <w:numId w:val="12"/>
        </w:numPr>
        <w:jc w:val="both"/>
        <w:rPr>
          <w:rFonts w:ascii="Arial" w:hAnsi="Arial" w:cs="Arial"/>
          <w:bCs/>
          <w:lang w:val="ro-RO"/>
        </w:rPr>
      </w:pPr>
    </w:p>
    <w:p w14:paraId="5D1BAF28" w14:textId="77777777" w:rsidR="007034A9" w:rsidRPr="00205140" w:rsidRDefault="007034A9" w:rsidP="007034A9">
      <w:pPr>
        <w:pStyle w:val="Default"/>
        <w:jc w:val="both"/>
        <w:rPr>
          <w:rFonts w:ascii="Arial" w:hAnsi="Arial" w:cs="Arial"/>
          <w:b/>
          <w:bCs/>
          <w:lang w:val="ro-RO"/>
        </w:rPr>
      </w:pPr>
    </w:p>
    <w:p w14:paraId="0A1B721E" w14:textId="77777777" w:rsidR="007034A9" w:rsidRPr="00205140" w:rsidRDefault="007034A9" w:rsidP="007034A9">
      <w:pPr>
        <w:pStyle w:val="Default"/>
        <w:rPr>
          <w:rFonts w:ascii="Arial" w:hAnsi="Arial" w:cs="Arial"/>
          <w:b/>
          <w:lang w:val="ro-RO"/>
        </w:rPr>
      </w:pPr>
      <w:r w:rsidRPr="00205140">
        <w:rPr>
          <w:rFonts w:ascii="Arial" w:hAnsi="Arial" w:cs="Arial"/>
          <w:b/>
          <w:lang w:val="ro-RO"/>
        </w:rPr>
        <w:t>Anunțul de participare și data limită de depunere a ofertelor este de:</w:t>
      </w:r>
    </w:p>
    <w:p w14:paraId="59F5A18B" w14:textId="77777777" w:rsidR="007034A9" w:rsidRPr="00205140" w:rsidRDefault="007034A9" w:rsidP="007034A9">
      <w:pPr>
        <w:pStyle w:val="Default"/>
        <w:rPr>
          <w:rFonts w:ascii="Arial" w:hAnsi="Arial" w:cs="Arial"/>
          <w:b/>
          <w:lang w:val="ro-RO"/>
        </w:rPr>
      </w:pPr>
    </w:p>
    <w:p w14:paraId="3F4337A0" w14:textId="77777777" w:rsidR="007034A9" w:rsidRPr="00205140" w:rsidRDefault="007034A9" w:rsidP="007034A9">
      <w:pPr>
        <w:pStyle w:val="Default"/>
        <w:rPr>
          <w:rFonts w:ascii="Arial" w:hAnsi="Arial" w:cs="Arial"/>
          <w:lang w:val="ro-RO"/>
        </w:rPr>
      </w:pPr>
    </w:p>
    <w:p w14:paraId="10B9BEB5" w14:textId="77777777" w:rsidR="007034A9" w:rsidRPr="00205140" w:rsidRDefault="007034A9" w:rsidP="007034A9">
      <w:pPr>
        <w:pStyle w:val="Default"/>
        <w:rPr>
          <w:rFonts w:ascii="Arial" w:hAnsi="Arial" w:cs="Arial"/>
          <w:iCs/>
          <w:lang w:val="ro-RO"/>
        </w:rPr>
      </w:pPr>
      <w:r w:rsidRPr="00205140">
        <w:rPr>
          <w:rFonts w:ascii="Arial" w:hAnsi="Arial" w:cs="Arial"/>
          <w:lang w:val="ro-RO"/>
        </w:rPr>
        <w:t xml:space="preserve">Cel puțin </w:t>
      </w:r>
      <w:r w:rsidRPr="00205140">
        <w:rPr>
          <w:rFonts w:ascii="Arial" w:hAnsi="Arial" w:cs="Arial"/>
          <w:b/>
          <w:bCs/>
          <w:lang w:val="ro-RO"/>
        </w:rPr>
        <w:t>10 zile</w:t>
      </w:r>
      <w:r w:rsidRPr="00205140">
        <w:rPr>
          <w:rFonts w:ascii="Arial" w:hAnsi="Arial" w:cs="Arial"/>
          <w:lang w:val="ro-RO"/>
        </w:rPr>
        <w:t xml:space="preserve">, în cazul în care se are în vedere atribuirea unui contract de achiziție publică de </w:t>
      </w:r>
      <w:r w:rsidRPr="00205140">
        <w:rPr>
          <w:rFonts w:ascii="Arial" w:hAnsi="Arial" w:cs="Arial"/>
          <w:iCs/>
          <w:lang w:val="ro-RO"/>
        </w:rPr>
        <w:t xml:space="preserve">servicii. </w:t>
      </w:r>
    </w:p>
    <w:p w14:paraId="40D5E777" w14:textId="77777777" w:rsidR="007034A9" w:rsidRPr="00205140" w:rsidRDefault="007034A9" w:rsidP="007034A9">
      <w:pPr>
        <w:pStyle w:val="Default"/>
        <w:rPr>
          <w:rFonts w:ascii="Arial" w:hAnsi="Arial" w:cs="Arial"/>
          <w:lang w:val="ro-RO"/>
        </w:rPr>
      </w:pPr>
    </w:p>
    <w:p w14:paraId="691DA588" w14:textId="77777777" w:rsidR="007034A9" w:rsidRPr="00205140" w:rsidRDefault="007034A9" w:rsidP="007034A9">
      <w:pPr>
        <w:pStyle w:val="Default"/>
        <w:rPr>
          <w:rFonts w:ascii="Arial" w:hAnsi="Arial" w:cs="Arial"/>
          <w:lang w:val="ro-RO"/>
        </w:rPr>
      </w:pPr>
    </w:p>
    <w:p w14:paraId="3164426D" w14:textId="77777777" w:rsidR="007034A9" w:rsidRPr="00205140" w:rsidRDefault="007034A9" w:rsidP="007034A9">
      <w:pPr>
        <w:pStyle w:val="Default"/>
        <w:rPr>
          <w:rFonts w:ascii="Arial" w:hAnsi="Arial" w:cs="Arial"/>
          <w:b/>
          <w:lang w:val="ro-RO"/>
        </w:rPr>
      </w:pPr>
      <w:r w:rsidRPr="00205140">
        <w:rPr>
          <w:rFonts w:ascii="Arial" w:hAnsi="Arial" w:cs="Arial"/>
          <w:b/>
          <w:lang w:val="ro-RO"/>
        </w:rPr>
        <w:t>Documentele care stau la baza demarării procedurii simplificate sunt:</w:t>
      </w:r>
    </w:p>
    <w:p w14:paraId="6E551847" w14:textId="77777777" w:rsidR="007034A9" w:rsidRPr="00205140" w:rsidRDefault="007034A9" w:rsidP="007034A9">
      <w:pPr>
        <w:pStyle w:val="Default"/>
        <w:rPr>
          <w:rFonts w:ascii="Arial" w:hAnsi="Arial" w:cs="Arial"/>
          <w:lang w:val="ro-RO"/>
        </w:rPr>
      </w:pPr>
    </w:p>
    <w:p w14:paraId="51913CF9" w14:textId="77777777" w:rsidR="007034A9" w:rsidRPr="00205140" w:rsidRDefault="007034A9" w:rsidP="007034A9">
      <w:pPr>
        <w:pStyle w:val="Default"/>
        <w:numPr>
          <w:ilvl w:val="0"/>
          <w:numId w:val="9"/>
        </w:numPr>
        <w:rPr>
          <w:rFonts w:ascii="Arial" w:hAnsi="Arial" w:cs="Arial"/>
          <w:lang w:val="ro-RO"/>
        </w:rPr>
      </w:pPr>
      <w:r w:rsidRPr="00205140">
        <w:rPr>
          <w:rFonts w:ascii="Arial" w:hAnsi="Arial" w:cs="Arial"/>
          <w:lang w:val="ro-RO"/>
        </w:rPr>
        <w:t>Documentaţia de atribuire care conţine:</w:t>
      </w:r>
    </w:p>
    <w:p w14:paraId="4BDD0CED" w14:textId="77777777" w:rsidR="007034A9" w:rsidRPr="00205140" w:rsidRDefault="007034A9" w:rsidP="007034A9">
      <w:pPr>
        <w:pStyle w:val="Default"/>
        <w:rPr>
          <w:rFonts w:ascii="Arial" w:hAnsi="Arial" w:cs="Arial"/>
          <w:lang w:val="ro-RO"/>
        </w:rPr>
      </w:pPr>
    </w:p>
    <w:p w14:paraId="7A45AC39" w14:textId="77777777" w:rsidR="007034A9" w:rsidRPr="00205140" w:rsidRDefault="007034A9" w:rsidP="007034A9">
      <w:pPr>
        <w:pStyle w:val="ListParagraph"/>
        <w:numPr>
          <w:ilvl w:val="0"/>
          <w:numId w:val="5"/>
        </w:numPr>
        <w:autoSpaceDE w:val="0"/>
        <w:autoSpaceDN w:val="0"/>
        <w:adjustRightInd w:val="0"/>
        <w:spacing w:after="312" w:line="240" w:lineRule="auto"/>
        <w:rPr>
          <w:rFonts w:ascii="Arial" w:hAnsi="Arial" w:cs="Arial"/>
          <w:color w:val="000000"/>
          <w:sz w:val="24"/>
          <w:szCs w:val="24"/>
          <w:lang w:val="ro-RO"/>
        </w:rPr>
      </w:pPr>
      <w:r w:rsidRPr="00205140">
        <w:rPr>
          <w:rFonts w:ascii="Arial" w:hAnsi="Arial" w:cs="Arial"/>
          <w:color w:val="000000"/>
          <w:sz w:val="24"/>
          <w:szCs w:val="24"/>
          <w:lang w:val="ro-RO"/>
        </w:rPr>
        <w:t>Fişa de date (corelaţie cu DUAE)</w:t>
      </w:r>
    </w:p>
    <w:p w14:paraId="5DECF586" w14:textId="77777777" w:rsidR="007034A9" w:rsidRPr="00205140" w:rsidRDefault="007034A9" w:rsidP="007034A9">
      <w:pPr>
        <w:pStyle w:val="ListParagraph"/>
        <w:numPr>
          <w:ilvl w:val="0"/>
          <w:numId w:val="5"/>
        </w:numPr>
        <w:autoSpaceDE w:val="0"/>
        <w:autoSpaceDN w:val="0"/>
        <w:adjustRightInd w:val="0"/>
        <w:spacing w:after="312" w:line="240" w:lineRule="auto"/>
        <w:rPr>
          <w:rFonts w:ascii="Arial" w:hAnsi="Arial" w:cs="Arial"/>
          <w:color w:val="000000"/>
          <w:sz w:val="24"/>
          <w:szCs w:val="24"/>
          <w:lang w:val="ro-RO"/>
        </w:rPr>
      </w:pPr>
      <w:r w:rsidRPr="00205140">
        <w:rPr>
          <w:rFonts w:ascii="Arial" w:hAnsi="Arial" w:cs="Arial"/>
          <w:color w:val="000000"/>
          <w:sz w:val="24"/>
          <w:szCs w:val="24"/>
          <w:lang w:val="ro-RO"/>
        </w:rPr>
        <w:t>Caietul de sarcini (conţinând specificaţiile tehnice aprobate prin Ordin al Directorului General al ANCPI)</w:t>
      </w:r>
    </w:p>
    <w:p w14:paraId="66940865" w14:textId="77777777" w:rsidR="007034A9" w:rsidRPr="00205140" w:rsidRDefault="007034A9" w:rsidP="007034A9">
      <w:pPr>
        <w:pStyle w:val="ListParagraph"/>
        <w:numPr>
          <w:ilvl w:val="0"/>
          <w:numId w:val="5"/>
        </w:numPr>
        <w:autoSpaceDE w:val="0"/>
        <w:autoSpaceDN w:val="0"/>
        <w:adjustRightInd w:val="0"/>
        <w:spacing w:after="0" w:line="240" w:lineRule="auto"/>
        <w:rPr>
          <w:rFonts w:ascii="Arial" w:hAnsi="Arial" w:cs="Arial"/>
          <w:color w:val="000000"/>
          <w:sz w:val="24"/>
          <w:szCs w:val="24"/>
          <w:lang w:val="ro-RO"/>
        </w:rPr>
      </w:pPr>
      <w:r w:rsidRPr="00205140">
        <w:rPr>
          <w:rFonts w:ascii="Arial" w:hAnsi="Arial" w:cs="Arial"/>
          <w:color w:val="000000"/>
          <w:sz w:val="24"/>
          <w:szCs w:val="24"/>
          <w:lang w:val="ro-RO"/>
        </w:rPr>
        <w:t>Proiectul de contract</w:t>
      </w:r>
      <w:r>
        <w:rPr>
          <w:rFonts w:ascii="Arial" w:hAnsi="Arial" w:cs="Arial"/>
          <w:color w:val="000000"/>
          <w:sz w:val="24"/>
          <w:szCs w:val="24"/>
        </w:rPr>
        <w:t xml:space="preserve"> </w:t>
      </w:r>
      <w:r w:rsidRPr="00205140">
        <w:rPr>
          <w:rFonts w:ascii="Arial" w:hAnsi="Arial" w:cs="Arial"/>
          <w:color w:val="000000"/>
          <w:sz w:val="24"/>
          <w:szCs w:val="24"/>
          <w:lang w:val="ro-RO"/>
        </w:rPr>
        <w:t>(clauze contractuale obligatorii)</w:t>
      </w:r>
    </w:p>
    <w:p w14:paraId="5812E80D" w14:textId="77777777" w:rsidR="007034A9" w:rsidRPr="00205140" w:rsidRDefault="007034A9" w:rsidP="007034A9">
      <w:pPr>
        <w:pStyle w:val="Default"/>
        <w:numPr>
          <w:ilvl w:val="0"/>
          <w:numId w:val="5"/>
        </w:numPr>
        <w:tabs>
          <w:tab w:val="left" w:pos="3150"/>
          <w:tab w:val="left" w:pos="3420"/>
        </w:tabs>
        <w:rPr>
          <w:rFonts w:ascii="Arial" w:hAnsi="Arial" w:cs="Arial"/>
          <w:color w:val="auto"/>
          <w:lang w:val="ro-RO"/>
        </w:rPr>
      </w:pPr>
      <w:r w:rsidRPr="00205140">
        <w:rPr>
          <w:rFonts w:ascii="Arial" w:hAnsi="Arial" w:cs="Arial"/>
          <w:lang w:val="ro-RO"/>
        </w:rPr>
        <w:t>Formulare şi modele de documente, inclusiv DUAE</w:t>
      </w:r>
    </w:p>
    <w:p w14:paraId="685D20FF" w14:textId="77777777" w:rsidR="007034A9" w:rsidRPr="00205140" w:rsidRDefault="007034A9" w:rsidP="007034A9">
      <w:pPr>
        <w:autoSpaceDE w:val="0"/>
        <w:autoSpaceDN w:val="0"/>
        <w:adjustRightInd w:val="0"/>
        <w:spacing w:after="312" w:line="240" w:lineRule="auto"/>
        <w:rPr>
          <w:rFonts w:ascii="Arial" w:hAnsi="Arial" w:cs="Arial"/>
          <w:color w:val="000000"/>
          <w:sz w:val="24"/>
          <w:szCs w:val="24"/>
          <w:lang w:val="ro-RO"/>
        </w:rPr>
      </w:pPr>
    </w:p>
    <w:p w14:paraId="57C7D484" w14:textId="77777777" w:rsidR="007034A9" w:rsidRPr="00205140" w:rsidRDefault="007034A9" w:rsidP="007034A9">
      <w:pPr>
        <w:pStyle w:val="ListParagraph"/>
        <w:numPr>
          <w:ilvl w:val="0"/>
          <w:numId w:val="9"/>
        </w:numPr>
        <w:spacing w:after="0" w:line="240" w:lineRule="auto"/>
        <w:jc w:val="both"/>
        <w:rPr>
          <w:rFonts w:ascii="Arial" w:eastAsia="Times New Roman" w:hAnsi="Arial" w:cs="Arial"/>
          <w:color w:val="000000"/>
          <w:sz w:val="24"/>
          <w:szCs w:val="24"/>
          <w:lang w:val="ro-RO"/>
        </w:rPr>
      </w:pPr>
      <w:r w:rsidRPr="00205140">
        <w:rPr>
          <w:rFonts w:ascii="Arial" w:eastAsia="Times New Roman" w:hAnsi="Arial" w:cs="Arial"/>
          <w:color w:val="000000"/>
          <w:sz w:val="24"/>
          <w:szCs w:val="24"/>
          <w:lang w:val="ro-RO"/>
        </w:rPr>
        <w:t xml:space="preserve">Documentele-suport, respectiv:  </w:t>
      </w:r>
    </w:p>
    <w:p w14:paraId="2830ABCA" w14:textId="77777777" w:rsidR="007034A9" w:rsidRPr="00205140" w:rsidRDefault="007034A9" w:rsidP="007034A9">
      <w:pPr>
        <w:pStyle w:val="ListParagraph"/>
        <w:numPr>
          <w:ilvl w:val="0"/>
          <w:numId w:val="10"/>
        </w:numPr>
        <w:spacing w:after="0" w:line="240" w:lineRule="auto"/>
        <w:jc w:val="both"/>
        <w:rPr>
          <w:rFonts w:ascii="Arial" w:eastAsia="Times New Roman" w:hAnsi="Arial" w:cs="Arial"/>
          <w:color w:val="000000"/>
          <w:sz w:val="24"/>
          <w:szCs w:val="24"/>
          <w:lang w:val="ro-RO"/>
        </w:rPr>
      </w:pPr>
      <w:r w:rsidRPr="00205140">
        <w:rPr>
          <w:rFonts w:ascii="Arial" w:eastAsia="Times New Roman" w:hAnsi="Arial" w:cs="Arial"/>
          <w:color w:val="000000"/>
          <w:sz w:val="24"/>
          <w:szCs w:val="24"/>
          <w:lang w:val="ro-RO"/>
        </w:rPr>
        <w:t xml:space="preserve">declaraţia privind persoanele ce deţin funcţii de decizie în cadrul autorităţii contractante, respectiv cele cu putere de reprezentare din partea furnizorilor de servicii auxiliare achiziţiei, precum şi datele de identificare ale acestora;  </w:t>
      </w:r>
    </w:p>
    <w:p w14:paraId="6E3B2412" w14:textId="77777777" w:rsidR="007034A9" w:rsidRDefault="007034A9" w:rsidP="007034A9">
      <w:pPr>
        <w:pStyle w:val="ListParagraph"/>
        <w:numPr>
          <w:ilvl w:val="0"/>
          <w:numId w:val="10"/>
        </w:numPr>
        <w:autoSpaceDE w:val="0"/>
        <w:autoSpaceDN w:val="0"/>
        <w:adjustRightInd w:val="0"/>
        <w:spacing w:after="312" w:line="240" w:lineRule="auto"/>
        <w:rPr>
          <w:rFonts w:ascii="Arial" w:eastAsia="Times New Roman" w:hAnsi="Arial" w:cs="Arial"/>
          <w:color w:val="000000"/>
          <w:sz w:val="24"/>
          <w:szCs w:val="24"/>
        </w:rPr>
      </w:pPr>
      <w:r w:rsidRPr="00205140">
        <w:rPr>
          <w:rFonts w:ascii="Arial" w:eastAsia="Times New Roman" w:hAnsi="Arial" w:cs="Arial"/>
          <w:color w:val="000000"/>
          <w:sz w:val="24"/>
          <w:szCs w:val="24"/>
          <w:lang w:val="ro-RO"/>
        </w:rPr>
        <w:t>strategia de contractare</w:t>
      </w:r>
    </w:p>
    <w:p w14:paraId="6DE3AF83" w14:textId="77777777" w:rsidR="007034A9" w:rsidRPr="00205140" w:rsidRDefault="007034A9" w:rsidP="007034A9">
      <w:pPr>
        <w:autoSpaceDE w:val="0"/>
        <w:autoSpaceDN w:val="0"/>
        <w:adjustRightInd w:val="0"/>
        <w:spacing w:after="312" w:line="240" w:lineRule="auto"/>
        <w:rPr>
          <w:rFonts w:ascii="Arial" w:eastAsia="Times New Roman" w:hAnsi="Arial" w:cs="Arial"/>
          <w:color w:val="000000"/>
          <w:sz w:val="24"/>
          <w:szCs w:val="24"/>
        </w:rPr>
      </w:pPr>
      <w:r>
        <w:rPr>
          <w:rFonts w:ascii="Arial" w:eastAsia="Times New Roman" w:hAnsi="Arial" w:cs="Arial"/>
          <w:color w:val="000000"/>
          <w:sz w:val="24"/>
          <w:szCs w:val="24"/>
        </w:rPr>
        <w:t>NOTĂ:</w:t>
      </w:r>
    </w:p>
    <w:p w14:paraId="52D120DC" w14:textId="77777777" w:rsidR="007034A9" w:rsidRPr="00A26A80" w:rsidRDefault="007034A9" w:rsidP="007034A9">
      <w:pPr>
        <w:pStyle w:val="ListParagraph"/>
        <w:numPr>
          <w:ilvl w:val="0"/>
          <w:numId w:val="11"/>
        </w:numPr>
        <w:autoSpaceDE w:val="0"/>
        <w:autoSpaceDN w:val="0"/>
        <w:adjustRightInd w:val="0"/>
        <w:spacing w:after="312" w:line="240" w:lineRule="auto"/>
        <w:jc w:val="both"/>
        <w:rPr>
          <w:rFonts w:ascii="Arial" w:hAnsi="Arial" w:cs="Arial"/>
          <w:sz w:val="24"/>
          <w:szCs w:val="24"/>
          <w:lang w:val="ro-RO"/>
        </w:rPr>
      </w:pPr>
      <w:r w:rsidRPr="00A26A80">
        <w:rPr>
          <w:rFonts w:ascii="Arial" w:hAnsi="Arial" w:cs="Arial"/>
          <w:sz w:val="24"/>
          <w:szCs w:val="24"/>
          <w:lang w:val="ro-RO"/>
        </w:rPr>
        <w:t>Procedura simplificată se finalizează cu încheierea unui contract de achiziţie publică/acord cadru.</w:t>
      </w:r>
    </w:p>
    <w:p w14:paraId="3BE683E5" w14:textId="77777777" w:rsidR="007034A9" w:rsidRPr="00A26A80" w:rsidRDefault="007034A9" w:rsidP="007034A9">
      <w:pPr>
        <w:pStyle w:val="ListParagraph"/>
        <w:numPr>
          <w:ilvl w:val="0"/>
          <w:numId w:val="11"/>
        </w:numPr>
        <w:autoSpaceDE w:val="0"/>
        <w:autoSpaceDN w:val="0"/>
        <w:adjustRightInd w:val="0"/>
        <w:spacing w:after="0" w:line="240" w:lineRule="auto"/>
        <w:jc w:val="both"/>
        <w:rPr>
          <w:rFonts w:ascii="Arial" w:hAnsi="Arial" w:cs="Arial"/>
          <w:color w:val="000000"/>
          <w:sz w:val="24"/>
          <w:szCs w:val="24"/>
          <w:lang w:val="ro-RO"/>
        </w:rPr>
      </w:pPr>
      <w:r w:rsidRPr="00A26A80">
        <w:rPr>
          <w:rFonts w:ascii="Arial" w:hAnsi="Arial" w:cs="Arial"/>
          <w:sz w:val="24"/>
          <w:szCs w:val="24"/>
          <w:lang w:val="ro-RO"/>
        </w:rPr>
        <w:t>Documentaţia de atribuire</w:t>
      </w:r>
      <w:r w:rsidRPr="00A26A80">
        <w:rPr>
          <w:rFonts w:ascii="Arial" w:eastAsia="Times New Roman" w:hAnsi="Arial" w:cs="Arial"/>
          <w:color w:val="000000"/>
          <w:sz w:val="24"/>
          <w:szCs w:val="24"/>
          <w:lang w:val="ro-RO"/>
        </w:rPr>
        <w:t xml:space="preserve"> se elaborează de autoritatea contractantă şi se aprobă de reprezentantul legal al autorităţii contractante.</w:t>
      </w:r>
    </w:p>
    <w:p w14:paraId="155EB838" w14:textId="77777777" w:rsidR="007034A9" w:rsidRPr="00A26A80" w:rsidRDefault="007034A9" w:rsidP="007034A9">
      <w:pPr>
        <w:pStyle w:val="Default"/>
        <w:numPr>
          <w:ilvl w:val="0"/>
          <w:numId w:val="11"/>
        </w:numPr>
        <w:jc w:val="both"/>
        <w:rPr>
          <w:rFonts w:ascii="Arial" w:hAnsi="Arial" w:cs="Arial"/>
          <w:lang w:val="ro-RO"/>
        </w:rPr>
      </w:pPr>
      <w:r w:rsidRPr="00A26A80">
        <w:rPr>
          <w:rFonts w:ascii="Arial" w:hAnsi="Arial" w:cs="Arial"/>
          <w:lang w:val="ro-RO"/>
        </w:rPr>
        <w:t>Procedura simplificată se realizează în conformitate cu prevederile legale cuprinse în Legea nr. 98/2016 şi H.G. nr. 395/2016.</w:t>
      </w:r>
    </w:p>
    <w:p w14:paraId="1AD46F62" w14:textId="77777777" w:rsidR="004E5AE2" w:rsidRPr="00205140" w:rsidRDefault="004E5AE2" w:rsidP="004E5AE2">
      <w:pPr>
        <w:rPr>
          <w:rFonts w:ascii="Arial" w:hAnsi="Arial" w:cs="Arial"/>
          <w:sz w:val="24"/>
          <w:szCs w:val="24"/>
          <w:lang w:val="ro-RO"/>
        </w:rPr>
      </w:pPr>
    </w:p>
    <w:p w14:paraId="62C1CD74" w14:textId="77777777" w:rsidR="008D1628" w:rsidRDefault="008D1628" w:rsidP="004C0AB9">
      <w:pPr>
        <w:ind w:firstLine="720"/>
        <w:jc w:val="both"/>
        <w:rPr>
          <w:rFonts w:ascii="Arial" w:hAnsi="Arial" w:cs="Arial"/>
          <w:b/>
          <w:sz w:val="24"/>
          <w:szCs w:val="24"/>
          <w:lang w:val="ro-RO"/>
        </w:rPr>
      </w:pPr>
    </w:p>
    <w:p w14:paraId="3FF3C697" w14:textId="77777777" w:rsidR="008D1628" w:rsidRPr="004E5AE2" w:rsidRDefault="008D1628"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Ajustarea sumelor alocate prin contractul de finanțare</w:t>
      </w:r>
      <w:r w:rsidR="00273AD0" w:rsidRPr="004E5AE2">
        <w:rPr>
          <w:rFonts w:ascii="Arial" w:hAnsi="Arial" w:cs="Arial"/>
          <w:b/>
          <w:i/>
          <w:sz w:val="24"/>
          <w:szCs w:val="24"/>
          <w:lang w:val="ro-RO"/>
        </w:rPr>
        <w:t xml:space="preserve"> încheiat între OCPI și UAT</w:t>
      </w:r>
    </w:p>
    <w:p w14:paraId="06165478" w14:textId="77777777" w:rsidR="008D1628" w:rsidRPr="008D1628" w:rsidRDefault="008D1628" w:rsidP="008D1628">
      <w:pPr>
        <w:ind w:firstLine="720"/>
        <w:jc w:val="both"/>
        <w:rPr>
          <w:rFonts w:ascii="Arial" w:hAnsi="Arial" w:cs="Arial"/>
          <w:sz w:val="24"/>
          <w:szCs w:val="24"/>
          <w:lang w:val="ro-RO"/>
        </w:rPr>
      </w:pPr>
      <w:r w:rsidRPr="008D1628">
        <w:rPr>
          <w:rFonts w:ascii="Arial" w:hAnsi="Arial" w:cs="Arial"/>
          <w:sz w:val="24"/>
          <w:szCs w:val="24"/>
          <w:lang w:val="ro-RO"/>
        </w:rPr>
        <w:t xml:space="preserve">În termen de 3 zile lucrătoare de la încheierea contractului de achiziție publică, </w:t>
      </w:r>
      <w:proofErr w:type="spellStart"/>
      <w:r w:rsidRPr="008D1628">
        <w:rPr>
          <w:rFonts w:ascii="Arial" w:hAnsi="Arial" w:cs="Arial"/>
          <w:sz w:val="24"/>
          <w:szCs w:val="24"/>
          <w:lang w:val="ro-RO"/>
        </w:rPr>
        <w:t>UAT</w:t>
      </w:r>
      <w:r>
        <w:rPr>
          <w:rFonts w:ascii="Arial" w:hAnsi="Arial" w:cs="Arial"/>
          <w:sz w:val="24"/>
          <w:szCs w:val="24"/>
          <w:lang w:val="ro-RO"/>
        </w:rPr>
        <w:t>-ul</w:t>
      </w:r>
      <w:proofErr w:type="spellEnd"/>
      <w:r w:rsidRPr="008D1628">
        <w:rPr>
          <w:rFonts w:ascii="Arial" w:hAnsi="Arial" w:cs="Arial"/>
          <w:sz w:val="24"/>
          <w:szCs w:val="24"/>
          <w:lang w:val="ro-RO"/>
        </w:rPr>
        <w:t xml:space="preserve"> are obligația de a transmite către OCPI o copie conform cu originalul a acestuia.</w:t>
      </w:r>
    </w:p>
    <w:p w14:paraId="21B32942" w14:textId="62AEBE1B" w:rsidR="008D1628" w:rsidRDefault="008D1628" w:rsidP="008D1628">
      <w:pPr>
        <w:ind w:firstLine="720"/>
        <w:jc w:val="both"/>
        <w:rPr>
          <w:rFonts w:ascii="Arial" w:hAnsi="Arial" w:cs="Arial"/>
          <w:sz w:val="24"/>
          <w:szCs w:val="24"/>
          <w:lang w:val="ro-RO"/>
        </w:rPr>
      </w:pPr>
      <w:r w:rsidRPr="008D1628">
        <w:rPr>
          <w:rFonts w:ascii="Arial" w:hAnsi="Arial" w:cs="Arial"/>
          <w:sz w:val="24"/>
          <w:szCs w:val="24"/>
          <w:lang w:val="ro-RO"/>
        </w:rPr>
        <w:t>În cazul în care valoarea serviciilor contractate de UAT este mai mică decât valoarea sumei prevăzute în contractul de finanțare, valoarea acestuia din urmă va fi modificată în mod corespunzător prin act adițional</w:t>
      </w:r>
      <w:r w:rsidR="00D46875">
        <w:rPr>
          <w:rFonts w:ascii="Arial" w:hAnsi="Arial" w:cs="Arial"/>
          <w:sz w:val="24"/>
          <w:szCs w:val="24"/>
          <w:lang w:val="ro-RO"/>
        </w:rPr>
        <w:t>, și totodată se va diminua și bugetul la poziția bugetară de transferuri. OCPI va disponibiliza sumele rămase neutilizate în urma rectificării bugetului, către ANCPI.</w:t>
      </w:r>
    </w:p>
    <w:p w14:paraId="5D148E6F" w14:textId="77777777" w:rsidR="00A53432" w:rsidRDefault="00A53432" w:rsidP="008D1628">
      <w:pPr>
        <w:ind w:firstLine="720"/>
        <w:jc w:val="both"/>
        <w:rPr>
          <w:rFonts w:ascii="Arial" w:hAnsi="Arial" w:cs="Arial"/>
          <w:sz w:val="24"/>
          <w:szCs w:val="24"/>
          <w:lang w:val="ro-RO"/>
        </w:rPr>
      </w:pPr>
    </w:p>
    <w:p w14:paraId="78A92A49" w14:textId="77777777" w:rsidR="00A53432" w:rsidRDefault="00A53432" w:rsidP="008D1628">
      <w:pPr>
        <w:ind w:firstLine="720"/>
        <w:jc w:val="both"/>
        <w:rPr>
          <w:rFonts w:ascii="Arial" w:hAnsi="Arial" w:cs="Arial"/>
          <w:sz w:val="24"/>
          <w:szCs w:val="24"/>
          <w:lang w:val="ro-RO"/>
        </w:rPr>
      </w:pPr>
    </w:p>
    <w:p w14:paraId="0CC83D4A" w14:textId="77777777" w:rsidR="00A53432" w:rsidRDefault="00A53432" w:rsidP="008D1628">
      <w:pPr>
        <w:ind w:firstLine="720"/>
        <w:jc w:val="both"/>
        <w:rPr>
          <w:rFonts w:ascii="Arial" w:hAnsi="Arial" w:cs="Arial"/>
          <w:sz w:val="24"/>
          <w:szCs w:val="24"/>
          <w:lang w:val="ro-RO"/>
        </w:rPr>
      </w:pPr>
    </w:p>
    <w:p w14:paraId="1EA1C055" w14:textId="77777777" w:rsidR="002B34B0" w:rsidRPr="00200325" w:rsidRDefault="00581DAF" w:rsidP="00B6616C">
      <w:pPr>
        <w:pStyle w:val="ListParagraph"/>
        <w:numPr>
          <w:ilvl w:val="0"/>
          <w:numId w:val="13"/>
        </w:numPr>
        <w:jc w:val="both"/>
        <w:rPr>
          <w:rFonts w:ascii="Arial" w:hAnsi="Arial" w:cs="Arial"/>
          <w:b/>
          <w:i/>
          <w:sz w:val="24"/>
          <w:szCs w:val="24"/>
          <w:lang w:val="ro-RO"/>
        </w:rPr>
      </w:pPr>
      <w:r w:rsidRPr="00200325">
        <w:rPr>
          <w:rFonts w:ascii="Arial" w:hAnsi="Arial" w:cs="Arial"/>
          <w:b/>
          <w:i/>
          <w:sz w:val="24"/>
          <w:szCs w:val="24"/>
          <w:lang w:val="ro-RO"/>
        </w:rPr>
        <w:t>Derularea și recepția lucrărilor de înregistrare sistematică</w:t>
      </w:r>
    </w:p>
    <w:p w14:paraId="3E5C408A" w14:textId="77777777" w:rsidR="00581DAF" w:rsidRDefault="00581DAF" w:rsidP="00B6616C">
      <w:pPr>
        <w:pStyle w:val="ListParagraph"/>
        <w:ind w:left="1080"/>
        <w:jc w:val="both"/>
        <w:rPr>
          <w:rFonts w:ascii="Arial" w:hAnsi="Arial" w:cs="Arial"/>
          <w:sz w:val="24"/>
          <w:szCs w:val="24"/>
          <w:lang w:val="ro-RO"/>
        </w:rPr>
      </w:pPr>
    </w:p>
    <w:p w14:paraId="7424C8CB" w14:textId="77777777" w:rsidR="00581DAF" w:rsidRDefault="00581DAF" w:rsidP="00B6616C">
      <w:pPr>
        <w:pStyle w:val="ListParagraph"/>
        <w:ind w:left="0" w:firstLine="1080"/>
        <w:jc w:val="both"/>
        <w:rPr>
          <w:rFonts w:ascii="Arial" w:hAnsi="Arial" w:cs="Arial"/>
          <w:sz w:val="24"/>
          <w:szCs w:val="24"/>
          <w:lang w:val="ro-RO"/>
        </w:rPr>
      </w:pPr>
      <w:r w:rsidRPr="00581DAF">
        <w:rPr>
          <w:rFonts w:ascii="Arial" w:hAnsi="Arial" w:cs="Arial"/>
          <w:sz w:val="24"/>
          <w:szCs w:val="24"/>
          <w:lang w:val="ro-RO"/>
        </w:rPr>
        <w:t>UAT va comunica lunar, până la data de 5 a lunii curente pentru luna anterioară către OCPI stadiul privind derularea contractului, prin întocmirea unui raport, conform Anexei 4.</w:t>
      </w:r>
    </w:p>
    <w:p w14:paraId="42380BB5" w14:textId="77777777" w:rsidR="00581DAF" w:rsidRDefault="00581DAF" w:rsidP="00B6616C">
      <w:pPr>
        <w:pStyle w:val="ListParagraph"/>
        <w:ind w:left="0" w:firstLine="1080"/>
        <w:jc w:val="both"/>
        <w:rPr>
          <w:rFonts w:ascii="Arial" w:hAnsi="Arial" w:cs="Arial"/>
          <w:sz w:val="24"/>
          <w:szCs w:val="24"/>
          <w:lang w:val="ro-RO"/>
        </w:rPr>
      </w:pPr>
      <w:r w:rsidRPr="00B6616C">
        <w:rPr>
          <w:rFonts w:ascii="Arial" w:hAnsi="Arial" w:cs="Arial"/>
          <w:sz w:val="24"/>
          <w:szCs w:val="24"/>
          <w:lang w:val="ro-RO"/>
        </w:rPr>
        <w:t>OCPI va comunica lunar, până la data de 10 a lunii curente pentru luna anterioară către ANCPI stadiul privind derularea contractului, prin întocmirea unui raport, conform Anexei 5.</w:t>
      </w:r>
    </w:p>
    <w:p w14:paraId="7B25F13F" w14:textId="77777777" w:rsidR="00581DAF" w:rsidRDefault="00581DAF" w:rsidP="00B6616C">
      <w:pPr>
        <w:pStyle w:val="ListParagraph"/>
        <w:ind w:left="0" w:firstLine="1080"/>
        <w:jc w:val="both"/>
        <w:rPr>
          <w:rFonts w:ascii="Arial" w:hAnsi="Arial" w:cs="Arial"/>
          <w:sz w:val="24"/>
          <w:szCs w:val="24"/>
          <w:lang w:val="ro-RO"/>
        </w:rPr>
      </w:pPr>
      <w:r w:rsidRPr="00B6616C">
        <w:rPr>
          <w:rFonts w:ascii="Arial" w:hAnsi="Arial" w:cs="Arial"/>
          <w:sz w:val="24"/>
          <w:szCs w:val="24"/>
          <w:lang w:val="ro-RO"/>
        </w:rPr>
        <w:t>La finalizarea lucrărilor de cadastru sistematic OCPI întocmește PVR TEHNIC și solicită ANCPI verificarea numărului de imobile recepționate în vederea deschiderii cărților funciare.</w:t>
      </w:r>
    </w:p>
    <w:p w14:paraId="79A4FD90" w14:textId="6B37E92E" w:rsidR="00581DAF" w:rsidRDefault="00581DAF" w:rsidP="00B6616C">
      <w:pPr>
        <w:pStyle w:val="ListParagraph"/>
        <w:ind w:left="0" w:firstLine="1080"/>
        <w:jc w:val="both"/>
        <w:rPr>
          <w:rFonts w:ascii="Arial" w:hAnsi="Arial" w:cs="Arial"/>
          <w:sz w:val="24"/>
          <w:szCs w:val="24"/>
          <w:lang w:val="ro-RO"/>
        </w:rPr>
      </w:pPr>
      <w:r w:rsidRPr="00B6616C">
        <w:rPr>
          <w:rFonts w:ascii="Arial" w:hAnsi="Arial" w:cs="Arial"/>
          <w:sz w:val="24"/>
          <w:szCs w:val="24"/>
          <w:lang w:val="ro-RO"/>
        </w:rPr>
        <w:t>După confirmarea de către ANCPI a numărului de imobile recepționate, OCPI transmite un exemplar original al PVR TEHNIC către UAT în vederea emiterii PVR SERVICII .</w:t>
      </w:r>
    </w:p>
    <w:p w14:paraId="49A06AEF" w14:textId="77777777" w:rsidR="00581DAF" w:rsidRDefault="00581DAF" w:rsidP="00B6616C">
      <w:pPr>
        <w:pStyle w:val="ListParagraph"/>
        <w:ind w:left="0" w:firstLine="1080"/>
        <w:jc w:val="both"/>
        <w:rPr>
          <w:rFonts w:ascii="Arial" w:hAnsi="Arial" w:cs="Arial"/>
          <w:sz w:val="24"/>
          <w:szCs w:val="24"/>
          <w:lang w:val="ro-RO"/>
        </w:rPr>
      </w:pPr>
      <w:r w:rsidRPr="00B6616C">
        <w:rPr>
          <w:rFonts w:ascii="Arial" w:hAnsi="Arial" w:cs="Arial"/>
          <w:sz w:val="24"/>
          <w:szCs w:val="24"/>
          <w:lang w:val="ro-RO"/>
        </w:rPr>
        <w:t>UAT va emite PVR SERVICII pentru serviciile prestate pe baza PVR TEHNIC emis de OCPI. PVR SERVICII va fi semnat de către UAT și prestator în termen de maxim 5 zile lucrătoare de la comunicarea PVR TEHNIC.</w:t>
      </w:r>
    </w:p>
    <w:p w14:paraId="2A3322C6" w14:textId="77777777" w:rsidR="00581DAF" w:rsidRPr="00B6616C" w:rsidRDefault="00581DAF" w:rsidP="00B6616C">
      <w:pPr>
        <w:pStyle w:val="ListParagraph"/>
        <w:ind w:left="0" w:firstLine="1080"/>
        <w:jc w:val="both"/>
        <w:rPr>
          <w:rFonts w:ascii="Arial" w:hAnsi="Arial" w:cs="Arial"/>
          <w:sz w:val="24"/>
          <w:szCs w:val="24"/>
          <w:lang w:val="ro-RO"/>
        </w:rPr>
      </w:pPr>
    </w:p>
    <w:p w14:paraId="38D69028" w14:textId="77777777" w:rsidR="00273AD0" w:rsidRDefault="00273AD0" w:rsidP="008D1628">
      <w:pPr>
        <w:ind w:firstLine="720"/>
        <w:jc w:val="both"/>
        <w:rPr>
          <w:rFonts w:ascii="Arial" w:hAnsi="Arial" w:cs="Arial"/>
          <w:sz w:val="24"/>
          <w:szCs w:val="24"/>
          <w:lang w:val="ro-RO"/>
        </w:rPr>
      </w:pPr>
    </w:p>
    <w:p w14:paraId="1A651EC8" w14:textId="77777777" w:rsidR="00273AD0" w:rsidRPr="004E5AE2" w:rsidRDefault="00273AD0"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Emiterea facturii de către prestator</w:t>
      </w:r>
    </w:p>
    <w:p w14:paraId="345AA6BD" w14:textId="77777777" w:rsidR="00273AD0" w:rsidRDefault="00273AD0" w:rsidP="00273AD0">
      <w:pPr>
        <w:ind w:firstLine="720"/>
        <w:jc w:val="both"/>
        <w:rPr>
          <w:rFonts w:ascii="Arial" w:hAnsi="Arial" w:cs="Arial"/>
          <w:sz w:val="24"/>
          <w:szCs w:val="24"/>
          <w:lang w:val="ro-RO"/>
        </w:rPr>
      </w:pPr>
      <w:r w:rsidRPr="00273AD0">
        <w:rPr>
          <w:rFonts w:ascii="Arial" w:hAnsi="Arial" w:cs="Arial"/>
          <w:sz w:val="24"/>
          <w:szCs w:val="24"/>
          <w:lang w:val="ro-RO"/>
        </w:rPr>
        <w:t xml:space="preserve">Prestatorul va emite factura corespunzătoare serviciilor prestate în termen de maxim 3 zile lucrătoare de la data încheierii PVR </w:t>
      </w:r>
      <w:r>
        <w:rPr>
          <w:rFonts w:ascii="Arial" w:hAnsi="Arial" w:cs="Arial"/>
          <w:sz w:val="24"/>
          <w:szCs w:val="24"/>
          <w:lang w:val="ro-RO"/>
        </w:rPr>
        <w:t>Servicii</w:t>
      </w:r>
      <w:r w:rsidRPr="00273AD0">
        <w:rPr>
          <w:rFonts w:ascii="Arial" w:hAnsi="Arial" w:cs="Arial"/>
          <w:sz w:val="24"/>
          <w:szCs w:val="24"/>
          <w:lang w:val="ro-RO"/>
        </w:rPr>
        <w:t xml:space="preserve"> care va fi înregistrată la sediul Primăriei UAT.</w:t>
      </w:r>
    </w:p>
    <w:p w14:paraId="14BB7076" w14:textId="77777777" w:rsidR="007C6A68" w:rsidRDefault="007C6A68" w:rsidP="00273AD0">
      <w:pPr>
        <w:ind w:firstLine="720"/>
        <w:jc w:val="both"/>
        <w:rPr>
          <w:rFonts w:ascii="Arial" w:hAnsi="Arial" w:cs="Arial"/>
          <w:sz w:val="24"/>
          <w:szCs w:val="24"/>
          <w:lang w:val="ro-RO"/>
        </w:rPr>
      </w:pPr>
    </w:p>
    <w:p w14:paraId="75D62380" w14:textId="77777777" w:rsidR="00273AD0" w:rsidRPr="007C6A68" w:rsidRDefault="00273AD0" w:rsidP="007C6A68">
      <w:pPr>
        <w:pStyle w:val="ListParagraph"/>
        <w:numPr>
          <w:ilvl w:val="0"/>
          <w:numId w:val="13"/>
        </w:numPr>
        <w:jc w:val="both"/>
        <w:rPr>
          <w:rFonts w:ascii="Arial" w:hAnsi="Arial" w:cs="Arial"/>
          <w:b/>
          <w:i/>
          <w:sz w:val="24"/>
          <w:szCs w:val="24"/>
          <w:lang w:val="ro-RO"/>
        </w:rPr>
      </w:pPr>
      <w:r w:rsidRPr="007C6A68">
        <w:rPr>
          <w:rFonts w:ascii="Arial" w:hAnsi="Arial" w:cs="Arial"/>
          <w:b/>
          <w:i/>
          <w:sz w:val="24"/>
          <w:szCs w:val="24"/>
          <w:lang w:val="ro-RO"/>
        </w:rPr>
        <w:t>Solicitarea de către UAT a transferului sumelor necesare efectuării plăților către OCPI</w:t>
      </w:r>
    </w:p>
    <w:p w14:paraId="331CCE07" w14:textId="77777777" w:rsidR="00273AD0" w:rsidRDefault="00273AD0" w:rsidP="00273AD0">
      <w:pPr>
        <w:ind w:firstLine="720"/>
        <w:jc w:val="both"/>
        <w:rPr>
          <w:rFonts w:ascii="Arial" w:hAnsi="Arial" w:cs="Arial"/>
          <w:sz w:val="24"/>
          <w:szCs w:val="24"/>
          <w:lang w:val="ro-RO"/>
        </w:rPr>
      </w:pPr>
      <w:r w:rsidRPr="00273AD0">
        <w:rPr>
          <w:rFonts w:ascii="Arial" w:hAnsi="Arial" w:cs="Arial"/>
          <w:sz w:val="24"/>
          <w:szCs w:val="24"/>
          <w:lang w:val="ro-RO"/>
        </w:rPr>
        <w:t xml:space="preserve">UAT va transmite solicitarea privind transferul sumelor necesare efectuării plății întocmită conform </w:t>
      </w:r>
      <w:r>
        <w:rPr>
          <w:rFonts w:ascii="Arial" w:hAnsi="Arial" w:cs="Arial"/>
          <w:sz w:val="24"/>
          <w:szCs w:val="24"/>
          <w:lang w:val="ro-RO"/>
        </w:rPr>
        <w:t>normelor procedurale</w:t>
      </w:r>
      <w:r w:rsidRPr="00273AD0">
        <w:rPr>
          <w:rFonts w:ascii="Arial" w:hAnsi="Arial" w:cs="Arial"/>
          <w:sz w:val="24"/>
          <w:szCs w:val="24"/>
          <w:lang w:val="ro-RO"/>
        </w:rPr>
        <w:t xml:space="preserve"> c</w:t>
      </w:r>
      <w:r>
        <w:rPr>
          <w:rFonts w:ascii="Arial" w:hAnsi="Arial" w:cs="Arial"/>
          <w:sz w:val="24"/>
          <w:szCs w:val="24"/>
          <w:lang w:val="ro-RO"/>
        </w:rPr>
        <w:t>are va fi însoțită de PVR Tehnic, de PVR Servicii</w:t>
      </w:r>
      <w:r w:rsidRPr="00273AD0">
        <w:rPr>
          <w:rFonts w:ascii="Arial" w:hAnsi="Arial" w:cs="Arial"/>
          <w:sz w:val="24"/>
          <w:szCs w:val="24"/>
          <w:lang w:val="ro-RO"/>
        </w:rPr>
        <w:t xml:space="preserve"> și de factură, în copie conform cu originalul.</w:t>
      </w:r>
    </w:p>
    <w:p w14:paraId="7318A500" w14:textId="77777777" w:rsidR="00273AD0" w:rsidRDefault="00273AD0" w:rsidP="00273AD0">
      <w:pPr>
        <w:ind w:firstLine="720"/>
        <w:jc w:val="both"/>
        <w:rPr>
          <w:rFonts w:ascii="Arial" w:hAnsi="Arial" w:cs="Arial"/>
          <w:sz w:val="24"/>
          <w:szCs w:val="24"/>
          <w:lang w:val="ro-RO"/>
        </w:rPr>
      </w:pPr>
    </w:p>
    <w:p w14:paraId="137EF5A0" w14:textId="77777777" w:rsidR="00273AD0" w:rsidRPr="004E5AE2" w:rsidRDefault="00273AD0"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Deschiderea de fonduri către OCPI</w:t>
      </w:r>
    </w:p>
    <w:p w14:paraId="08A1C216" w14:textId="77777777" w:rsidR="00273AD0" w:rsidRDefault="00273AD0" w:rsidP="008D1628">
      <w:pPr>
        <w:ind w:firstLine="720"/>
        <w:jc w:val="both"/>
        <w:rPr>
          <w:rFonts w:ascii="Arial" w:hAnsi="Arial" w:cs="Arial"/>
          <w:sz w:val="24"/>
          <w:szCs w:val="24"/>
          <w:lang w:val="ro-RO"/>
        </w:rPr>
      </w:pPr>
      <w:r w:rsidRPr="00273AD0">
        <w:rPr>
          <w:rFonts w:ascii="Arial" w:hAnsi="Arial" w:cs="Arial"/>
          <w:sz w:val="24"/>
          <w:szCs w:val="24"/>
          <w:lang w:val="ro-RO"/>
        </w:rPr>
        <w:t>ANCPI va transfera fondurile către OCPI în urma verificării documentației transmise de către acesta</w:t>
      </w:r>
      <w:r>
        <w:rPr>
          <w:rFonts w:ascii="Arial" w:hAnsi="Arial" w:cs="Arial"/>
          <w:sz w:val="24"/>
          <w:szCs w:val="24"/>
          <w:lang w:val="ro-RO"/>
        </w:rPr>
        <w:t>.</w:t>
      </w:r>
    </w:p>
    <w:p w14:paraId="409F79FE" w14:textId="77777777" w:rsidR="004B414A" w:rsidRDefault="004B414A" w:rsidP="008D1628">
      <w:pPr>
        <w:ind w:firstLine="720"/>
        <w:jc w:val="both"/>
        <w:rPr>
          <w:rFonts w:ascii="Arial" w:hAnsi="Arial" w:cs="Arial"/>
          <w:sz w:val="24"/>
          <w:szCs w:val="24"/>
          <w:lang w:val="ro-RO"/>
        </w:rPr>
      </w:pPr>
    </w:p>
    <w:p w14:paraId="4117E15C" w14:textId="77777777" w:rsidR="00273AD0" w:rsidRPr="004E5AE2" w:rsidRDefault="00273AD0"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Transferul fondurilor către UAT</w:t>
      </w:r>
    </w:p>
    <w:p w14:paraId="4C2D6954" w14:textId="101245D2" w:rsidR="00273AD0" w:rsidRDefault="00273AD0" w:rsidP="00273AD0">
      <w:pPr>
        <w:ind w:firstLine="720"/>
        <w:jc w:val="both"/>
        <w:rPr>
          <w:rFonts w:ascii="Arial" w:hAnsi="Arial" w:cs="Arial"/>
          <w:sz w:val="24"/>
          <w:szCs w:val="24"/>
          <w:lang w:val="ro-RO"/>
        </w:rPr>
      </w:pPr>
      <w:r w:rsidRPr="00273AD0">
        <w:rPr>
          <w:rFonts w:ascii="Arial" w:hAnsi="Arial" w:cs="Arial"/>
          <w:sz w:val="24"/>
          <w:szCs w:val="24"/>
          <w:lang w:val="ro-RO"/>
        </w:rPr>
        <w:lastRenderedPageBreak/>
        <w:t>OCPI va efectua transferul fondurilor corespunzătoare în contul UAT menționat în contractul de finanțare, în termen de 2 zile lucrătoare de la primirea acestora în contul de Trezorerie.</w:t>
      </w:r>
    </w:p>
    <w:p w14:paraId="052E8C5E" w14:textId="77777777" w:rsidR="00025769" w:rsidRDefault="00025769" w:rsidP="00273AD0">
      <w:pPr>
        <w:ind w:firstLine="720"/>
        <w:jc w:val="both"/>
        <w:rPr>
          <w:rFonts w:ascii="Arial" w:hAnsi="Arial" w:cs="Arial"/>
          <w:sz w:val="24"/>
          <w:szCs w:val="24"/>
          <w:lang w:val="ro-RO"/>
        </w:rPr>
      </w:pPr>
      <w:r>
        <w:rPr>
          <w:rFonts w:ascii="Arial" w:hAnsi="Arial" w:cs="Arial"/>
          <w:sz w:val="24"/>
          <w:szCs w:val="24"/>
          <w:lang w:val="ro-RO"/>
        </w:rPr>
        <w:t xml:space="preserve">Pentru transferul fondurilor corespunzătoare, UAT va deschide în Trezorerie cont cu simbol distinct pentru finanțarea contractelor de înregistrare sistematică. </w:t>
      </w:r>
    </w:p>
    <w:p w14:paraId="65CBA53F" w14:textId="77777777" w:rsidR="00273AD0" w:rsidRDefault="00273AD0" w:rsidP="00273AD0">
      <w:pPr>
        <w:ind w:firstLine="720"/>
        <w:jc w:val="both"/>
        <w:rPr>
          <w:rFonts w:ascii="Arial" w:hAnsi="Arial" w:cs="Arial"/>
          <w:sz w:val="24"/>
          <w:szCs w:val="24"/>
          <w:lang w:val="ro-RO"/>
        </w:rPr>
      </w:pPr>
    </w:p>
    <w:p w14:paraId="508F5D71" w14:textId="77777777" w:rsidR="004B414A" w:rsidRPr="004E5AE2" w:rsidRDefault="004B414A" w:rsidP="004E5AE2">
      <w:pPr>
        <w:pStyle w:val="ListParagraph"/>
        <w:numPr>
          <w:ilvl w:val="0"/>
          <w:numId w:val="13"/>
        </w:numPr>
        <w:jc w:val="both"/>
        <w:rPr>
          <w:rFonts w:ascii="Arial" w:hAnsi="Arial" w:cs="Arial"/>
          <w:b/>
          <w:i/>
          <w:sz w:val="24"/>
          <w:szCs w:val="24"/>
          <w:lang w:val="ro-RO"/>
        </w:rPr>
      </w:pPr>
      <w:r w:rsidRPr="004E5AE2">
        <w:rPr>
          <w:rFonts w:ascii="Arial" w:hAnsi="Arial" w:cs="Arial"/>
          <w:b/>
          <w:i/>
          <w:sz w:val="24"/>
          <w:szCs w:val="24"/>
          <w:lang w:val="ro-RO"/>
        </w:rPr>
        <w:t>Efectuarea plății de către UAT</w:t>
      </w:r>
    </w:p>
    <w:p w14:paraId="2700A60C" w14:textId="77777777" w:rsidR="004B414A" w:rsidRDefault="004B414A" w:rsidP="004B414A">
      <w:pPr>
        <w:ind w:firstLine="720"/>
        <w:jc w:val="both"/>
        <w:rPr>
          <w:rFonts w:ascii="Arial" w:hAnsi="Arial" w:cs="Arial"/>
          <w:sz w:val="24"/>
          <w:szCs w:val="24"/>
          <w:lang w:val="ro-RO"/>
        </w:rPr>
      </w:pPr>
      <w:r>
        <w:rPr>
          <w:rFonts w:ascii="Arial" w:hAnsi="Arial" w:cs="Arial"/>
          <w:sz w:val="24"/>
          <w:szCs w:val="24"/>
          <w:lang w:val="ro-RO"/>
        </w:rPr>
        <w:t xml:space="preserve">Plata facturilor se face cu respectarea prevederilor legale în vigoare </w:t>
      </w:r>
      <w:r w:rsidRPr="00651142">
        <w:rPr>
          <w:rFonts w:ascii="Arial" w:hAnsi="Arial" w:cs="Arial"/>
          <w:sz w:val="24"/>
          <w:szCs w:val="24"/>
          <w:lang w:val="ro-RO"/>
        </w:rPr>
        <w:t>privind angajarea, lichidarea</w:t>
      </w:r>
      <w:r>
        <w:rPr>
          <w:rFonts w:ascii="Arial" w:hAnsi="Arial" w:cs="Arial"/>
          <w:sz w:val="24"/>
          <w:szCs w:val="24"/>
          <w:lang w:val="ro-RO"/>
        </w:rPr>
        <w:t xml:space="preserve"> și</w:t>
      </w:r>
      <w:r w:rsidRPr="00651142">
        <w:rPr>
          <w:rFonts w:ascii="Arial" w:hAnsi="Arial" w:cs="Arial"/>
          <w:sz w:val="24"/>
          <w:szCs w:val="24"/>
          <w:lang w:val="ro-RO"/>
        </w:rPr>
        <w:t xml:space="preserve"> ordonanțarea cheltuielilor, precum şi organizarea, evidenţa şi raportarea angajamentelor bugetare şi legale</w:t>
      </w:r>
      <w:r>
        <w:rPr>
          <w:rFonts w:ascii="Arial" w:hAnsi="Arial" w:cs="Arial"/>
          <w:sz w:val="24"/>
          <w:szCs w:val="24"/>
          <w:lang w:val="ro-RO"/>
        </w:rPr>
        <w:t>.</w:t>
      </w:r>
    </w:p>
    <w:p w14:paraId="5EEEE6B6" w14:textId="77777777" w:rsidR="004B414A" w:rsidRPr="004B414A" w:rsidRDefault="004B414A" w:rsidP="004B414A">
      <w:pPr>
        <w:ind w:firstLine="720"/>
        <w:jc w:val="both"/>
        <w:rPr>
          <w:rFonts w:ascii="Arial" w:hAnsi="Arial" w:cs="Arial"/>
          <w:sz w:val="24"/>
          <w:szCs w:val="24"/>
          <w:lang w:val="ro-RO"/>
        </w:rPr>
      </w:pPr>
      <w:r w:rsidRPr="004B414A">
        <w:rPr>
          <w:rFonts w:ascii="Arial" w:hAnsi="Arial" w:cs="Arial"/>
          <w:sz w:val="24"/>
          <w:szCs w:val="24"/>
          <w:lang w:val="ro-RO"/>
        </w:rPr>
        <w:t>UAT efectuează plata către prestatorul de servicii conform contractului de achiziție publică și transmite către OCPI o copie conform cu originalul a ordinului de plată.</w:t>
      </w:r>
    </w:p>
    <w:p w14:paraId="0E15B17B" w14:textId="77777777" w:rsidR="004B414A" w:rsidRPr="004B414A" w:rsidRDefault="004B414A" w:rsidP="004B414A">
      <w:pPr>
        <w:ind w:firstLine="720"/>
        <w:jc w:val="both"/>
        <w:rPr>
          <w:rFonts w:ascii="Arial" w:hAnsi="Arial" w:cs="Arial"/>
          <w:sz w:val="24"/>
          <w:szCs w:val="24"/>
          <w:lang w:val="ro-RO"/>
        </w:rPr>
      </w:pPr>
      <w:r w:rsidRPr="004B414A">
        <w:rPr>
          <w:rFonts w:ascii="Arial" w:hAnsi="Arial" w:cs="Arial"/>
          <w:sz w:val="24"/>
          <w:szCs w:val="24"/>
          <w:lang w:val="ro-RO"/>
        </w:rPr>
        <w:t>În cazul în care UAT nu efectuează plata, fondurile neutilizate vor fi restituite în contul OCPI, până cel târziu la data de 25 decembrie a anului în curs.</w:t>
      </w:r>
    </w:p>
    <w:p w14:paraId="71467B98" w14:textId="77777777" w:rsidR="00651142" w:rsidRDefault="004B414A" w:rsidP="004B414A">
      <w:pPr>
        <w:ind w:firstLine="720"/>
        <w:jc w:val="both"/>
        <w:rPr>
          <w:rFonts w:ascii="Arial" w:hAnsi="Arial" w:cs="Arial"/>
          <w:sz w:val="24"/>
          <w:szCs w:val="24"/>
          <w:lang w:val="ro-RO"/>
        </w:rPr>
      </w:pPr>
      <w:r w:rsidRPr="004B414A">
        <w:rPr>
          <w:rFonts w:ascii="Arial" w:hAnsi="Arial" w:cs="Arial"/>
          <w:sz w:val="24"/>
          <w:szCs w:val="24"/>
          <w:lang w:val="ro-RO"/>
        </w:rPr>
        <w:t>OCPI va transfera aceste sume în contul ANCPI, conform Normelor privind încheierea exercițiului bugetar emise anual de către Ministerul Finanțelor Publice.</w:t>
      </w:r>
    </w:p>
    <w:p w14:paraId="38007419" w14:textId="77777777" w:rsidR="00394FF9" w:rsidRDefault="00394FF9" w:rsidP="004B414A">
      <w:pPr>
        <w:ind w:firstLine="720"/>
        <w:jc w:val="both"/>
        <w:rPr>
          <w:rFonts w:ascii="Arial" w:hAnsi="Arial" w:cs="Arial"/>
          <w:sz w:val="24"/>
          <w:szCs w:val="24"/>
          <w:lang w:val="ro-RO"/>
        </w:rPr>
      </w:pPr>
    </w:p>
    <w:p w14:paraId="0472C2EB" w14:textId="77777777" w:rsidR="0082775C" w:rsidRDefault="0082775C" w:rsidP="004B414A">
      <w:pPr>
        <w:ind w:firstLine="720"/>
        <w:jc w:val="both"/>
        <w:rPr>
          <w:rFonts w:ascii="Arial" w:hAnsi="Arial" w:cs="Arial"/>
          <w:sz w:val="24"/>
          <w:szCs w:val="24"/>
          <w:lang w:val="ro-RO"/>
        </w:rPr>
      </w:pPr>
    </w:p>
    <w:p w14:paraId="41AC710F" w14:textId="77777777" w:rsidR="0082775C" w:rsidRDefault="0082775C" w:rsidP="004B414A">
      <w:pPr>
        <w:ind w:firstLine="720"/>
        <w:jc w:val="both"/>
        <w:rPr>
          <w:rFonts w:ascii="Arial" w:hAnsi="Arial" w:cs="Arial"/>
          <w:sz w:val="24"/>
          <w:szCs w:val="24"/>
          <w:lang w:val="ro-RO"/>
        </w:rPr>
      </w:pPr>
    </w:p>
    <w:p w14:paraId="32AF1401" w14:textId="77777777" w:rsidR="0082775C" w:rsidRDefault="0082775C" w:rsidP="0082775C">
      <w:pPr>
        <w:pStyle w:val="ListParagraph"/>
        <w:jc w:val="both"/>
        <w:rPr>
          <w:rFonts w:ascii="Arial" w:hAnsi="Arial" w:cs="Arial"/>
          <w:sz w:val="24"/>
          <w:szCs w:val="24"/>
          <w:lang w:val="ro-RO"/>
        </w:rPr>
      </w:pPr>
    </w:p>
    <w:p w14:paraId="019F47A7" w14:textId="77777777" w:rsidR="0082775C" w:rsidRPr="0082775C" w:rsidRDefault="0082775C" w:rsidP="0082775C">
      <w:pPr>
        <w:pStyle w:val="ListParagraph"/>
        <w:jc w:val="both"/>
        <w:rPr>
          <w:rFonts w:ascii="Arial" w:hAnsi="Arial" w:cs="Arial"/>
          <w:sz w:val="24"/>
          <w:szCs w:val="24"/>
          <w:lang w:val="ro-RO"/>
        </w:rPr>
      </w:pPr>
    </w:p>
    <w:sectPr w:rsidR="0082775C" w:rsidRPr="0082775C" w:rsidSect="0082775C">
      <w:pgSz w:w="12240" w:h="15840"/>
      <w:pgMar w:top="993" w:right="1183"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AE84AC" w15:done="0"/>
  <w15:commentEx w15:paraId="0A24A5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849"/>
    <w:multiLevelType w:val="hybridMultilevel"/>
    <w:tmpl w:val="6EECD382"/>
    <w:lvl w:ilvl="0" w:tplc="CA244D18">
      <w:start w:val="1"/>
      <w:numFmt w:val="decimal"/>
      <w:lvlText w:val="%1."/>
      <w:lvlJc w:val="left"/>
      <w:pPr>
        <w:ind w:left="924" w:hanging="56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24B16"/>
    <w:multiLevelType w:val="hybridMultilevel"/>
    <w:tmpl w:val="A0AE9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50B63"/>
    <w:multiLevelType w:val="multilevel"/>
    <w:tmpl w:val="96C21B7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3">
    <w:nsid w:val="33F16A74"/>
    <w:multiLevelType w:val="hybridMultilevel"/>
    <w:tmpl w:val="6B16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920218"/>
    <w:multiLevelType w:val="hybridMultilevel"/>
    <w:tmpl w:val="7DACC1AE"/>
    <w:lvl w:ilvl="0" w:tplc="FB7C72EE">
      <w:start w:val="1"/>
      <w:numFmt w:val="lowerLetter"/>
      <w:lvlText w:val="%1)"/>
      <w:lvlJc w:val="left"/>
      <w:pPr>
        <w:ind w:left="1284" w:hanging="360"/>
      </w:pPr>
      <w:rPr>
        <w:rFonts w:hint="default"/>
        <w:b w:val="0"/>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5">
    <w:nsid w:val="591F48F9"/>
    <w:multiLevelType w:val="hybridMultilevel"/>
    <w:tmpl w:val="B03E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41C52"/>
    <w:multiLevelType w:val="hybridMultilevel"/>
    <w:tmpl w:val="3C5C1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A0926"/>
    <w:multiLevelType w:val="hybridMultilevel"/>
    <w:tmpl w:val="45D68ECE"/>
    <w:lvl w:ilvl="0" w:tplc="4A38A18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81492"/>
    <w:multiLevelType w:val="hybridMultilevel"/>
    <w:tmpl w:val="AA7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6A2CE8"/>
    <w:multiLevelType w:val="hybridMultilevel"/>
    <w:tmpl w:val="1034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3C38FE"/>
    <w:multiLevelType w:val="hybridMultilevel"/>
    <w:tmpl w:val="303C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91B46"/>
    <w:multiLevelType w:val="hybridMultilevel"/>
    <w:tmpl w:val="E668D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046901"/>
    <w:multiLevelType w:val="hybridMultilevel"/>
    <w:tmpl w:val="4BB83B46"/>
    <w:lvl w:ilvl="0" w:tplc="433CA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5"/>
  </w:num>
  <w:num w:numId="5">
    <w:abstractNumId w:val="10"/>
  </w:num>
  <w:num w:numId="6">
    <w:abstractNumId w:val="0"/>
  </w:num>
  <w:num w:numId="7">
    <w:abstractNumId w:val="4"/>
  </w:num>
  <w:num w:numId="8">
    <w:abstractNumId w:val="7"/>
  </w:num>
  <w:num w:numId="9">
    <w:abstractNumId w:val="1"/>
  </w:num>
  <w:num w:numId="10">
    <w:abstractNumId w:val="3"/>
  </w:num>
  <w:num w:numId="11">
    <w:abstractNumId w:val="11"/>
  </w:num>
  <w:num w:numId="12">
    <w:abstractNumId w:val="6"/>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w15:presenceInfo w15:providerId="None" w15:userId="Ad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B9"/>
    <w:rsid w:val="00025769"/>
    <w:rsid w:val="000E6420"/>
    <w:rsid w:val="001B13CF"/>
    <w:rsid w:val="00200325"/>
    <w:rsid w:val="00205442"/>
    <w:rsid w:val="00273AD0"/>
    <w:rsid w:val="002B34B0"/>
    <w:rsid w:val="0030753F"/>
    <w:rsid w:val="00375588"/>
    <w:rsid w:val="00390464"/>
    <w:rsid w:val="00394FF9"/>
    <w:rsid w:val="003A6ED5"/>
    <w:rsid w:val="00453C53"/>
    <w:rsid w:val="00484BD7"/>
    <w:rsid w:val="004B414A"/>
    <w:rsid w:val="004C0AB9"/>
    <w:rsid w:val="004E5AE2"/>
    <w:rsid w:val="004F1D1C"/>
    <w:rsid w:val="00581DAF"/>
    <w:rsid w:val="00651142"/>
    <w:rsid w:val="007034A9"/>
    <w:rsid w:val="00793BD7"/>
    <w:rsid w:val="007C6A68"/>
    <w:rsid w:val="00817AB3"/>
    <w:rsid w:val="0082775C"/>
    <w:rsid w:val="00836F8D"/>
    <w:rsid w:val="008B5A26"/>
    <w:rsid w:val="008D1628"/>
    <w:rsid w:val="00A53432"/>
    <w:rsid w:val="00A763DF"/>
    <w:rsid w:val="00A93723"/>
    <w:rsid w:val="00AF6F54"/>
    <w:rsid w:val="00B6616C"/>
    <w:rsid w:val="00BC4559"/>
    <w:rsid w:val="00CD4892"/>
    <w:rsid w:val="00CF12AA"/>
    <w:rsid w:val="00D46875"/>
    <w:rsid w:val="00DF5CD6"/>
    <w:rsid w:val="00EC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B9"/>
    <w:rPr>
      <w:rFonts w:ascii="Segoe UI" w:hAnsi="Segoe UI" w:cs="Segoe UI"/>
      <w:sz w:val="18"/>
      <w:szCs w:val="18"/>
    </w:rPr>
  </w:style>
  <w:style w:type="paragraph" w:styleId="ListParagraph">
    <w:name w:val="List Paragraph"/>
    <w:basedOn w:val="Normal"/>
    <w:uiPriority w:val="34"/>
    <w:qFormat/>
    <w:rsid w:val="008D1628"/>
    <w:pPr>
      <w:ind w:left="720"/>
      <w:contextualSpacing/>
    </w:pPr>
  </w:style>
  <w:style w:type="paragraph" w:customStyle="1" w:styleId="Default">
    <w:name w:val="Default"/>
    <w:rsid w:val="004E5AE2"/>
    <w:pPr>
      <w:autoSpaceDE w:val="0"/>
      <w:autoSpaceDN w:val="0"/>
      <w:adjustRightInd w:val="0"/>
      <w:spacing w:after="0" w:line="240" w:lineRule="auto"/>
    </w:pPr>
    <w:rPr>
      <w:rFonts w:ascii="Trebuchet MS" w:eastAsiaTheme="minorEastAsia" w:hAnsi="Trebuchet MS" w:cs="Trebuchet MS"/>
      <w:color w:val="000000"/>
      <w:sz w:val="24"/>
      <w:szCs w:val="24"/>
      <w:lang w:eastAsia="zh-CN"/>
    </w:rPr>
  </w:style>
  <w:style w:type="character" w:customStyle="1" w:styleId="l5def1">
    <w:name w:val="l5def1"/>
    <w:basedOn w:val="DefaultParagraphFont"/>
    <w:rsid w:val="004E5AE2"/>
    <w:rPr>
      <w:rFonts w:ascii="Arial" w:hAnsi="Arial" w:cs="Arial" w:hint="default"/>
      <w:color w:val="000000"/>
      <w:sz w:val="26"/>
      <w:szCs w:val="26"/>
    </w:rPr>
  </w:style>
  <w:style w:type="character" w:styleId="Hyperlink">
    <w:name w:val="Hyperlink"/>
    <w:basedOn w:val="DefaultParagraphFont"/>
    <w:uiPriority w:val="99"/>
    <w:unhideWhenUsed/>
    <w:rsid w:val="004E5AE2"/>
    <w:rPr>
      <w:color w:val="0563C1" w:themeColor="hyperlink"/>
      <w:u w:val="single"/>
    </w:rPr>
  </w:style>
  <w:style w:type="character" w:styleId="CommentReference">
    <w:name w:val="annotation reference"/>
    <w:basedOn w:val="DefaultParagraphFont"/>
    <w:uiPriority w:val="99"/>
    <w:semiHidden/>
    <w:unhideWhenUsed/>
    <w:rsid w:val="000E6420"/>
    <w:rPr>
      <w:sz w:val="16"/>
      <w:szCs w:val="16"/>
    </w:rPr>
  </w:style>
  <w:style w:type="paragraph" w:styleId="CommentText">
    <w:name w:val="annotation text"/>
    <w:basedOn w:val="Normal"/>
    <w:link w:val="CommentTextChar"/>
    <w:uiPriority w:val="99"/>
    <w:semiHidden/>
    <w:unhideWhenUsed/>
    <w:rsid w:val="000E6420"/>
    <w:pPr>
      <w:spacing w:line="240" w:lineRule="auto"/>
    </w:pPr>
    <w:rPr>
      <w:sz w:val="20"/>
      <w:szCs w:val="20"/>
    </w:rPr>
  </w:style>
  <w:style w:type="character" w:customStyle="1" w:styleId="CommentTextChar">
    <w:name w:val="Comment Text Char"/>
    <w:basedOn w:val="DefaultParagraphFont"/>
    <w:link w:val="CommentText"/>
    <w:uiPriority w:val="99"/>
    <w:semiHidden/>
    <w:rsid w:val="000E6420"/>
    <w:rPr>
      <w:sz w:val="20"/>
      <w:szCs w:val="20"/>
    </w:rPr>
  </w:style>
  <w:style w:type="paragraph" w:styleId="CommentSubject">
    <w:name w:val="annotation subject"/>
    <w:basedOn w:val="CommentText"/>
    <w:next w:val="CommentText"/>
    <w:link w:val="CommentSubjectChar"/>
    <w:uiPriority w:val="99"/>
    <w:semiHidden/>
    <w:unhideWhenUsed/>
    <w:rsid w:val="000E6420"/>
    <w:rPr>
      <w:b/>
      <w:bCs/>
    </w:rPr>
  </w:style>
  <w:style w:type="character" w:customStyle="1" w:styleId="CommentSubjectChar">
    <w:name w:val="Comment Subject Char"/>
    <w:basedOn w:val="CommentTextChar"/>
    <w:link w:val="CommentSubject"/>
    <w:uiPriority w:val="99"/>
    <w:semiHidden/>
    <w:rsid w:val="000E64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B9"/>
    <w:rPr>
      <w:rFonts w:ascii="Segoe UI" w:hAnsi="Segoe UI" w:cs="Segoe UI"/>
      <w:sz w:val="18"/>
      <w:szCs w:val="18"/>
    </w:rPr>
  </w:style>
  <w:style w:type="paragraph" w:styleId="ListParagraph">
    <w:name w:val="List Paragraph"/>
    <w:basedOn w:val="Normal"/>
    <w:uiPriority w:val="34"/>
    <w:qFormat/>
    <w:rsid w:val="008D1628"/>
    <w:pPr>
      <w:ind w:left="720"/>
      <w:contextualSpacing/>
    </w:pPr>
  </w:style>
  <w:style w:type="paragraph" w:customStyle="1" w:styleId="Default">
    <w:name w:val="Default"/>
    <w:rsid w:val="004E5AE2"/>
    <w:pPr>
      <w:autoSpaceDE w:val="0"/>
      <w:autoSpaceDN w:val="0"/>
      <w:adjustRightInd w:val="0"/>
      <w:spacing w:after="0" w:line="240" w:lineRule="auto"/>
    </w:pPr>
    <w:rPr>
      <w:rFonts w:ascii="Trebuchet MS" w:eastAsiaTheme="minorEastAsia" w:hAnsi="Trebuchet MS" w:cs="Trebuchet MS"/>
      <w:color w:val="000000"/>
      <w:sz w:val="24"/>
      <w:szCs w:val="24"/>
      <w:lang w:eastAsia="zh-CN"/>
    </w:rPr>
  </w:style>
  <w:style w:type="character" w:customStyle="1" w:styleId="l5def1">
    <w:name w:val="l5def1"/>
    <w:basedOn w:val="DefaultParagraphFont"/>
    <w:rsid w:val="004E5AE2"/>
    <w:rPr>
      <w:rFonts w:ascii="Arial" w:hAnsi="Arial" w:cs="Arial" w:hint="default"/>
      <w:color w:val="000000"/>
      <w:sz w:val="26"/>
      <w:szCs w:val="26"/>
    </w:rPr>
  </w:style>
  <w:style w:type="character" w:styleId="Hyperlink">
    <w:name w:val="Hyperlink"/>
    <w:basedOn w:val="DefaultParagraphFont"/>
    <w:uiPriority w:val="99"/>
    <w:unhideWhenUsed/>
    <w:rsid w:val="004E5AE2"/>
    <w:rPr>
      <w:color w:val="0563C1" w:themeColor="hyperlink"/>
      <w:u w:val="single"/>
    </w:rPr>
  </w:style>
  <w:style w:type="character" w:styleId="CommentReference">
    <w:name w:val="annotation reference"/>
    <w:basedOn w:val="DefaultParagraphFont"/>
    <w:uiPriority w:val="99"/>
    <w:semiHidden/>
    <w:unhideWhenUsed/>
    <w:rsid w:val="000E6420"/>
    <w:rPr>
      <w:sz w:val="16"/>
      <w:szCs w:val="16"/>
    </w:rPr>
  </w:style>
  <w:style w:type="paragraph" w:styleId="CommentText">
    <w:name w:val="annotation text"/>
    <w:basedOn w:val="Normal"/>
    <w:link w:val="CommentTextChar"/>
    <w:uiPriority w:val="99"/>
    <w:semiHidden/>
    <w:unhideWhenUsed/>
    <w:rsid w:val="000E6420"/>
    <w:pPr>
      <w:spacing w:line="240" w:lineRule="auto"/>
    </w:pPr>
    <w:rPr>
      <w:sz w:val="20"/>
      <w:szCs w:val="20"/>
    </w:rPr>
  </w:style>
  <w:style w:type="character" w:customStyle="1" w:styleId="CommentTextChar">
    <w:name w:val="Comment Text Char"/>
    <w:basedOn w:val="DefaultParagraphFont"/>
    <w:link w:val="CommentText"/>
    <w:uiPriority w:val="99"/>
    <w:semiHidden/>
    <w:rsid w:val="000E6420"/>
    <w:rPr>
      <w:sz w:val="20"/>
      <w:szCs w:val="20"/>
    </w:rPr>
  </w:style>
  <w:style w:type="paragraph" w:styleId="CommentSubject">
    <w:name w:val="annotation subject"/>
    <w:basedOn w:val="CommentText"/>
    <w:next w:val="CommentText"/>
    <w:link w:val="CommentSubjectChar"/>
    <w:uiPriority w:val="99"/>
    <w:semiHidden/>
    <w:unhideWhenUsed/>
    <w:rsid w:val="000E6420"/>
    <w:rPr>
      <w:b/>
      <w:bCs/>
    </w:rPr>
  </w:style>
  <w:style w:type="character" w:customStyle="1" w:styleId="CommentSubjectChar">
    <w:name w:val="Comment Subject Char"/>
    <w:basedOn w:val="CommentTextChar"/>
    <w:link w:val="CommentSubject"/>
    <w:uiPriority w:val="99"/>
    <w:semiHidden/>
    <w:rsid w:val="000E6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cita&#355;ie.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Nicoleta Cercelaru</cp:lastModifiedBy>
  <cp:revision>6</cp:revision>
  <cp:lastPrinted>2016-07-26T10:59:00Z</cp:lastPrinted>
  <dcterms:created xsi:type="dcterms:W3CDTF">2016-07-26T17:15:00Z</dcterms:created>
  <dcterms:modified xsi:type="dcterms:W3CDTF">2016-07-27T08:24:00Z</dcterms:modified>
</cp:coreProperties>
</file>