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9F9F9"/>
  <w:body>
    <w:p w:rsidR="00E37504" w:rsidRDefault="00E37504">
      <w:pPr>
        <w:jc w:val="center"/>
        <w:rPr>
          <w:rFonts w:ascii="Arial" w:hAnsi="Arial" w:cs="Arial"/>
          <w:color w:val="000000"/>
          <w:sz w:val="26"/>
          <w:szCs w:val="26"/>
        </w:rPr>
      </w:pPr>
      <w:bookmarkStart w:id="0" w:name="_GoBack"/>
      <w:bookmarkEnd w:id="0"/>
      <w:r>
        <w:rPr>
          <w:rFonts w:ascii="Arial" w:hAnsi="Arial" w:cs="Arial"/>
          <w:color w:val="000000"/>
          <w:sz w:val="26"/>
          <w:szCs w:val="26"/>
        </w:rPr>
        <w:t xml:space="preserve">  </w:t>
      </w:r>
    </w:p>
    <w:p w:rsidR="00E37504" w:rsidRDefault="00E37504">
      <w:pPr>
        <w:jc w:val="both"/>
        <w:divId w:val="1707409469"/>
        <w:rPr>
          <w:rFonts w:ascii="Arial" w:hAnsi="Arial" w:cs="Arial"/>
          <w:b/>
          <w:bCs/>
          <w:i/>
          <w:iCs/>
          <w:color w:val="000000"/>
          <w:sz w:val="26"/>
          <w:szCs w:val="26"/>
        </w:rPr>
      </w:pPr>
      <w:r>
        <w:rPr>
          <w:rFonts w:ascii="Arial" w:hAnsi="Arial" w:cs="Arial"/>
          <w:b/>
          <w:bCs/>
          <w:i/>
          <w:iCs/>
          <w:color w:val="000000"/>
          <w:sz w:val="26"/>
          <w:szCs w:val="26"/>
        </w:rPr>
        <w:t>Parlamentul României - Lege nr. 98/2016 din 19 mai 2016</w:t>
      </w:r>
    </w:p>
    <w:p w:rsidR="00E37504" w:rsidRDefault="00E37504">
      <w:pPr>
        <w:jc w:val="both"/>
        <w:rPr>
          <w:rFonts w:ascii="Arial" w:hAnsi="Arial" w:cs="Arial"/>
          <w:color w:val="000000"/>
          <w:sz w:val="26"/>
          <w:szCs w:val="26"/>
        </w:rPr>
      </w:pPr>
    </w:p>
    <w:p w:rsidR="00E37504" w:rsidRDefault="00E37504">
      <w:pPr>
        <w:jc w:val="center"/>
        <w:rPr>
          <w:rFonts w:ascii="Arial" w:hAnsi="Arial" w:cs="Arial"/>
          <w:b/>
          <w:bCs/>
          <w:color w:val="000000"/>
          <w:sz w:val="32"/>
          <w:szCs w:val="32"/>
        </w:rPr>
      </w:pPr>
      <w:r>
        <w:rPr>
          <w:rStyle w:val="l5tlu1"/>
          <w:rFonts w:ascii="Arial" w:hAnsi="Arial" w:cs="Arial"/>
        </w:rPr>
        <w:t>Legea nr. 98/2016 privind achiziţiile publice</w:t>
      </w:r>
      <w:r>
        <w:rPr>
          <w:rFonts w:ascii="Arial" w:hAnsi="Arial" w:cs="Arial"/>
          <w:b/>
          <w:bCs/>
          <w:color w:val="000000"/>
          <w:sz w:val="32"/>
          <w:szCs w:val="32"/>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i/>
          <w:iCs/>
          <w:color w:val="000000"/>
          <w:sz w:val="26"/>
          <w:szCs w:val="26"/>
        </w:rPr>
      </w:pPr>
      <w:r>
        <w:rPr>
          <w:rFonts w:ascii="Arial" w:hAnsi="Arial" w:cs="Arial"/>
          <w:i/>
          <w:iCs/>
          <w:color w:val="000000"/>
          <w:sz w:val="26"/>
          <w:szCs w:val="26"/>
        </w:rPr>
        <w:t>În vigoare de la 26 mai 2016</w:t>
      </w:r>
    </w:p>
    <w:p w:rsidR="00E37504" w:rsidRDefault="00E37504">
      <w:pPr>
        <w:jc w:val="both"/>
        <w:rPr>
          <w:rFonts w:ascii="Arial" w:hAnsi="Arial" w:cs="Arial"/>
          <w:color w:val="000000"/>
          <w:sz w:val="26"/>
          <w:szCs w:val="26"/>
        </w:rPr>
      </w:pPr>
    </w:p>
    <w:p w:rsidR="00E37504" w:rsidRDefault="00E37504">
      <w:pPr>
        <w:jc w:val="center"/>
        <w:rPr>
          <w:rFonts w:ascii="Arial" w:hAnsi="Arial" w:cs="Arial"/>
          <w:i/>
          <w:iCs/>
          <w:color w:val="000000"/>
          <w:sz w:val="26"/>
          <w:szCs w:val="26"/>
        </w:rPr>
      </w:pPr>
      <w:r>
        <w:rPr>
          <w:rFonts w:ascii="Arial" w:hAnsi="Arial" w:cs="Arial"/>
          <w:i/>
          <w:iCs/>
          <w:color w:val="000000"/>
          <w:sz w:val="26"/>
          <w:szCs w:val="26"/>
        </w:rPr>
        <w:t xml:space="preserve">Consolidarea din data de </w:t>
      </w:r>
      <w:hyperlink r:id="rId6" w:history="1">
        <w:r>
          <w:rPr>
            <w:rStyle w:val="Hyperlink"/>
            <w:rFonts w:ascii="Arial" w:hAnsi="Arial" w:cs="Arial"/>
            <w:i/>
            <w:iCs/>
            <w:color w:val="008000"/>
            <w:sz w:val="26"/>
            <w:szCs w:val="26"/>
            <w:u w:val="none"/>
          </w:rPr>
          <w:t>02 august 2023</w:t>
        </w:r>
      </w:hyperlink>
      <w:r>
        <w:rPr>
          <w:rFonts w:ascii="Arial" w:hAnsi="Arial" w:cs="Arial"/>
          <w:i/>
          <w:iCs/>
          <w:color w:val="000000"/>
          <w:sz w:val="26"/>
          <w:szCs w:val="26"/>
        </w:rPr>
        <w:t xml:space="preserve"> are la bază publicarea din Monitorul Oficial, Partea I nr. 390 din 23 mai 2016 şi include modificările aduse prin următoarele acte: OUG </w:t>
      </w:r>
      <w:hyperlink r:id="rId7" w:history="1">
        <w:r>
          <w:rPr>
            <w:rStyle w:val="Hyperlink"/>
            <w:rFonts w:ascii="Arial" w:hAnsi="Arial" w:cs="Arial"/>
            <w:i/>
            <w:iCs/>
            <w:sz w:val="26"/>
            <w:szCs w:val="26"/>
            <w:u w:val="none"/>
          </w:rPr>
          <w:t>80/2016</w:t>
        </w:r>
      </w:hyperlink>
      <w:r>
        <w:rPr>
          <w:rFonts w:ascii="Arial" w:hAnsi="Arial" w:cs="Arial"/>
          <w:i/>
          <w:iCs/>
          <w:color w:val="000000"/>
          <w:sz w:val="26"/>
          <w:szCs w:val="26"/>
        </w:rPr>
        <w:t xml:space="preserve">; OUG </w:t>
      </w:r>
      <w:hyperlink r:id="rId8" w:history="1">
        <w:r>
          <w:rPr>
            <w:rStyle w:val="Hyperlink"/>
            <w:rFonts w:ascii="Arial" w:hAnsi="Arial" w:cs="Arial"/>
            <w:i/>
            <w:iCs/>
            <w:sz w:val="26"/>
            <w:szCs w:val="26"/>
            <w:u w:val="none"/>
          </w:rPr>
          <w:t>107/2017</w:t>
        </w:r>
      </w:hyperlink>
      <w:r>
        <w:rPr>
          <w:rFonts w:ascii="Arial" w:hAnsi="Arial" w:cs="Arial"/>
          <w:i/>
          <w:iCs/>
          <w:color w:val="000000"/>
          <w:sz w:val="26"/>
          <w:szCs w:val="26"/>
        </w:rPr>
        <w:t xml:space="preserve">; Comunicare </w:t>
      </w:r>
      <w:hyperlink r:id="rId9" w:history="1">
        <w:r>
          <w:rPr>
            <w:rStyle w:val="Hyperlink"/>
            <w:rFonts w:ascii="Arial" w:hAnsi="Arial" w:cs="Arial"/>
            <w:i/>
            <w:iCs/>
            <w:sz w:val="26"/>
            <w:szCs w:val="26"/>
            <w:u w:val="none"/>
          </w:rPr>
          <w:t>1219/2017</w:t>
        </w:r>
      </w:hyperlink>
      <w:r>
        <w:rPr>
          <w:rFonts w:ascii="Arial" w:hAnsi="Arial" w:cs="Arial"/>
          <w:i/>
          <w:iCs/>
          <w:color w:val="000000"/>
          <w:sz w:val="26"/>
          <w:szCs w:val="26"/>
        </w:rPr>
        <w:t xml:space="preserve">; Regulament </w:t>
      </w:r>
      <w:hyperlink r:id="rId10" w:history="1">
        <w:r>
          <w:rPr>
            <w:rStyle w:val="Hyperlink"/>
            <w:rFonts w:ascii="Arial" w:hAnsi="Arial" w:cs="Arial"/>
            <w:i/>
            <w:iCs/>
            <w:sz w:val="26"/>
            <w:szCs w:val="26"/>
            <w:u w:val="none"/>
          </w:rPr>
          <w:t>2365/2017</w:t>
        </w:r>
      </w:hyperlink>
      <w:r>
        <w:rPr>
          <w:rFonts w:ascii="Arial" w:hAnsi="Arial" w:cs="Arial"/>
          <w:i/>
          <w:iCs/>
          <w:color w:val="000000"/>
          <w:sz w:val="26"/>
          <w:szCs w:val="26"/>
        </w:rPr>
        <w:t xml:space="preserve">; OUG </w:t>
      </w:r>
      <w:hyperlink r:id="rId11" w:history="1">
        <w:r>
          <w:rPr>
            <w:rStyle w:val="Hyperlink"/>
            <w:rFonts w:ascii="Arial" w:hAnsi="Arial" w:cs="Arial"/>
            <w:i/>
            <w:iCs/>
            <w:sz w:val="26"/>
            <w:szCs w:val="26"/>
            <w:u w:val="none"/>
          </w:rPr>
          <w:t>45/2018</w:t>
        </w:r>
      </w:hyperlink>
      <w:r>
        <w:rPr>
          <w:rFonts w:ascii="Arial" w:hAnsi="Arial" w:cs="Arial"/>
          <w:i/>
          <w:iCs/>
          <w:color w:val="000000"/>
          <w:sz w:val="26"/>
          <w:szCs w:val="26"/>
        </w:rPr>
        <w:t xml:space="preserve">; Comunicare </w:t>
      </w:r>
      <w:hyperlink r:id="rId12" w:history="1">
        <w:r>
          <w:rPr>
            <w:rStyle w:val="Hyperlink"/>
            <w:rFonts w:ascii="Arial" w:hAnsi="Arial" w:cs="Arial"/>
            <w:i/>
            <w:iCs/>
            <w:sz w:val="26"/>
            <w:szCs w:val="26"/>
            <w:u w:val="none"/>
          </w:rPr>
          <w:t>676/2019</w:t>
        </w:r>
      </w:hyperlink>
      <w:r>
        <w:rPr>
          <w:rFonts w:ascii="Arial" w:hAnsi="Arial" w:cs="Arial"/>
          <w:i/>
          <w:iCs/>
          <w:color w:val="000000"/>
          <w:sz w:val="26"/>
          <w:szCs w:val="26"/>
        </w:rPr>
        <w:t xml:space="preserve">; Regulament </w:t>
      </w:r>
      <w:hyperlink r:id="rId13" w:history="1">
        <w:r>
          <w:rPr>
            <w:rStyle w:val="Hyperlink"/>
            <w:rFonts w:ascii="Arial" w:hAnsi="Arial" w:cs="Arial"/>
            <w:i/>
            <w:iCs/>
            <w:sz w:val="26"/>
            <w:szCs w:val="26"/>
            <w:u w:val="none"/>
          </w:rPr>
          <w:t>1828/2019</w:t>
        </w:r>
      </w:hyperlink>
      <w:r>
        <w:rPr>
          <w:rFonts w:ascii="Arial" w:hAnsi="Arial" w:cs="Arial"/>
          <w:i/>
          <w:iCs/>
          <w:color w:val="000000"/>
          <w:sz w:val="26"/>
          <w:szCs w:val="26"/>
        </w:rPr>
        <w:t xml:space="preserve">; OUG </w:t>
      </w:r>
      <w:hyperlink r:id="rId14" w:history="1">
        <w:r>
          <w:rPr>
            <w:rStyle w:val="Hyperlink"/>
            <w:rFonts w:ascii="Arial" w:hAnsi="Arial" w:cs="Arial"/>
            <w:i/>
            <w:iCs/>
            <w:sz w:val="26"/>
            <w:szCs w:val="26"/>
            <w:u w:val="none"/>
          </w:rPr>
          <w:t>23/2020</w:t>
        </w:r>
      </w:hyperlink>
      <w:r>
        <w:rPr>
          <w:rFonts w:ascii="Arial" w:hAnsi="Arial" w:cs="Arial"/>
          <w:i/>
          <w:iCs/>
          <w:color w:val="000000"/>
          <w:sz w:val="26"/>
          <w:szCs w:val="26"/>
        </w:rPr>
        <w:t xml:space="preserve">; DCZ </w:t>
      </w:r>
      <w:hyperlink r:id="rId15" w:history="1">
        <w:r>
          <w:rPr>
            <w:rStyle w:val="Hyperlink"/>
            <w:rFonts w:ascii="Arial" w:hAnsi="Arial" w:cs="Arial"/>
            <w:i/>
            <w:iCs/>
            <w:sz w:val="26"/>
            <w:szCs w:val="26"/>
            <w:u w:val="none"/>
          </w:rPr>
          <w:t>221/2020</w:t>
        </w:r>
      </w:hyperlink>
      <w:r>
        <w:rPr>
          <w:rFonts w:ascii="Arial" w:hAnsi="Arial" w:cs="Arial"/>
          <w:i/>
          <w:iCs/>
          <w:color w:val="000000"/>
          <w:sz w:val="26"/>
          <w:szCs w:val="26"/>
        </w:rPr>
        <w:t xml:space="preserve">; OUG </w:t>
      </w:r>
      <w:hyperlink r:id="rId16" w:history="1">
        <w:r>
          <w:rPr>
            <w:rStyle w:val="Hyperlink"/>
            <w:rFonts w:ascii="Arial" w:hAnsi="Arial" w:cs="Arial"/>
            <w:i/>
            <w:iCs/>
            <w:sz w:val="26"/>
            <w:szCs w:val="26"/>
            <w:u w:val="none"/>
          </w:rPr>
          <w:t>114/2020</w:t>
        </w:r>
      </w:hyperlink>
      <w:r>
        <w:rPr>
          <w:rFonts w:ascii="Arial" w:hAnsi="Arial" w:cs="Arial"/>
          <w:i/>
          <w:iCs/>
          <w:color w:val="000000"/>
          <w:sz w:val="26"/>
          <w:szCs w:val="26"/>
        </w:rPr>
        <w:t xml:space="preserve">; L </w:t>
      </w:r>
      <w:hyperlink r:id="rId17" w:history="1">
        <w:r>
          <w:rPr>
            <w:rStyle w:val="Hyperlink"/>
            <w:rFonts w:ascii="Arial" w:hAnsi="Arial" w:cs="Arial"/>
            <w:i/>
            <w:iCs/>
            <w:sz w:val="26"/>
            <w:szCs w:val="26"/>
            <w:u w:val="none"/>
          </w:rPr>
          <w:t>148/2020</w:t>
        </w:r>
      </w:hyperlink>
      <w:r>
        <w:rPr>
          <w:rFonts w:ascii="Arial" w:hAnsi="Arial" w:cs="Arial"/>
          <w:i/>
          <w:iCs/>
          <w:color w:val="000000"/>
          <w:sz w:val="26"/>
          <w:szCs w:val="26"/>
        </w:rPr>
        <w:t xml:space="preserve">; OUG </w:t>
      </w:r>
      <w:hyperlink r:id="rId18" w:history="1">
        <w:r>
          <w:rPr>
            <w:rStyle w:val="Hyperlink"/>
            <w:rFonts w:ascii="Arial" w:hAnsi="Arial" w:cs="Arial"/>
            <w:i/>
            <w:iCs/>
            <w:sz w:val="26"/>
            <w:szCs w:val="26"/>
            <w:u w:val="none"/>
          </w:rPr>
          <w:t>25/2021</w:t>
        </w:r>
      </w:hyperlink>
      <w:r>
        <w:rPr>
          <w:rFonts w:ascii="Arial" w:hAnsi="Arial" w:cs="Arial"/>
          <w:i/>
          <w:iCs/>
          <w:color w:val="000000"/>
          <w:sz w:val="26"/>
          <w:szCs w:val="26"/>
        </w:rPr>
        <w:t xml:space="preserve">; OG </w:t>
      </w:r>
      <w:hyperlink r:id="rId19" w:history="1">
        <w:r>
          <w:rPr>
            <w:rStyle w:val="Hyperlink"/>
            <w:rFonts w:ascii="Arial" w:hAnsi="Arial" w:cs="Arial"/>
            <w:i/>
            <w:iCs/>
            <w:sz w:val="26"/>
            <w:szCs w:val="26"/>
            <w:u w:val="none"/>
          </w:rPr>
          <w:t>3/2021</w:t>
        </w:r>
      </w:hyperlink>
      <w:r>
        <w:rPr>
          <w:rFonts w:ascii="Arial" w:hAnsi="Arial" w:cs="Arial"/>
          <w:i/>
          <w:iCs/>
          <w:color w:val="000000"/>
          <w:sz w:val="26"/>
          <w:szCs w:val="26"/>
        </w:rPr>
        <w:t xml:space="preserve">; Comunicare </w:t>
      </w:r>
      <w:hyperlink r:id="rId20" w:history="1">
        <w:r>
          <w:rPr>
            <w:rStyle w:val="Hyperlink"/>
            <w:rFonts w:ascii="Arial" w:hAnsi="Arial" w:cs="Arial"/>
            <w:i/>
            <w:iCs/>
            <w:sz w:val="26"/>
            <w:szCs w:val="26"/>
            <w:u w:val="none"/>
          </w:rPr>
          <w:t>1111/2021</w:t>
        </w:r>
      </w:hyperlink>
      <w:r>
        <w:rPr>
          <w:rFonts w:ascii="Arial" w:hAnsi="Arial" w:cs="Arial"/>
          <w:i/>
          <w:iCs/>
          <w:color w:val="000000"/>
          <w:sz w:val="26"/>
          <w:szCs w:val="26"/>
        </w:rPr>
        <w:t xml:space="preserve">; Regulament </w:t>
      </w:r>
      <w:hyperlink r:id="rId21" w:history="1">
        <w:r>
          <w:rPr>
            <w:rStyle w:val="Hyperlink"/>
            <w:rFonts w:ascii="Arial" w:hAnsi="Arial" w:cs="Arial"/>
            <w:i/>
            <w:iCs/>
            <w:sz w:val="26"/>
            <w:szCs w:val="26"/>
            <w:u w:val="none"/>
          </w:rPr>
          <w:t>1952/2021</w:t>
        </w:r>
      </w:hyperlink>
      <w:r>
        <w:rPr>
          <w:rFonts w:ascii="Arial" w:hAnsi="Arial" w:cs="Arial"/>
          <w:i/>
          <w:iCs/>
          <w:color w:val="000000"/>
          <w:sz w:val="26"/>
          <w:szCs w:val="26"/>
        </w:rPr>
        <w:t xml:space="preserve">; OUG </w:t>
      </w:r>
      <w:hyperlink r:id="rId22" w:history="1">
        <w:r>
          <w:rPr>
            <w:rStyle w:val="Hyperlink"/>
            <w:rFonts w:ascii="Arial" w:hAnsi="Arial" w:cs="Arial"/>
            <w:i/>
            <w:iCs/>
            <w:sz w:val="26"/>
            <w:szCs w:val="26"/>
            <w:u w:val="none"/>
          </w:rPr>
          <w:t>26/2022</w:t>
        </w:r>
      </w:hyperlink>
      <w:r>
        <w:rPr>
          <w:rFonts w:ascii="Arial" w:hAnsi="Arial" w:cs="Arial"/>
          <w:i/>
          <w:iCs/>
          <w:color w:val="000000"/>
          <w:sz w:val="26"/>
          <w:szCs w:val="26"/>
        </w:rPr>
        <w:t xml:space="preserve">; L </w:t>
      </w:r>
      <w:hyperlink r:id="rId23" w:history="1">
        <w:r>
          <w:rPr>
            <w:rStyle w:val="Hyperlink"/>
            <w:rFonts w:ascii="Arial" w:hAnsi="Arial" w:cs="Arial"/>
            <w:i/>
            <w:iCs/>
            <w:sz w:val="26"/>
            <w:szCs w:val="26"/>
            <w:u w:val="none"/>
          </w:rPr>
          <w:t>86/2022</w:t>
        </w:r>
      </w:hyperlink>
      <w:r>
        <w:rPr>
          <w:rFonts w:ascii="Arial" w:hAnsi="Arial" w:cs="Arial"/>
          <w:i/>
          <w:iCs/>
          <w:color w:val="000000"/>
          <w:sz w:val="26"/>
          <w:szCs w:val="26"/>
        </w:rPr>
        <w:t xml:space="preserve">; L </w:t>
      </w:r>
      <w:hyperlink r:id="rId24" w:history="1">
        <w:r>
          <w:rPr>
            <w:rStyle w:val="Hyperlink"/>
            <w:rFonts w:ascii="Arial" w:hAnsi="Arial" w:cs="Arial"/>
            <w:i/>
            <w:iCs/>
            <w:sz w:val="26"/>
            <w:szCs w:val="26"/>
            <w:u w:val="none"/>
          </w:rPr>
          <w:t>256/2022</w:t>
        </w:r>
      </w:hyperlink>
      <w:r>
        <w:rPr>
          <w:rFonts w:ascii="Arial" w:hAnsi="Arial" w:cs="Arial"/>
          <w:i/>
          <w:iCs/>
          <w:color w:val="000000"/>
          <w:sz w:val="26"/>
          <w:szCs w:val="26"/>
        </w:rPr>
        <w:t xml:space="preserve">; L </w:t>
      </w:r>
      <w:hyperlink r:id="rId25" w:history="1">
        <w:r>
          <w:rPr>
            <w:rStyle w:val="Hyperlink"/>
            <w:rFonts w:ascii="Arial" w:hAnsi="Arial" w:cs="Arial"/>
            <w:i/>
            <w:iCs/>
            <w:sz w:val="26"/>
            <w:szCs w:val="26"/>
            <w:u w:val="none"/>
          </w:rPr>
          <w:t>208/2022</w:t>
        </w:r>
      </w:hyperlink>
      <w:r>
        <w:rPr>
          <w:rFonts w:ascii="Arial" w:hAnsi="Arial" w:cs="Arial"/>
          <w:i/>
          <w:iCs/>
          <w:color w:val="000000"/>
          <w:sz w:val="26"/>
          <w:szCs w:val="26"/>
        </w:rPr>
        <w:t xml:space="preserve">; OUG </w:t>
      </w:r>
      <w:hyperlink r:id="rId26" w:history="1">
        <w:r>
          <w:rPr>
            <w:rStyle w:val="Hyperlink"/>
            <w:rFonts w:ascii="Arial" w:hAnsi="Arial" w:cs="Arial"/>
            <w:i/>
            <w:iCs/>
            <w:sz w:val="26"/>
            <w:szCs w:val="26"/>
            <w:u w:val="none"/>
          </w:rPr>
          <w:t>136/2022</w:t>
        </w:r>
      </w:hyperlink>
      <w:r>
        <w:rPr>
          <w:rFonts w:ascii="Arial" w:hAnsi="Arial" w:cs="Arial"/>
          <w:i/>
          <w:iCs/>
          <w:color w:val="000000"/>
          <w:sz w:val="26"/>
          <w:szCs w:val="26"/>
        </w:rPr>
        <w:t>;</w:t>
      </w:r>
      <w:r>
        <w:rPr>
          <w:rFonts w:ascii="Arial" w:hAnsi="Arial" w:cs="Arial"/>
          <w:i/>
          <w:iCs/>
          <w:color w:val="000000"/>
          <w:sz w:val="26"/>
          <w:szCs w:val="26"/>
        </w:rPr>
        <w:br/>
        <w:t>Ultimul amendament în 06 octombrie 2022.</w:t>
      </w:r>
    </w:p>
    <w:p w:rsidR="00E37504" w:rsidRDefault="00E37504">
      <w:pPr>
        <w:jc w:val="both"/>
        <w:rPr>
          <w:rFonts w:ascii="Arial" w:hAnsi="Arial" w:cs="Arial"/>
          <w:color w:val="000000"/>
          <w:sz w:val="26"/>
          <w:szCs w:val="26"/>
        </w:rPr>
      </w:pPr>
    </w:p>
    <w:p w:rsidR="00E37504" w:rsidRDefault="00E37504">
      <w:pPr>
        <w:jc w:val="both"/>
        <w:divId w:val="894586434"/>
        <w:rPr>
          <w:rFonts w:ascii="Arial" w:hAnsi="Arial" w:cs="Arial"/>
          <w:color w:val="000000"/>
          <w:sz w:val="26"/>
          <w:szCs w:val="26"/>
        </w:rPr>
      </w:pPr>
      <w:r>
        <w:rPr>
          <w:rFonts w:ascii="Arial" w:hAnsi="Arial" w:cs="Arial"/>
          <w:color w:val="000000"/>
          <w:sz w:val="26"/>
          <w:szCs w:val="26"/>
        </w:rPr>
        <w:t xml:space="preserve">    </w:t>
      </w:r>
      <w:r>
        <w:rPr>
          <w:rStyle w:val="l5def1"/>
        </w:rPr>
        <w:t>Parlamentul României adoptă prezenta lege.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0000FF"/>
          <w:sz w:val="26"/>
          <w:szCs w:val="26"/>
        </w:rPr>
        <w:t>CAPITOLUL I</w:t>
      </w:r>
      <w:r>
        <w:rPr>
          <w:rFonts w:ascii="Arial" w:hAnsi="Arial" w:cs="Arial"/>
          <w:b/>
          <w:bCs/>
          <w:color w:val="0000FF"/>
          <w:sz w:val="26"/>
          <w:szCs w:val="26"/>
        </w:rPr>
        <w:br/>
      </w:r>
      <w:r>
        <w:rPr>
          <w:rStyle w:val="l5def1"/>
        </w:rPr>
        <w:t>Dispoziţii generale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1</w:t>
      </w:r>
      <w:r>
        <w:rPr>
          <w:rFonts w:ascii="Arial" w:hAnsi="Arial" w:cs="Arial"/>
          <w:b/>
          <w:bCs/>
          <w:color w:val="808080"/>
          <w:sz w:val="26"/>
          <w:szCs w:val="26"/>
        </w:rPr>
        <w:br/>
      </w:r>
      <w:r>
        <w:rPr>
          <w:rStyle w:val="l5def1"/>
        </w:rPr>
        <w:t>Obiect, scop şi principii</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67715329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 -</w:t>
      </w:r>
      <w:r>
        <w:rPr>
          <w:rFonts w:ascii="Arial" w:hAnsi="Arial" w:cs="Arial"/>
          <w:color w:val="000000"/>
          <w:sz w:val="26"/>
          <w:szCs w:val="26"/>
        </w:rPr>
        <w:t xml:space="preserve">   </w:t>
      </w:r>
      <w:r>
        <w:rPr>
          <w:rStyle w:val="l5def1"/>
        </w:rPr>
        <w:t xml:space="preserve">Prezenta lege reglementează modul de realizare a achiziţiilor publice, procedurile de atribuire a contractelor de achiziţie publică şi de organizare a concursurilor de soluţii, instrumentele şi tehnicile specifice care pot fi utilizate pentru atribuirea contractelor de achiziţie publică, precum şi anumite aspecte specifice în legătură cu executarea contractelor de achiziţie publică.  </w:t>
      </w:r>
    </w:p>
    <w:p w:rsidR="00E37504" w:rsidRDefault="00E37504">
      <w:pPr>
        <w:jc w:val="both"/>
        <w:divId w:val="76808200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 -</w:t>
      </w:r>
      <w:r>
        <w:rPr>
          <w:rFonts w:ascii="Arial" w:hAnsi="Arial" w:cs="Arial"/>
          <w:color w:val="000000"/>
          <w:sz w:val="26"/>
          <w:szCs w:val="26"/>
        </w:rPr>
        <w:t xml:space="preserve">   </w:t>
      </w:r>
      <w:r>
        <w:rPr>
          <w:rStyle w:val="l5def1"/>
          <w:b/>
          <w:bCs/>
          <w:color w:val="FF7F50"/>
        </w:rPr>
        <w:t>(1)</w:t>
      </w:r>
      <w:r>
        <w:rPr>
          <w:rStyle w:val="l5def1"/>
        </w:rPr>
        <w:t xml:space="preserve"> Scopul prezentei legi îl constituie asigurarea cadrului legal necesar pentru a realiza achiziţionarea de bunuri, servicii şi lucrări în condiţii de eficienţă economică şi socială.  </w:t>
      </w:r>
    </w:p>
    <w:p w:rsidR="00E37504" w:rsidRDefault="00E37504">
      <w:pPr>
        <w:jc w:val="both"/>
        <w:divId w:val="32882550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Principiile care stau la baza atribuirii contractelor de achiziţie publică şi a organizării concursurilor de soluţii sunt:</w:t>
      </w:r>
      <w:r>
        <w:rPr>
          <w:rFonts w:ascii="Arial" w:hAnsi="Arial" w:cs="Arial"/>
          <w:color w:val="000000"/>
          <w:sz w:val="26"/>
          <w:szCs w:val="26"/>
        </w:rPr>
        <w:t xml:space="preserve">  </w:t>
      </w:r>
    </w:p>
    <w:p w:rsidR="00E37504" w:rsidRDefault="00E37504">
      <w:pPr>
        <w:jc w:val="both"/>
        <w:divId w:val="599874215"/>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a)</w:t>
      </w:r>
      <w:r>
        <w:rPr>
          <w:rFonts w:ascii="Arial" w:hAnsi="Arial" w:cs="Arial"/>
          <w:color w:val="000000"/>
          <w:sz w:val="26"/>
          <w:szCs w:val="26"/>
        </w:rPr>
        <w:t xml:space="preserve"> </w:t>
      </w:r>
      <w:r>
        <w:rPr>
          <w:rStyle w:val="l5def1"/>
        </w:rPr>
        <w:t>nediscriminarea;</w:t>
      </w:r>
      <w:r>
        <w:rPr>
          <w:rFonts w:ascii="Arial" w:hAnsi="Arial" w:cs="Arial"/>
          <w:color w:val="000000"/>
          <w:sz w:val="26"/>
          <w:szCs w:val="26"/>
        </w:rPr>
        <w:t xml:space="preserve">  </w:t>
      </w:r>
    </w:p>
    <w:p w:rsidR="00E37504" w:rsidRDefault="00E37504">
      <w:pPr>
        <w:jc w:val="both"/>
        <w:divId w:val="156698460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tratamentul egal;</w:t>
      </w:r>
      <w:r>
        <w:rPr>
          <w:rFonts w:ascii="Arial" w:hAnsi="Arial" w:cs="Arial"/>
          <w:color w:val="000000"/>
          <w:sz w:val="26"/>
          <w:szCs w:val="26"/>
        </w:rPr>
        <w:t xml:space="preserve">  </w:t>
      </w:r>
    </w:p>
    <w:p w:rsidR="00E37504" w:rsidRDefault="00E37504">
      <w:pPr>
        <w:jc w:val="both"/>
        <w:divId w:val="56036547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recunoaşterea reciprocă;</w:t>
      </w:r>
      <w:r>
        <w:rPr>
          <w:rFonts w:ascii="Arial" w:hAnsi="Arial" w:cs="Arial"/>
          <w:color w:val="000000"/>
          <w:sz w:val="26"/>
          <w:szCs w:val="26"/>
        </w:rPr>
        <w:t xml:space="preserve">  </w:t>
      </w:r>
    </w:p>
    <w:p w:rsidR="00E37504" w:rsidRDefault="00E37504">
      <w:pPr>
        <w:jc w:val="both"/>
        <w:divId w:val="16903743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transparenţa;</w:t>
      </w:r>
      <w:r>
        <w:rPr>
          <w:rFonts w:ascii="Arial" w:hAnsi="Arial" w:cs="Arial"/>
          <w:color w:val="000000"/>
          <w:sz w:val="26"/>
          <w:szCs w:val="26"/>
        </w:rPr>
        <w:t xml:space="preserve">  </w:t>
      </w:r>
    </w:p>
    <w:p w:rsidR="00E37504" w:rsidRDefault="00E37504">
      <w:pPr>
        <w:jc w:val="both"/>
        <w:divId w:val="88560283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proporţionalitatea;</w:t>
      </w:r>
      <w:r>
        <w:rPr>
          <w:rFonts w:ascii="Arial" w:hAnsi="Arial" w:cs="Arial"/>
          <w:color w:val="000000"/>
          <w:sz w:val="26"/>
          <w:szCs w:val="26"/>
        </w:rPr>
        <w:t xml:space="preserve">  </w:t>
      </w:r>
    </w:p>
    <w:p w:rsidR="00E37504" w:rsidRDefault="00E37504">
      <w:pPr>
        <w:jc w:val="both"/>
        <w:divId w:val="93632686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asumarea răspunderii.</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2-a</w:t>
      </w:r>
      <w:r>
        <w:rPr>
          <w:rFonts w:ascii="Arial" w:hAnsi="Arial" w:cs="Arial"/>
          <w:b/>
          <w:bCs/>
          <w:color w:val="808080"/>
          <w:sz w:val="26"/>
          <w:szCs w:val="26"/>
        </w:rPr>
        <w:br/>
      </w:r>
      <w:r>
        <w:rPr>
          <w:rStyle w:val="l5def1"/>
        </w:rPr>
        <w:t>Definiţii</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76595739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 -</w:t>
      </w:r>
      <w:r>
        <w:rPr>
          <w:rFonts w:ascii="Arial" w:hAnsi="Arial" w:cs="Arial"/>
          <w:color w:val="000000"/>
          <w:sz w:val="26"/>
          <w:szCs w:val="26"/>
        </w:rPr>
        <w:t xml:space="preserve">   </w:t>
      </w:r>
      <w:r>
        <w:rPr>
          <w:rStyle w:val="l5def1"/>
          <w:b/>
          <w:bCs/>
          <w:color w:val="FF7F50"/>
        </w:rPr>
        <w:t>(1)</w:t>
      </w:r>
      <w:r>
        <w:rPr>
          <w:rStyle w:val="l5def1"/>
        </w:rPr>
        <w:t xml:space="preserve"> În sensul prezentei legi, termenii şi expresiile de mai jos au următoarele semnificaţii:  </w:t>
      </w:r>
    </w:p>
    <w:p w:rsidR="00E37504" w:rsidRDefault="00E37504">
      <w:pPr>
        <w:jc w:val="both"/>
        <w:divId w:val="13796349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abatere profesională - orice comportament culpabil care afectează credibilitatea profesională a operatorului economic în cauză, cum ar fi încălcări ale drepturilor de proprietate intelectuală, săvârşite cu intenţie sau din culpă gravă, inclusiv încălcări ale normelor de deontologie în sensul strict al profesiei căreia îi aparţine acest operator;</w:t>
      </w:r>
      <w:r>
        <w:rPr>
          <w:rFonts w:ascii="Arial" w:hAnsi="Arial" w:cs="Arial"/>
          <w:color w:val="000000"/>
          <w:sz w:val="26"/>
          <w:szCs w:val="26"/>
        </w:rPr>
        <w:t xml:space="preserve">  </w:t>
      </w:r>
    </w:p>
    <w:p w:rsidR="00E37504" w:rsidRDefault="00E37504">
      <w:pPr>
        <w:jc w:val="both"/>
        <w:divId w:val="13133688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achiziţie sau achiziţie publică - achiziţia de lucrări, de produse sau de servicii prin intermediul unui contract de achiziţie publică de către una ori mai multe autorităţi contractante de la operatori economici desemnaţi de către acestea, indiferent dacă lucrările, produsele sau serviciile sunt destinate ori nu realizării unui interes public;</w:t>
      </w:r>
      <w:r>
        <w:rPr>
          <w:rFonts w:ascii="Arial" w:hAnsi="Arial" w:cs="Arial"/>
          <w:color w:val="000000"/>
          <w:sz w:val="26"/>
          <w:szCs w:val="26"/>
        </w:rPr>
        <w:t xml:space="preserve">  </w:t>
      </w:r>
    </w:p>
    <w:p w:rsidR="00E37504" w:rsidRDefault="00E37504">
      <w:pPr>
        <w:jc w:val="both"/>
        <w:divId w:val="114415514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acord-cadru - acordul încheiat în formă scrisă între una sau mai multe autorităţi contractante şi unul ori mai mulţi operatori economici care are ca obiect stabilirea termenilor şi condiţiilor care guvernează contractele de achiziţie publică ce urmează a fi atribuite într-o anumită perioadă, în special în ceea ce priveşte preţul şi, după caz, cantităţile avute în vedere;</w:t>
      </w:r>
      <w:r>
        <w:rPr>
          <w:rFonts w:ascii="Arial" w:hAnsi="Arial" w:cs="Arial"/>
          <w:color w:val="000000"/>
          <w:sz w:val="26"/>
          <w:szCs w:val="26"/>
        </w:rPr>
        <w:t xml:space="preserve">  </w:t>
      </w:r>
    </w:p>
    <w:p w:rsidR="00E37504" w:rsidRDefault="00E37504">
      <w:pPr>
        <w:jc w:val="both"/>
        <w:divId w:val="41020172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activităţi de achiziţie auxiliare - activităţi care constau în furnizarea de asistenţă şi suport pentru activităţile de achiziţie, în special infrastructura tehnică care să permită autorităţilor contractante atribuirea de contracte de achiziţie publică sau încheierea de acorduri-cadru pentru lucrări, produse ori servicii, sau asistenţă şi consiliere cu privire la desfăşurarea ori structurarea procedurilor de achiziţie publică, sau pregătirea şi administrarea procedurilor de atribuire în numele şi în beneficiul autorităţii contractante în cauză;</w:t>
      </w:r>
      <w:r>
        <w:rPr>
          <w:rFonts w:ascii="Arial" w:hAnsi="Arial" w:cs="Arial"/>
          <w:color w:val="000000"/>
          <w:sz w:val="26"/>
          <w:szCs w:val="26"/>
        </w:rPr>
        <w:t xml:space="preserve">  </w:t>
      </w:r>
    </w:p>
    <w:p w:rsidR="00E37504" w:rsidRDefault="00E37504">
      <w:pPr>
        <w:jc w:val="both"/>
        <w:divId w:val="190220383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 xml:space="preserve">activităţi de achiziţie centralizate - activităţile desfăşurate de o unitate de achiziţii centralizate în mod permanent prin achiziţia în nume propriu de produse şi/sau servicii destinate unei/unor alte autorităţi contractante, ori prin atribuirea de </w:t>
      </w:r>
      <w:r>
        <w:rPr>
          <w:rStyle w:val="l5def1"/>
        </w:rPr>
        <w:lastRenderedPageBreak/>
        <w:t>contracte de achiziţie publică sau încheierea de acorduri-cadru pentru lucrări, produse ori servicii în numele şi pentru o altă/alte autoritate/autorităţi contractante;</w:t>
      </w:r>
      <w:r>
        <w:rPr>
          <w:rFonts w:ascii="Arial" w:hAnsi="Arial" w:cs="Arial"/>
          <w:color w:val="000000"/>
          <w:sz w:val="26"/>
          <w:szCs w:val="26"/>
        </w:rPr>
        <w:t xml:space="preserve">  </w:t>
      </w:r>
    </w:p>
    <w:p w:rsidR="00E37504" w:rsidRDefault="00E37504">
      <w:pPr>
        <w:jc w:val="both"/>
        <w:divId w:val="3011550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 xml:space="preserve">anunţ de intenţie valabil în mod continuu - anunţul de intenţie publicat de autoritatea contractantă ca modalitate de iniţiere a unei proceduri de atribuire pentru achiziţia de servicii sociale ori alte servicii specifice, prevăzute în anexa </w:t>
      </w:r>
      <w:hyperlink r:id="rId27" w:history="1">
        <w:r>
          <w:rPr>
            <w:rStyle w:val="l5def1"/>
            <w:color w:val="0000FF"/>
          </w:rPr>
          <w:t>nr. 2</w:t>
        </w:r>
      </w:hyperlink>
      <w:r>
        <w:rPr>
          <w:rStyle w:val="l5def1"/>
        </w:rPr>
        <w:t>, alternativă anunţului de participare, în cuprinsul căruia se face referire în mod specific la categoriile de servicii care fac obiectul contractelor ce urmează să fie atribuite, se indică faptul că respectivele contracte sunt atribuite fără publicarea ulterioară a unui anunţ de participare şi se invită operatorii economici interesaţi să îşi exprime în scris interesul pentru participarea la procedura de atribuire;</w:t>
      </w:r>
      <w:r>
        <w:rPr>
          <w:rFonts w:ascii="Arial" w:hAnsi="Arial" w:cs="Arial"/>
          <w:color w:val="000000"/>
          <w:sz w:val="26"/>
          <w:szCs w:val="26"/>
        </w:rPr>
        <w:t xml:space="preserve">  </w:t>
      </w:r>
    </w:p>
    <w:p w:rsidR="00E37504" w:rsidRDefault="00E37504">
      <w:pPr>
        <w:jc w:val="both"/>
        <w:divId w:val="33962704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candidat - orice operator economic care a depus o solicitare de participare în cadrul unei proceduri de licitaţie restrânsă, negociere competitivă, dialog competitiv sau parteneriat pentru inovare ori care a fost invitat să participe la o procedură de negociere fără publicare prealabilă;</w:t>
      </w:r>
      <w:r>
        <w:rPr>
          <w:rFonts w:ascii="Arial" w:hAnsi="Arial" w:cs="Arial"/>
          <w:color w:val="000000"/>
          <w:sz w:val="26"/>
          <w:szCs w:val="26"/>
        </w:rPr>
        <w:t xml:space="preserve">  </w:t>
      </w:r>
    </w:p>
    <w:p w:rsidR="00E37504" w:rsidRDefault="00E37504">
      <w:pPr>
        <w:jc w:val="both"/>
        <w:divId w:val="84747857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cerinţe de etichetare - cerinţele care trebuie să fie îndeplinite de lucrări, produse, servicii, procese sau proceduri pentru a obţine o anumită etichetă;</w:t>
      </w:r>
      <w:r>
        <w:rPr>
          <w:rFonts w:ascii="Arial" w:hAnsi="Arial" w:cs="Arial"/>
          <w:color w:val="000000"/>
          <w:sz w:val="26"/>
          <w:szCs w:val="26"/>
        </w:rPr>
        <w:t xml:space="preserve">  </w:t>
      </w:r>
    </w:p>
    <w:p w:rsidR="00E37504" w:rsidRDefault="00E37504">
      <w:pPr>
        <w:jc w:val="both"/>
        <w:divId w:val="105180998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ciclu de viaţă - ansamblul etapelor succesive şi/sau interdependente, care includ cercetarea şi dezvoltarea care urmează a fi efectuate, producţia, comercializarea şi condiţiile acesteia, transportul, utilizarea şi întreţinerea, pe toată durata existenţei unui produs ori a unei lucrări sau a prestării unui serviciu, de la achiziţia materiilor prime ori generarea resurselor până la eliminare, curăţarea amplasamentului şi încheierea serviciului sau a utilizării;</w:t>
      </w:r>
      <w:r>
        <w:rPr>
          <w:rFonts w:ascii="Arial" w:hAnsi="Arial" w:cs="Arial"/>
          <w:color w:val="000000"/>
          <w:sz w:val="26"/>
          <w:szCs w:val="26"/>
        </w:rPr>
        <w:t xml:space="preserve">  </w:t>
      </w:r>
    </w:p>
    <w:p w:rsidR="00E37504" w:rsidRDefault="00E37504">
      <w:pPr>
        <w:jc w:val="both"/>
        <w:divId w:val="166724733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concursuri de soluţii - procedurile care permit autorităţii contractante să achiziţioneze, în special în domeniul amenajării teritoriului şi urbanismului, al arhitecturii şi ingineriei sau al prelucrării datelor, un plan ori un proiect selectat de un juriu pe baze concurenţiale, cu sau fără acordarea de premii;</w:t>
      </w:r>
      <w:r>
        <w:rPr>
          <w:rFonts w:ascii="Arial" w:hAnsi="Arial" w:cs="Arial"/>
          <w:color w:val="000000"/>
          <w:sz w:val="26"/>
          <w:szCs w:val="26"/>
        </w:rPr>
        <w:t xml:space="preserve">  </w:t>
      </w:r>
    </w:p>
    <w:p w:rsidR="00E37504" w:rsidRDefault="00E37504">
      <w:pPr>
        <w:jc w:val="both"/>
        <w:divId w:val="19837281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lucrare - rezultatul unui ansamblu de lucrări de construcţii de clădiri sau lucrări de geniu civil, suficient în sine pentru a îndeplini o funcţie economică sau tehnică;</w:t>
      </w:r>
      <w:r>
        <w:rPr>
          <w:rFonts w:ascii="Arial" w:hAnsi="Arial" w:cs="Arial"/>
          <w:color w:val="000000"/>
          <w:sz w:val="26"/>
          <w:szCs w:val="26"/>
        </w:rPr>
        <w:t xml:space="preserve">  </w:t>
      </w:r>
    </w:p>
    <w:p w:rsidR="00E37504" w:rsidRDefault="00E37504">
      <w:pPr>
        <w:jc w:val="both"/>
        <w:divId w:val="114042168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l)</w:t>
      </w:r>
      <w:r>
        <w:rPr>
          <w:rFonts w:ascii="Arial" w:hAnsi="Arial" w:cs="Arial"/>
          <w:color w:val="000000"/>
          <w:sz w:val="26"/>
          <w:szCs w:val="26"/>
        </w:rPr>
        <w:t xml:space="preserve"> </w:t>
      </w:r>
      <w:r>
        <w:rPr>
          <w:rStyle w:val="l5def1"/>
        </w:rPr>
        <w:t>contract de achiziţie publică - contractul cu titlu oneros, asimilat, potrivit legii, actului administrativ, încheiat în scris între unul sau mai mulţi operatori economici şi una ori mai multe autorităţi contractante, care are ca obiect execuţia de lucrări, furnizarea de produse sau prestarea de servicii;</w:t>
      </w:r>
      <w:r>
        <w:rPr>
          <w:rFonts w:ascii="Arial" w:hAnsi="Arial" w:cs="Arial"/>
          <w:color w:val="000000"/>
          <w:sz w:val="26"/>
          <w:szCs w:val="26"/>
        </w:rPr>
        <w:t xml:space="preserve">  </w:t>
      </w:r>
    </w:p>
    <w:p w:rsidR="00E37504" w:rsidRDefault="00E37504">
      <w:pPr>
        <w:jc w:val="both"/>
        <w:divId w:val="5878583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m)</w:t>
      </w:r>
      <w:r>
        <w:rPr>
          <w:rFonts w:ascii="Arial" w:hAnsi="Arial" w:cs="Arial"/>
          <w:color w:val="000000"/>
          <w:sz w:val="26"/>
          <w:szCs w:val="26"/>
        </w:rPr>
        <w:t xml:space="preserve"> </w:t>
      </w:r>
      <w:r>
        <w:rPr>
          <w:rStyle w:val="l5def1"/>
        </w:rPr>
        <w:t>contract de achiziţie publică de lucrări - contractul de achiziţie publică care are ca obiect: fie exclusiv execuţia, fie atât proiectarea, cât şi execuţia de lucrări în legătură cu una dintre activităţile prevăzute în anexa nr. 1; fie exclusiv execuţia, fie atât proiectarea, cât şi execuţia unei lucrări; fie realizarea, prin orice mijloace, a unei lucrări care corespunde cerinţelor stabilite de autoritatea contractantă care exercită o influenţă determinantă asupra tipului sau proiectării lucrării;</w:t>
      </w:r>
      <w:r>
        <w:rPr>
          <w:rFonts w:ascii="Arial" w:hAnsi="Arial" w:cs="Arial"/>
          <w:color w:val="000000"/>
          <w:sz w:val="26"/>
          <w:szCs w:val="26"/>
        </w:rPr>
        <w:t xml:space="preserve">  </w:t>
      </w:r>
    </w:p>
    <w:p w:rsidR="00E37504" w:rsidRDefault="00E37504">
      <w:pPr>
        <w:jc w:val="both"/>
        <w:divId w:val="76172916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n)</w:t>
      </w:r>
      <w:r>
        <w:rPr>
          <w:rFonts w:ascii="Arial" w:hAnsi="Arial" w:cs="Arial"/>
          <w:color w:val="000000"/>
          <w:sz w:val="26"/>
          <w:szCs w:val="26"/>
        </w:rPr>
        <w:t xml:space="preserve"> </w:t>
      </w:r>
      <w:r>
        <w:rPr>
          <w:rStyle w:val="l5def1"/>
        </w:rPr>
        <w:t>contract de achiziţie publică de produse - contractul de achiziţie publică care are ca obiect achiziţia de produse prin cumpărare, inclusiv cu plata în rate, închiriere, leasing cu sau fără opţiune de cumpărare ori prin orice alte modalităţi contractuale în temeiul cărora autoritatea contractantă beneficiază de aceste produse, indiferent dacă dobândeşte sau nu proprietatea asupra acestora; contractul de achiziţie publică de produse poate include, cu titlu accesoriu, lucrări ori operaţiuni de amplasare şi de instalare;</w:t>
      </w:r>
      <w:r>
        <w:rPr>
          <w:rFonts w:ascii="Arial" w:hAnsi="Arial" w:cs="Arial"/>
          <w:color w:val="000000"/>
          <w:sz w:val="26"/>
          <w:szCs w:val="26"/>
        </w:rPr>
        <w:t xml:space="preserve">  </w:t>
      </w:r>
    </w:p>
    <w:p w:rsidR="00E37504" w:rsidRDefault="00E37504">
      <w:pPr>
        <w:jc w:val="both"/>
        <w:divId w:val="33511792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o)</w:t>
      </w:r>
      <w:r>
        <w:rPr>
          <w:rFonts w:ascii="Arial" w:hAnsi="Arial" w:cs="Arial"/>
          <w:color w:val="000000"/>
          <w:sz w:val="26"/>
          <w:szCs w:val="26"/>
        </w:rPr>
        <w:t xml:space="preserve"> </w:t>
      </w:r>
      <w:r>
        <w:rPr>
          <w:rStyle w:val="l5def1"/>
        </w:rPr>
        <w:t>contract de achiziţie publică de servicii - contractul de achiziţie publică care are ca obiect prestarea de servicii, altele decât cele care fac obiectul unui contract de achiziţie publică de lucrări potrivit lit. m);</w:t>
      </w:r>
      <w:r>
        <w:rPr>
          <w:rFonts w:ascii="Arial" w:hAnsi="Arial" w:cs="Arial"/>
          <w:color w:val="000000"/>
          <w:sz w:val="26"/>
          <w:szCs w:val="26"/>
        </w:rPr>
        <w:t xml:space="preserve">  </w:t>
      </w:r>
    </w:p>
    <w:p w:rsidR="00E37504" w:rsidRDefault="00E37504">
      <w:pPr>
        <w:jc w:val="both"/>
        <w:divId w:val="164037888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p)</w:t>
      </w:r>
      <w:r>
        <w:rPr>
          <w:rFonts w:ascii="Arial" w:hAnsi="Arial" w:cs="Arial"/>
          <w:color w:val="000000"/>
          <w:sz w:val="26"/>
          <w:szCs w:val="26"/>
        </w:rPr>
        <w:t xml:space="preserve"> </w:t>
      </w:r>
      <w:r>
        <w:rPr>
          <w:rStyle w:val="l5def1"/>
        </w:rPr>
        <w:t>contract pe termen lung - contractul de achiziţie publică încheiat pe o durată de cel puţin 5 ani care cuprinde durata de execuţie a lucrărilor, dacă acesta are o componentă care constă în execuţie de lucrări, precum şi durata de prestare a serviciilor, stabilite astfel încât contractantul să obţină un profit rezonabil;</w:t>
      </w:r>
      <w:r>
        <w:rPr>
          <w:rFonts w:ascii="Arial" w:hAnsi="Arial" w:cs="Arial"/>
          <w:color w:val="000000"/>
          <w:sz w:val="26"/>
          <w:szCs w:val="26"/>
        </w:rPr>
        <w:t xml:space="preserve">  </w:t>
      </w:r>
    </w:p>
    <w:p w:rsidR="00E37504" w:rsidRDefault="00E37504">
      <w:pPr>
        <w:jc w:val="both"/>
        <w:divId w:val="2230274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q)</w:t>
      </w:r>
      <w:r>
        <w:rPr>
          <w:rFonts w:ascii="Arial" w:hAnsi="Arial" w:cs="Arial"/>
          <w:color w:val="000000"/>
          <w:sz w:val="26"/>
          <w:szCs w:val="26"/>
        </w:rPr>
        <w:t xml:space="preserve"> </w:t>
      </w:r>
      <w:r>
        <w:rPr>
          <w:rStyle w:val="l5def1"/>
        </w:rPr>
        <w:t>contractant - orice operator economic care este parte la un contract de achiziţie publică;</w:t>
      </w:r>
      <w:r>
        <w:rPr>
          <w:rFonts w:ascii="Arial" w:hAnsi="Arial" w:cs="Arial"/>
          <w:color w:val="000000"/>
          <w:sz w:val="26"/>
          <w:szCs w:val="26"/>
        </w:rPr>
        <w:t xml:space="preserve">  </w:t>
      </w:r>
    </w:p>
    <w:p w:rsidR="00E37504" w:rsidRDefault="00E37504">
      <w:pPr>
        <w:jc w:val="both"/>
        <w:divId w:val="79876134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r)</w:t>
      </w:r>
      <w:r>
        <w:rPr>
          <w:rFonts w:ascii="Arial" w:hAnsi="Arial" w:cs="Arial"/>
          <w:color w:val="000000"/>
          <w:sz w:val="26"/>
          <w:szCs w:val="26"/>
        </w:rPr>
        <w:t xml:space="preserve"> </w:t>
      </w:r>
      <w:hyperlink r:id="rId28" w:history="1">
        <w:r>
          <w:rPr>
            <w:rStyle w:val="l5def1"/>
            <w:color w:val="0000FF"/>
          </w:rPr>
          <w:t>CPV</w:t>
        </w:r>
      </w:hyperlink>
      <w:r>
        <w:rPr>
          <w:rStyle w:val="l5def1"/>
        </w:rPr>
        <w:t xml:space="preserve"> - nomenclatorul de referinţă în domeniul achiziţiilor publice, adoptat prin Regulamentul (CE) </w:t>
      </w:r>
      <w:hyperlink r:id="rId29" w:history="1">
        <w:r>
          <w:rPr>
            <w:rStyle w:val="l5def1"/>
            <w:color w:val="0000FF"/>
          </w:rPr>
          <w:t>nr. 2.195/2002</w:t>
        </w:r>
      </w:hyperlink>
      <w:r>
        <w:rPr>
          <w:rStyle w:val="l5def1"/>
        </w:rPr>
        <w:t xml:space="preserve"> al Parlamentului European şi al Consiliului din 5 noiembrie 2002 privind Vocabularul comun privind achiziţiile publice (CPV);</w:t>
      </w:r>
      <w:r>
        <w:rPr>
          <w:rFonts w:ascii="Arial" w:hAnsi="Arial" w:cs="Arial"/>
          <w:color w:val="000000"/>
          <w:sz w:val="26"/>
          <w:szCs w:val="26"/>
        </w:rPr>
        <w:t xml:space="preserve">  </w:t>
      </w:r>
    </w:p>
    <w:p w:rsidR="00E37504" w:rsidRDefault="00E37504">
      <w:pPr>
        <w:jc w:val="both"/>
        <w:divId w:val="210163209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s)</w:t>
      </w:r>
      <w:r>
        <w:rPr>
          <w:rFonts w:ascii="Arial" w:hAnsi="Arial" w:cs="Arial"/>
          <w:color w:val="000000"/>
          <w:sz w:val="26"/>
          <w:szCs w:val="26"/>
        </w:rPr>
        <w:t xml:space="preserve"> </w:t>
      </w:r>
      <w:r>
        <w:rPr>
          <w:rStyle w:val="l5def1"/>
        </w:rPr>
        <w:t>DUAE - documentul unic de achiziţii european furnizat în format electronic prin utilizarea formatului standard stabilit de Comisia Europeană, constând în declaraţia pe propria răspundere a operatorului economic cu privire la îndeplinirea criteriilor de calificare şi selecţie;</w:t>
      </w:r>
      <w:r>
        <w:rPr>
          <w:rFonts w:ascii="Arial" w:hAnsi="Arial" w:cs="Arial"/>
          <w:color w:val="000000"/>
          <w:sz w:val="26"/>
          <w:szCs w:val="26"/>
        </w:rPr>
        <w:t xml:space="preserve">  </w:t>
      </w:r>
    </w:p>
    <w:p w:rsidR="00E37504" w:rsidRDefault="00E37504">
      <w:pPr>
        <w:jc w:val="both"/>
        <w:divId w:val="147104878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t)</w:t>
      </w:r>
      <w:r>
        <w:rPr>
          <w:rFonts w:ascii="Arial" w:hAnsi="Arial" w:cs="Arial"/>
          <w:color w:val="000000"/>
          <w:sz w:val="26"/>
          <w:szCs w:val="26"/>
        </w:rPr>
        <w:t xml:space="preserve"> </w:t>
      </w:r>
      <w:r>
        <w:rPr>
          <w:rStyle w:val="l5def1"/>
        </w:rPr>
        <w:t>e-Certis - sistemul electronic implementat şi administrat de Comisia Europeană cuprinzând informaţii privind certificate şi alte documente justificative solicitate în mod obişnuit de autorităţile contractante în cadrul procedurilor de atribuire;</w:t>
      </w:r>
      <w:r>
        <w:rPr>
          <w:rFonts w:ascii="Arial" w:hAnsi="Arial" w:cs="Arial"/>
          <w:color w:val="000000"/>
          <w:sz w:val="26"/>
          <w:szCs w:val="26"/>
        </w:rPr>
        <w:t xml:space="preserve">  </w:t>
      </w:r>
    </w:p>
    <w:p w:rsidR="00E37504" w:rsidRDefault="00E37504">
      <w:pPr>
        <w:jc w:val="both"/>
        <w:divId w:val="6626649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u)</w:t>
      </w:r>
      <w:r>
        <w:rPr>
          <w:rFonts w:ascii="Arial" w:hAnsi="Arial" w:cs="Arial"/>
          <w:color w:val="000000"/>
          <w:sz w:val="26"/>
          <w:szCs w:val="26"/>
        </w:rPr>
        <w:t xml:space="preserve"> </w:t>
      </w:r>
      <w:r>
        <w:rPr>
          <w:rStyle w:val="l5def1"/>
        </w:rPr>
        <w:t>etichetă - orice document, certificat sau atestare care confirmă că lucrări, produse, servicii, procese sau proceduri îndeplinesc anumite cerinţe;</w:t>
      </w:r>
      <w:r>
        <w:rPr>
          <w:rFonts w:ascii="Arial" w:hAnsi="Arial" w:cs="Arial"/>
          <w:color w:val="000000"/>
          <w:sz w:val="26"/>
          <w:szCs w:val="26"/>
        </w:rPr>
        <w:t xml:space="preserve">  </w:t>
      </w:r>
    </w:p>
    <w:p w:rsidR="00E37504" w:rsidRDefault="00E37504">
      <w:pPr>
        <w:jc w:val="both"/>
        <w:divId w:val="178704185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v)</w:t>
      </w:r>
      <w:r>
        <w:rPr>
          <w:rFonts w:ascii="Arial" w:hAnsi="Arial" w:cs="Arial"/>
          <w:color w:val="000000"/>
          <w:sz w:val="26"/>
          <w:szCs w:val="26"/>
        </w:rPr>
        <w:t xml:space="preserve"> </w:t>
      </w:r>
      <w:r>
        <w:rPr>
          <w:rStyle w:val="l5def1"/>
        </w:rPr>
        <w:t xml:space="preserve">evaluare tehnică europeană - evaluarea documentată a performanţelor unui produs pentru construcţii, în ceea ce priveşte caracteristicile esenţiale ale acestuia, în conformitate cu respectivul document de evaluare european, astfel cum este definit în art. 2 </w:t>
      </w:r>
      <w:hyperlink r:id="rId30" w:history="1">
        <w:r>
          <w:rPr>
            <w:rStyle w:val="l5def1"/>
            <w:color w:val="0000FF"/>
          </w:rPr>
          <w:t>pct. 12</w:t>
        </w:r>
      </w:hyperlink>
      <w:r>
        <w:rPr>
          <w:rStyle w:val="l5def1"/>
        </w:rPr>
        <w:t xml:space="preserve"> din Regulamentul (UE) nr. 305/2011 al Parlamentului European şi al Consiliului din 9 martie 2011 de stabilire a unor condiţii armonizate pentru comercializarea produselor pentru construcţii şi de abrogare a Directivei </w:t>
      </w:r>
      <w:hyperlink r:id="rId31" w:history="1">
        <w:r>
          <w:rPr>
            <w:rStyle w:val="l5def1"/>
            <w:color w:val="0000FF"/>
          </w:rPr>
          <w:t>89/106</w:t>
        </w:r>
      </w:hyperlink>
      <w:r>
        <w:rPr>
          <w:rStyle w:val="l5def1"/>
        </w:rPr>
        <w:t>/CEE a Consiliului;</w:t>
      </w:r>
      <w:r>
        <w:rPr>
          <w:rFonts w:ascii="Arial" w:hAnsi="Arial" w:cs="Arial"/>
          <w:color w:val="000000"/>
          <w:sz w:val="26"/>
          <w:szCs w:val="26"/>
        </w:rPr>
        <w:t xml:space="preserve">  </w:t>
      </w:r>
    </w:p>
    <w:p w:rsidR="00E37504" w:rsidRDefault="00E37504">
      <w:pPr>
        <w:jc w:val="both"/>
        <w:divId w:val="88371702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w)</w:t>
      </w:r>
      <w:r>
        <w:rPr>
          <w:rFonts w:ascii="Arial" w:hAnsi="Arial" w:cs="Arial"/>
          <w:color w:val="000000"/>
          <w:sz w:val="26"/>
          <w:szCs w:val="26"/>
        </w:rPr>
        <w:t xml:space="preserve"> </w:t>
      </w:r>
      <w:r>
        <w:rPr>
          <w:rStyle w:val="l5def1"/>
        </w:rPr>
        <w:t>furnizor - entitatea care pune la dispoziţia unui contractant produse, inclusiv servicii de instalare sau amplasare a acestora, dacă este cazul, ori care prestează servicii către acesta, care nu are calitatea de subcontractant;</w:t>
      </w:r>
      <w:r>
        <w:rPr>
          <w:rFonts w:ascii="Arial" w:hAnsi="Arial" w:cs="Arial"/>
          <w:color w:val="000000"/>
          <w:sz w:val="26"/>
          <w:szCs w:val="26"/>
        </w:rPr>
        <w:t xml:space="preserve">  </w:t>
      </w:r>
    </w:p>
    <w:p w:rsidR="00E37504" w:rsidRDefault="00E37504">
      <w:pPr>
        <w:jc w:val="both"/>
        <w:divId w:val="166311814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x)</w:t>
      </w:r>
      <w:r>
        <w:rPr>
          <w:rFonts w:ascii="Arial" w:hAnsi="Arial" w:cs="Arial"/>
          <w:color w:val="000000"/>
          <w:sz w:val="26"/>
          <w:szCs w:val="26"/>
        </w:rPr>
        <w:t xml:space="preserve"> </w:t>
      </w:r>
      <w:r>
        <w:rPr>
          <w:rStyle w:val="l5def1"/>
        </w:rPr>
        <w:t>furnizor de servicii de achiziţie - o persoană de drept public sau de drept privat care oferă pe piaţă activităţi de achiziţie auxiliare;</w:t>
      </w:r>
      <w:r>
        <w:rPr>
          <w:rFonts w:ascii="Arial" w:hAnsi="Arial" w:cs="Arial"/>
          <w:color w:val="000000"/>
          <w:sz w:val="26"/>
          <w:szCs w:val="26"/>
        </w:rPr>
        <w:t xml:space="preserve">  </w:t>
      </w:r>
    </w:p>
    <w:p w:rsidR="00E37504" w:rsidRDefault="00E37504">
      <w:pPr>
        <w:jc w:val="both"/>
        <w:divId w:val="6889187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y)</w:t>
      </w:r>
      <w:r>
        <w:rPr>
          <w:rFonts w:ascii="Arial" w:hAnsi="Arial" w:cs="Arial"/>
          <w:color w:val="000000"/>
          <w:sz w:val="26"/>
          <w:szCs w:val="26"/>
        </w:rPr>
        <w:t xml:space="preserve"> </w:t>
      </w:r>
      <w:r>
        <w:rPr>
          <w:rStyle w:val="l5def1"/>
        </w:rPr>
        <w:t>document al achiziţiei - anunţul de participare, documentaţia de atribuire, precum şi orice document suplimentar emis de autoritatea contractantă sau la care aceasta face trimitere pentru a descrie ori stabili elemente ale achiziţiei sau ale procedurii de atribuire;</w:t>
      </w:r>
      <w:r>
        <w:rPr>
          <w:rFonts w:ascii="Arial" w:hAnsi="Arial" w:cs="Arial"/>
          <w:color w:val="000000"/>
          <w:sz w:val="26"/>
          <w:szCs w:val="26"/>
        </w:rPr>
        <w:t xml:space="preserve">  </w:t>
      </w:r>
    </w:p>
    <w:p w:rsidR="00E37504" w:rsidRDefault="00E37504">
      <w:pPr>
        <w:jc w:val="both"/>
        <w:divId w:val="16096924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z)</w:t>
      </w:r>
      <w:r>
        <w:rPr>
          <w:rFonts w:ascii="Arial" w:hAnsi="Arial" w:cs="Arial"/>
          <w:color w:val="000000"/>
          <w:sz w:val="26"/>
          <w:szCs w:val="26"/>
        </w:rPr>
        <w:t xml:space="preserve"> </w:t>
      </w:r>
      <w:r>
        <w:rPr>
          <w:rStyle w:val="l5def1"/>
        </w:rPr>
        <w:t>documentaţia de atribuire - documentul achiziţiei care cuprinde cerinţele, criteriile, regulile şi alte informaţii necesare pentru a asigura operatorilor economici o informare completă, corectă şi explicită cu privire la cerinţe sau elemente ale achiziţiei, obiectul contractului şi modul de desfăşurare a procedurii de atribuire, inclusiv specificaţiile tehnice ori documentul descriptiv, condiţiile contractuale propuse, formatele de prezentare a documentelor de către candidaţi/ofertanţi, informaţiile privind obligaţiile generale aplicabile;</w:t>
      </w:r>
      <w:r>
        <w:rPr>
          <w:rFonts w:ascii="Arial" w:hAnsi="Arial" w:cs="Arial"/>
          <w:color w:val="000000"/>
          <w:sz w:val="26"/>
          <w:szCs w:val="26"/>
        </w:rPr>
        <w:t xml:space="preserve">  </w:t>
      </w:r>
    </w:p>
    <w:p w:rsidR="00E37504" w:rsidRDefault="00E37504">
      <w:pPr>
        <w:jc w:val="both"/>
        <w:divId w:val="71874260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aa)</w:t>
      </w:r>
      <w:r>
        <w:rPr>
          <w:rFonts w:ascii="Arial" w:hAnsi="Arial" w:cs="Arial"/>
          <w:color w:val="000000"/>
          <w:sz w:val="26"/>
          <w:szCs w:val="26"/>
        </w:rPr>
        <w:t xml:space="preserve"> </w:t>
      </w:r>
      <w:r>
        <w:rPr>
          <w:rStyle w:val="l5def1"/>
        </w:rPr>
        <w:t>inovare - realizarea unui produs, serviciu sau proces nou ori care este îmbunătăţit în mod semnificativ, inclusiv procese de producţie sau de construcţie, noi metode de comercializare ori noi metode organizatorice în activitatea comercială, organizarea locului de muncă sau relaţiile externe ale organizaţiei, printre altele, cu scopul de a contribui la soluţionarea provocărilor societale sau de a sprijini strategia Europa 2020 pentru o creştere inteligentă, ecologică şi favorabilă incluziunii;</w:t>
      </w:r>
      <w:r>
        <w:rPr>
          <w:rFonts w:ascii="Arial" w:hAnsi="Arial" w:cs="Arial"/>
          <w:color w:val="000000"/>
          <w:sz w:val="26"/>
          <w:szCs w:val="26"/>
        </w:rPr>
        <w:t xml:space="preserve">  </w:t>
      </w:r>
    </w:p>
    <w:p w:rsidR="00E37504" w:rsidRDefault="00E37504">
      <w:pPr>
        <w:jc w:val="both"/>
        <w:divId w:val="53191568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bb)</w:t>
      </w:r>
      <w:r>
        <w:rPr>
          <w:rFonts w:ascii="Arial" w:hAnsi="Arial" w:cs="Arial"/>
          <w:color w:val="000000"/>
          <w:sz w:val="26"/>
          <w:szCs w:val="26"/>
        </w:rPr>
        <w:t xml:space="preserve"> </w:t>
      </w:r>
      <w:r>
        <w:rPr>
          <w:rStyle w:val="l5def1"/>
        </w:rPr>
        <w:t>licitaţie electronică - procesul repetitiv desfăşurat prin mijloace electronice după o evaluare iniţială completă a ofertelor, în cadrul căruia ofertanţii au posibilitatea de a reduce preţurile prezentate şi/sau de a îmbunătăţi alte valori ale unor elemente ale ofertei, care permite clasificarea ofertelor prin metode automate de evaluare;</w:t>
      </w:r>
      <w:r>
        <w:rPr>
          <w:rFonts w:ascii="Arial" w:hAnsi="Arial" w:cs="Arial"/>
          <w:color w:val="000000"/>
          <w:sz w:val="26"/>
          <w:szCs w:val="26"/>
        </w:rPr>
        <w:t xml:space="preserve">  </w:t>
      </w:r>
    </w:p>
    <w:p w:rsidR="00E37504" w:rsidRDefault="00E37504">
      <w:pPr>
        <w:jc w:val="both"/>
        <w:divId w:val="181575381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cc)</w:t>
      </w:r>
      <w:r>
        <w:rPr>
          <w:rFonts w:ascii="Arial" w:hAnsi="Arial" w:cs="Arial"/>
          <w:color w:val="000000"/>
          <w:sz w:val="26"/>
          <w:szCs w:val="26"/>
        </w:rPr>
        <w:t xml:space="preserve"> </w:t>
      </w:r>
      <w:r>
        <w:rPr>
          <w:rStyle w:val="l5def1"/>
        </w:rPr>
        <w:t>liste oficiale - listele administrate de organismele competente, cuprinzând informaţii cu privire la operatorii economici înscrişi pe liste şi care reprezintă un mijloc de dovadă a îndeplinirii cerinţelor de calificare şi selecţie prevăzute în liste;</w:t>
      </w:r>
      <w:r>
        <w:rPr>
          <w:rFonts w:ascii="Arial" w:hAnsi="Arial" w:cs="Arial"/>
          <w:color w:val="000000"/>
          <w:sz w:val="26"/>
          <w:szCs w:val="26"/>
        </w:rPr>
        <w:t xml:space="preserve">  </w:t>
      </w:r>
    </w:p>
    <w:p w:rsidR="00E37504" w:rsidRDefault="00E37504">
      <w:pPr>
        <w:jc w:val="both"/>
        <w:divId w:val="78742975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dd)</w:t>
      </w:r>
      <w:r>
        <w:rPr>
          <w:rFonts w:ascii="Arial" w:hAnsi="Arial" w:cs="Arial"/>
          <w:color w:val="000000"/>
          <w:sz w:val="26"/>
          <w:szCs w:val="26"/>
        </w:rPr>
        <w:t xml:space="preserve"> </w:t>
      </w:r>
      <w:r>
        <w:rPr>
          <w:rStyle w:val="l5def1"/>
        </w:rPr>
        <w:t>lot - fiecare parte din obiectul contractului de achiziţie publică, obiect care este divizat pentru a adapta dimensiunea obiectului contractelor individuale rezultate astfel încât să corespundă mai bine nevoilor autorităţii contractante, precum şi capacităţii întreprinderilor mici şi mijlocii, sau pe baze calitative, în conformitate cu diferitele meserii şi specializări implicate, pentru a adapta conţinutul contractelor individuale mai îndeaproape la sectoarele specializate ale IMM-urilor sau în conformitate cu diferitele faze ulterioare ale proiectului;</w:t>
      </w:r>
      <w:r>
        <w:rPr>
          <w:rFonts w:ascii="Arial" w:hAnsi="Arial" w:cs="Arial"/>
          <w:color w:val="000000"/>
          <w:sz w:val="26"/>
          <w:szCs w:val="26"/>
        </w:rPr>
        <w:t xml:space="preserve">  </w:t>
      </w:r>
    </w:p>
    <w:p w:rsidR="00E37504" w:rsidRDefault="00E37504">
      <w:pPr>
        <w:jc w:val="both"/>
        <w:divId w:val="21434521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ee)</w:t>
      </w:r>
      <w:r>
        <w:rPr>
          <w:rFonts w:ascii="Arial" w:hAnsi="Arial" w:cs="Arial"/>
          <w:color w:val="000000"/>
          <w:sz w:val="26"/>
          <w:szCs w:val="26"/>
        </w:rPr>
        <w:t xml:space="preserve"> </w:t>
      </w:r>
      <w:r>
        <w:rPr>
          <w:rStyle w:val="l5def1"/>
        </w:rPr>
        <w:t xml:space="preserve">lucrări de geniu civil - lucrările de construcţii prevăzute în cadrul claselor 45.21, 45.23, 45.24 şi 45.25 din anexa </w:t>
      </w:r>
      <w:hyperlink r:id="rId32" w:history="1">
        <w:r>
          <w:rPr>
            <w:rStyle w:val="l5def1"/>
            <w:color w:val="0000FF"/>
          </w:rPr>
          <w:t>nr. 1</w:t>
        </w:r>
      </w:hyperlink>
      <w:r>
        <w:rPr>
          <w:rStyle w:val="l5def1"/>
        </w:rPr>
        <w:t>, cu excepţia celor care au ca obiect construcţia de clădiri;</w:t>
      </w:r>
      <w:r>
        <w:rPr>
          <w:rFonts w:ascii="Arial" w:hAnsi="Arial" w:cs="Arial"/>
          <w:color w:val="000000"/>
          <w:sz w:val="26"/>
          <w:szCs w:val="26"/>
        </w:rPr>
        <w:t xml:space="preserve">  </w:t>
      </w:r>
    </w:p>
    <w:p w:rsidR="00E37504" w:rsidRDefault="00E37504">
      <w:pPr>
        <w:jc w:val="both"/>
        <w:divId w:val="205549875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ee</w:t>
      </w:r>
      <w:r>
        <w:rPr>
          <w:rFonts w:ascii="Arial" w:hAnsi="Arial" w:cs="Arial"/>
          <w:b/>
          <w:bCs/>
          <w:color w:val="808000"/>
          <w:sz w:val="26"/>
          <w:szCs w:val="26"/>
          <w:vertAlign w:val="superscript"/>
        </w:rPr>
        <w:t>1</w:t>
      </w:r>
      <w:r>
        <w:rPr>
          <w:rFonts w:ascii="Arial" w:hAnsi="Arial" w:cs="Arial"/>
          <w:b/>
          <w:bCs/>
          <w:color w:val="808000"/>
          <w:sz w:val="26"/>
          <w:szCs w:val="26"/>
        </w:rPr>
        <w:t>)</w:t>
      </w:r>
      <w:r>
        <w:rPr>
          <w:rFonts w:ascii="Arial" w:hAnsi="Arial" w:cs="Arial"/>
          <w:color w:val="000000"/>
          <w:sz w:val="26"/>
          <w:szCs w:val="26"/>
        </w:rPr>
        <w:t xml:space="preserve"> </w:t>
      </w:r>
      <w:r>
        <w:rPr>
          <w:rStyle w:val="l5def1"/>
        </w:rPr>
        <w:t>mecanism informatic pentru proceduri simplificate - facilitate tehnică implementată în SEAP pentru derularea procedurilor simplificate;</w:t>
      </w:r>
      <w:r>
        <w:rPr>
          <w:rFonts w:ascii="Arial" w:hAnsi="Arial" w:cs="Arial"/>
          <w:color w:val="000000"/>
          <w:sz w:val="26"/>
          <w:szCs w:val="26"/>
        </w:rPr>
        <w:t xml:space="preserve">  </w:t>
      </w:r>
    </w:p>
    <w:p w:rsidR="00E37504" w:rsidRDefault="00E37504">
      <w:pPr>
        <w:jc w:val="both"/>
        <w:divId w:val="88757465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ff)</w:t>
      </w:r>
      <w:r>
        <w:rPr>
          <w:rFonts w:ascii="Arial" w:hAnsi="Arial" w:cs="Arial"/>
          <w:color w:val="000000"/>
          <w:sz w:val="26"/>
          <w:szCs w:val="26"/>
        </w:rPr>
        <w:t xml:space="preserve"> </w:t>
      </w:r>
      <w:r>
        <w:rPr>
          <w:rStyle w:val="l5def1"/>
        </w:rPr>
        <w:t>mijloace electronice - echipamente electronice de procesare, inclusiv compresie digitală, şi stocare a datelor emise, transmise şi recepţionate prin cablu, radio, mijloace optice sau prin alte mijloace electromagnetice;</w:t>
      </w:r>
      <w:r>
        <w:rPr>
          <w:rFonts w:ascii="Arial" w:hAnsi="Arial" w:cs="Arial"/>
          <w:color w:val="000000"/>
          <w:sz w:val="26"/>
          <w:szCs w:val="26"/>
        </w:rPr>
        <w:t xml:space="preserve">  </w:t>
      </w:r>
    </w:p>
    <w:p w:rsidR="00E37504" w:rsidRDefault="00E37504">
      <w:pPr>
        <w:jc w:val="both"/>
        <w:divId w:val="168231435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gg)</w:t>
      </w:r>
      <w:r>
        <w:rPr>
          <w:rFonts w:ascii="Arial" w:hAnsi="Arial" w:cs="Arial"/>
          <w:color w:val="000000"/>
          <w:sz w:val="26"/>
          <w:szCs w:val="26"/>
        </w:rPr>
        <w:t xml:space="preserve"> </w:t>
      </w:r>
      <w:r>
        <w:rPr>
          <w:rStyle w:val="l5def1"/>
        </w:rPr>
        <w:t>ofertant - orice operator economic care a depus o ofertă în cadrul unei proceduri de atribuire;</w:t>
      </w:r>
      <w:r>
        <w:rPr>
          <w:rFonts w:ascii="Arial" w:hAnsi="Arial" w:cs="Arial"/>
          <w:color w:val="000000"/>
          <w:sz w:val="26"/>
          <w:szCs w:val="26"/>
        </w:rPr>
        <w:t xml:space="preserve">  </w:t>
      </w:r>
    </w:p>
    <w:p w:rsidR="00E37504" w:rsidRDefault="00E37504">
      <w:pPr>
        <w:jc w:val="both"/>
        <w:divId w:val="9920276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hh)</w:t>
      </w:r>
      <w:r>
        <w:rPr>
          <w:rFonts w:ascii="Arial" w:hAnsi="Arial" w:cs="Arial"/>
          <w:color w:val="000000"/>
          <w:sz w:val="26"/>
          <w:szCs w:val="26"/>
        </w:rPr>
        <w:t xml:space="preserve"> </w:t>
      </w:r>
      <w:r>
        <w:rPr>
          <w:rStyle w:val="l5def1"/>
        </w:rPr>
        <w:t>ofertă - actul juridic prin care operatorul economic îşi manifestă voinţa de a se angaja din punct de vedere juridic într-un contract de achiziţie publică. Oferta cuprinde propunerea financiară, propunerea tehnică, precum şi alte documente stabilite prin documentaţia de atribuire;</w:t>
      </w:r>
      <w:r>
        <w:rPr>
          <w:rFonts w:ascii="Arial" w:hAnsi="Arial" w:cs="Arial"/>
          <w:color w:val="000000"/>
          <w:sz w:val="26"/>
          <w:szCs w:val="26"/>
        </w:rPr>
        <w:t xml:space="preserve">  </w:t>
      </w:r>
    </w:p>
    <w:p w:rsidR="00E37504" w:rsidRDefault="00E37504">
      <w:pPr>
        <w:jc w:val="both"/>
        <w:divId w:val="105659153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ii)</w:t>
      </w:r>
      <w:r>
        <w:rPr>
          <w:rFonts w:ascii="Arial" w:hAnsi="Arial" w:cs="Arial"/>
          <w:color w:val="000000"/>
          <w:sz w:val="26"/>
          <w:szCs w:val="26"/>
        </w:rPr>
        <w:t xml:space="preserve"> </w:t>
      </w:r>
      <w:r>
        <w:rPr>
          <w:rStyle w:val="l5def1"/>
        </w:rPr>
        <w:t>ofertă alternativă - oferta care respectă cerinţele minime şi eventualele cerinţe specifice prevăzute în documentele achiziţiei, dar care propune o soluţie diferită într-o măsură mai mare sau mai mică;</w:t>
      </w:r>
      <w:r>
        <w:rPr>
          <w:rFonts w:ascii="Arial" w:hAnsi="Arial" w:cs="Arial"/>
          <w:color w:val="000000"/>
          <w:sz w:val="26"/>
          <w:szCs w:val="26"/>
        </w:rPr>
        <w:t xml:space="preserve">  </w:t>
      </w:r>
    </w:p>
    <w:p w:rsidR="00E37504" w:rsidRDefault="00E37504">
      <w:pPr>
        <w:jc w:val="both"/>
        <w:divId w:val="54187090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jj)</w:t>
      </w:r>
      <w:r>
        <w:rPr>
          <w:rFonts w:ascii="Arial" w:hAnsi="Arial" w:cs="Arial"/>
          <w:color w:val="000000"/>
          <w:sz w:val="26"/>
          <w:szCs w:val="26"/>
        </w:rPr>
        <w:t xml:space="preserve"> </w:t>
      </w:r>
      <w:r>
        <w:rPr>
          <w:rStyle w:val="l5def1"/>
        </w:rPr>
        <w:t>operator economic - orice persoană fizică sau juridică, de drept public ori de drept privat, sau grup ori asociere de astfel de persoane, inclusiv orice asociere temporară formată între două ori mai multe dintre aceste entităţi, care oferă în mod licit pe piaţă executarea de lucrări, furnizarea de produse ori prestarea de servicii, şi care este/sunt stabilită/stabilite în:</w:t>
      </w:r>
      <w:r>
        <w:rPr>
          <w:rFonts w:ascii="Arial" w:hAnsi="Arial" w:cs="Arial"/>
          <w:color w:val="000000"/>
          <w:sz w:val="26"/>
          <w:szCs w:val="26"/>
        </w:rPr>
        <w:t xml:space="preserve">  </w:t>
      </w:r>
    </w:p>
    <w:p w:rsidR="00E37504" w:rsidRDefault="00E37504">
      <w:pPr>
        <w:jc w:val="both"/>
        <w:divId w:val="62967556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(i)</w:t>
      </w:r>
      <w:r>
        <w:rPr>
          <w:rFonts w:ascii="Arial" w:hAnsi="Arial" w:cs="Arial"/>
          <w:color w:val="000000"/>
          <w:sz w:val="26"/>
          <w:szCs w:val="26"/>
        </w:rPr>
        <w:t xml:space="preserve"> </w:t>
      </w:r>
      <w:r>
        <w:rPr>
          <w:rStyle w:val="l5def1"/>
        </w:rPr>
        <w:t>un stat membru al Uniunii Europene;</w:t>
      </w:r>
      <w:r>
        <w:rPr>
          <w:rFonts w:ascii="Arial" w:hAnsi="Arial" w:cs="Arial"/>
          <w:color w:val="000000"/>
          <w:sz w:val="26"/>
          <w:szCs w:val="26"/>
        </w:rPr>
        <w:t xml:space="preserve">  </w:t>
      </w:r>
    </w:p>
    <w:p w:rsidR="00E37504" w:rsidRDefault="00E37504">
      <w:pPr>
        <w:jc w:val="both"/>
        <w:divId w:val="46466111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(ii)</w:t>
      </w:r>
      <w:r>
        <w:rPr>
          <w:rFonts w:ascii="Arial" w:hAnsi="Arial" w:cs="Arial"/>
          <w:color w:val="000000"/>
          <w:sz w:val="26"/>
          <w:szCs w:val="26"/>
        </w:rPr>
        <w:t xml:space="preserve"> </w:t>
      </w:r>
      <w:r>
        <w:rPr>
          <w:rStyle w:val="l5def1"/>
        </w:rPr>
        <w:t>un stat membru al Spaţiului Economic European (SEE);</w:t>
      </w:r>
      <w:r>
        <w:rPr>
          <w:rFonts w:ascii="Arial" w:hAnsi="Arial" w:cs="Arial"/>
          <w:color w:val="000000"/>
          <w:sz w:val="26"/>
          <w:szCs w:val="26"/>
        </w:rPr>
        <w:t xml:space="preserve">  </w:t>
      </w:r>
    </w:p>
    <w:p w:rsidR="00E37504" w:rsidRDefault="00E37504">
      <w:pPr>
        <w:jc w:val="both"/>
        <w:divId w:val="135653964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(iii)</w:t>
      </w:r>
      <w:r>
        <w:rPr>
          <w:rFonts w:ascii="Arial" w:hAnsi="Arial" w:cs="Arial"/>
          <w:color w:val="000000"/>
          <w:sz w:val="26"/>
          <w:szCs w:val="26"/>
        </w:rPr>
        <w:t xml:space="preserve"> </w:t>
      </w:r>
      <w:r>
        <w:rPr>
          <w:rStyle w:val="l5def1"/>
        </w:rPr>
        <w:t>ţări terţe care au ratificat Acordul privind Achiziţiile Publice al Organizaţiei Mondiale a Comerţului (AAP), în măsura în care contractul de achiziţie publică atribuit intră sub incidenţa anexelor 1, 2, 4 şi 5, 6 şi 7 la Apendicele I al Uniunii Europene la acordul respectiv;</w:t>
      </w:r>
      <w:r>
        <w:rPr>
          <w:rFonts w:ascii="Arial" w:hAnsi="Arial" w:cs="Arial"/>
          <w:color w:val="000000"/>
          <w:sz w:val="26"/>
          <w:szCs w:val="26"/>
        </w:rPr>
        <w:t xml:space="preserve">  </w:t>
      </w:r>
    </w:p>
    <w:p w:rsidR="00E37504" w:rsidRDefault="00E37504">
      <w:pPr>
        <w:jc w:val="both"/>
        <w:divId w:val="18764899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(iv)</w:t>
      </w:r>
      <w:r>
        <w:rPr>
          <w:rFonts w:ascii="Arial" w:hAnsi="Arial" w:cs="Arial"/>
          <w:color w:val="000000"/>
          <w:sz w:val="26"/>
          <w:szCs w:val="26"/>
        </w:rPr>
        <w:t xml:space="preserve"> </w:t>
      </w:r>
      <w:r>
        <w:rPr>
          <w:rStyle w:val="l5def1"/>
        </w:rPr>
        <w:t>ţări terţe care se află în proces de aderare la Uniunea Europeană;</w:t>
      </w:r>
      <w:r>
        <w:rPr>
          <w:rFonts w:ascii="Arial" w:hAnsi="Arial" w:cs="Arial"/>
          <w:color w:val="000000"/>
          <w:sz w:val="26"/>
          <w:szCs w:val="26"/>
        </w:rPr>
        <w:t xml:space="preserve">  </w:t>
      </w:r>
    </w:p>
    <w:p w:rsidR="00E37504" w:rsidRDefault="00E37504">
      <w:pPr>
        <w:jc w:val="both"/>
        <w:divId w:val="147653367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(v)</w:t>
      </w:r>
      <w:r>
        <w:rPr>
          <w:rFonts w:ascii="Arial" w:hAnsi="Arial" w:cs="Arial"/>
          <w:color w:val="000000"/>
          <w:sz w:val="26"/>
          <w:szCs w:val="26"/>
        </w:rPr>
        <w:t xml:space="preserve"> </w:t>
      </w:r>
      <w:r>
        <w:rPr>
          <w:rStyle w:val="l5def1"/>
        </w:rPr>
        <w:t>ţări terţe care nu intră sub incidenţa pct. (iii), dar care sunt semnatare ale altor acorduri internaţionale prin care Uniunea Europeană este obligată să acorde accesul liber la piaţa în domeniul achiziţiilor publice;</w:t>
      </w:r>
      <w:r>
        <w:rPr>
          <w:rFonts w:ascii="Arial" w:hAnsi="Arial" w:cs="Arial"/>
          <w:color w:val="000000"/>
          <w:sz w:val="26"/>
          <w:szCs w:val="26"/>
        </w:rPr>
        <w:t xml:space="preserve">  </w:t>
      </w:r>
    </w:p>
    <w:p w:rsidR="00E37504" w:rsidRDefault="00E37504">
      <w:pPr>
        <w:jc w:val="both"/>
        <w:divId w:val="18195698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kk)</w:t>
      </w:r>
      <w:r>
        <w:rPr>
          <w:rFonts w:ascii="Arial" w:hAnsi="Arial" w:cs="Arial"/>
          <w:color w:val="000000"/>
          <w:sz w:val="26"/>
          <w:szCs w:val="26"/>
        </w:rPr>
        <w:t xml:space="preserve"> </w:t>
      </w:r>
      <w:r>
        <w:rPr>
          <w:rStyle w:val="l5def1"/>
        </w:rPr>
        <w:t>parteneriat pentru inovare - procedura de atribuire utilizată de autoritatea contractantă pentru dezvoltarea şi achiziţia ulterioară a unui produs, serviciu sau a unor lucrări inovatoare, în condiţiile în care soluţiile disponibile pe piaţă la un anumit moment nu satisfac necesităţile autorităţii contractante;</w:t>
      </w:r>
      <w:r>
        <w:rPr>
          <w:rFonts w:ascii="Arial" w:hAnsi="Arial" w:cs="Arial"/>
          <w:color w:val="000000"/>
          <w:sz w:val="26"/>
          <w:szCs w:val="26"/>
        </w:rPr>
        <w:t xml:space="preserve">  </w:t>
      </w:r>
    </w:p>
    <w:p w:rsidR="00E37504" w:rsidRDefault="00E37504">
      <w:pPr>
        <w:jc w:val="both"/>
        <w:divId w:val="204879946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ll)</w:t>
      </w:r>
      <w:r>
        <w:rPr>
          <w:rFonts w:ascii="Arial" w:hAnsi="Arial" w:cs="Arial"/>
          <w:color w:val="000000"/>
          <w:sz w:val="26"/>
          <w:szCs w:val="26"/>
        </w:rPr>
        <w:t xml:space="preserve"> </w:t>
      </w:r>
      <w:r>
        <w:rPr>
          <w:rStyle w:val="l5def1"/>
        </w:rPr>
        <w:t>persoane cu funcţii de decizie - conducătorul autorităţii contractante, membrii organelor decizionale ale autorităţii contractante ce au legătură cu procedura de atribuire, precum şi orice alte persoane din cadrul autorităţii contractante ce pot influenţa conţinutul documentelor achiziţiei şi/sau desfăşurarea procedurii de atribuire;</w:t>
      </w:r>
      <w:r>
        <w:rPr>
          <w:rFonts w:ascii="Arial" w:hAnsi="Arial" w:cs="Arial"/>
          <w:color w:val="000000"/>
          <w:sz w:val="26"/>
          <w:szCs w:val="26"/>
        </w:rPr>
        <w:t xml:space="preserve">  </w:t>
      </w:r>
    </w:p>
    <w:p w:rsidR="00E37504" w:rsidRDefault="00E37504">
      <w:pPr>
        <w:jc w:val="both"/>
        <w:divId w:val="201255768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mm)</w:t>
      </w:r>
      <w:r>
        <w:rPr>
          <w:rFonts w:ascii="Arial" w:hAnsi="Arial" w:cs="Arial"/>
          <w:color w:val="000000"/>
          <w:sz w:val="26"/>
          <w:szCs w:val="26"/>
        </w:rPr>
        <w:t xml:space="preserve"> </w:t>
      </w:r>
      <w:r>
        <w:rPr>
          <w:rStyle w:val="l5def1"/>
        </w:rPr>
        <w:t>referinţă tehnică - orice specificaţie elaborată de organismele europene de standardizare, alta decât standardele europene sau alte organizaţii care au activităţi de standardizare la care România este parte, în conformitate cu proceduri adaptate în funcţie de evoluţia cerinţelor pieţei;</w:t>
      </w:r>
      <w:r>
        <w:rPr>
          <w:rFonts w:ascii="Arial" w:hAnsi="Arial" w:cs="Arial"/>
          <w:color w:val="000000"/>
          <w:sz w:val="26"/>
          <w:szCs w:val="26"/>
        </w:rPr>
        <w:t xml:space="preserve">  </w:t>
      </w:r>
    </w:p>
    <w:p w:rsidR="00E37504" w:rsidRDefault="00E37504">
      <w:pPr>
        <w:jc w:val="both"/>
        <w:divId w:val="3546971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nn)</w:t>
      </w:r>
      <w:r>
        <w:rPr>
          <w:rFonts w:ascii="Arial" w:hAnsi="Arial" w:cs="Arial"/>
          <w:color w:val="000000"/>
          <w:sz w:val="26"/>
          <w:szCs w:val="26"/>
        </w:rPr>
        <w:t xml:space="preserve"> </w:t>
      </w:r>
      <w:r>
        <w:rPr>
          <w:rStyle w:val="l5def1"/>
        </w:rPr>
        <w:t>Sistemul electronic de achiziţii publice, denumit în continuare SEAP - desemnează sistemul informatic de utilitate publică, accesibil prin internet la o adresă dedicată, utilizat în scopul aplicării prin mijloace electronice a procedurilor de atribuire şi în scopul publicării anunţurilor la nivel naţional;</w:t>
      </w:r>
      <w:r>
        <w:rPr>
          <w:rFonts w:ascii="Arial" w:hAnsi="Arial" w:cs="Arial"/>
          <w:color w:val="000000"/>
          <w:sz w:val="26"/>
          <w:szCs w:val="26"/>
        </w:rPr>
        <w:t xml:space="preserve">  </w:t>
      </w:r>
    </w:p>
    <w:p w:rsidR="00E37504" w:rsidRDefault="00E37504">
      <w:pPr>
        <w:jc w:val="both"/>
        <w:divId w:val="35284827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oo)</w:t>
      </w:r>
      <w:r>
        <w:rPr>
          <w:rFonts w:ascii="Arial" w:hAnsi="Arial" w:cs="Arial"/>
          <w:color w:val="000000"/>
          <w:sz w:val="26"/>
          <w:szCs w:val="26"/>
        </w:rPr>
        <w:t xml:space="preserve"> </w:t>
      </w:r>
      <w:r>
        <w:rPr>
          <w:rStyle w:val="l5def1"/>
        </w:rPr>
        <w:t>scris(ă) sau în scris - orice ansamblu de cuvinte sau cifre care poate fi citit, reprodus şi comunicat ulterior, inclusiv informaţii transmise şi stocate prin mijloace electronice;</w:t>
      </w:r>
      <w:r>
        <w:rPr>
          <w:rFonts w:ascii="Arial" w:hAnsi="Arial" w:cs="Arial"/>
          <w:color w:val="000000"/>
          <w:sz w:val="26"/>
          <w:szCs w:val="26"/>
        </w:rPr>
        <w:t xml:space="preserve">  </w:t>
      </w:r>
    </w:p>
    <w:p w:rsidR="00E37504" w:rsidRDefault="00E37504">
      <w:pPr>
        <w:jc w:val="both"/>
        <w:divId w:val="131991821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pp)</w:t>
      </w:r>
      <w:r>
        <w:rPr>
          <w:rFonts w:ascii="Arial" w:hAnsi="Arial" w:cs="Arial"/>
          <w:color w:val="000000"/>
          <w:sz w:val="26"/>
          <w:szCs w:val="26"/>
        </w:rPr>
        <w:t xml:space="preserve"> </w:t>
      </w:r>
      <w:r>
        <w:rPr>
          <w:rStyle w:val="l5def1"/>
        </w:rPr>
        <w:t>sistem dinamic de achiziţii - procesul de achiziţie organizat în integralitate prin mijloace electronice şi deschis, pe întreaga sa perioadă de valabilitate, oricărui operator economic care îndeplineşte criteriile de calificare şi selecţie, pentru achiziţii de uz curent, ale căror caracteristici general disponibile pe piaţă satisfac necesităţile autorităţii contractante;</w:t>
      </w:r>
      <w:r>
        <w:rPr>
          <w:rFonts w:ascii="Arial" w:hAnsi="Arial" w:cs="Arial"/>
          <w:color w:val="000000"/>
          <w:sz w:val="26"/>
          <w:szCs w:val="26"/>
        </w:rPr>
        <w:t xml:space="preserve">  </w:t>
      </w:r>
    </w:p>
    <w:p w:rsidR="00E37504" w:rsidRDefault="00E37504">
      <w:pPr>
        <w:jc w:val="both"/>
        <w:divId w:val="207434738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qq)</w:t>
      </w:r>
      <w:r>
        <w:rPr>
          <w:rFonts w:ascii="Arial" w:hAnsi="Arial" w:cs="Arial"/>
          <w:color w:val="000000"/>
          <w:sz w:val="26"/>
          <w:szCs w:val="26"/>
        </w:rPr>
        <w:t xml:space="preserve"> </w:t>
      </w:r>
      <w:r>
        <w:rPr>
          <w:rStyle w:val="l5def1"/>
        </w:rPr>
        <w:t>solicitare de participare - solicitarea transmisă de operatorul economic împreună cu documentele necesare în vederea îndeplinirii cerinţelor de calificare în prima etapă în cadrul unei proceduri de licitaţie restrânsă, negociere competitivă, dialog competitiv sau parteneriat pentru inovare;</w:t>
      </w:r>
      <w:r>
        <w:rPr>
          <w:rFonts w:ascii="Arial" w:hAnsi="Arial" w:cs="Arial"/>
          <w:color w:val="000000"/>
          <w:sz w:val="26"/>
          <w:szCs w:val="26"/>
        </w:rPr>
        <w:t xml:space="preserve">  </w:t>
      </w:r>
    </w:p>
    <w:p w:rsidR="00E37504" w:rsidRDefault="00E37504">
      <w:pPr>
        <w:jc w:val="both"/>
        <w:divId w:val="144476845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rr)</w:t>
      </w:r>
      <w:r>
        <w:rPr>
          <w:rFonts w:ascii="Arial" w:hAnsi="Arial" w:cs="Arial"/>
          <w:color w:val="000000"/>
          <w:sz w:val="26"/>
          <w:szCs w:val="26"/>
        </w:rPr>
        <w:t xml:space="preserve"> </w:t>
      </w:r>
      <w:r>
        <w:rPr>
          <w:rStyle w:val="l5def1"/>
        </w:rPr>
        <w:t>specificaţii tehnice - cerinţe, prescripţii, caracteristici de natură tehnică ce permit fiecărui produs, serviciu sau lucrare să fie descris, în mod obiectiv, într-o manieră corespunzătoare îndeplinirii necesităţii autorităţii contractante;</w:t>
      </w:r>
      <w:r>
        <w:rPr>
          <w:rFonts w:ascii="Arial" w:hAnsi="Arial" w:cs="Arial"/>
          <w:color w:val="000000"/>
          <w:sz w:val="26"/>
          <w:szCs w:val="26"/>
        </w:rPr>
        <w:t xml:space="preserve">  </w:t>
      </w:r>
    </w:p>
    <w:p w:rsidR="00E37504" w:rsidRDefault="00E37504">
      <w:pPr>
        <w:jc w:val="both"/>
        <w:divId w:val="12828430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ss)</w:t>
      </w:r>
      <w:r>
        <w:rPr>
          <w:rFonts w:ascii="Arial" w:hAnsi="Arial" w:cs="Arial"/>
          <w:color w:val="000000"/>
          <w:sz w:val="26"/>
          <w:szCs w:val="26"/>
        </w:rPr>
        <w:t xml:space="preserve"> </w:t>
      </w:r>
      <w:r>
        <w:rPr>
          <w:rStyle w:val="l5def1"/>
        </w:rPr>
        <w:t xml:space="preserve">specificaţie tehnică comună - o specificaţie tehnică în domeniul tehnologiei informaţiei şi comunicaţiilor elaborată în conformitate cu </w:t>
      </w:r>
      <w:hyperlink r:id="rId33" w:history="1">
        <w:r>
          <w:rPr>
            <w:rStyle w:val="l5def1"/>
            <w:color w:val="0000FF"/>
          </w:rPr>
          <w:t>articolele 13</w:t>
        </w:r>
      </w:hyperlink>
      <w:r>
        <w:rPr>
          <w:rStyle w:val="l5def1"/>
        </w:rPr>
        <w:t xml:space="preserve"> şi </w:t>
      </w:r>
      <w:hyperlink r:id="rId34" w:history="1">
        <w:r>
          <w:rPr>
            <w:rStyle w:val="l5def1"/>
            <w:color w:val="0000FF"/>
          </w:rPr>
          <w:t>14</w:t>
        </w:r>
      </w:hyperlink>
      <w:r>
        <w:rPr>
          <w:rStyle w:val="l5def1"/>
        </w:rPr>
        <w:t xml:space="preserve"> din Regulamentul (UE) </w:t>
      </w:r>
      <w:hyperlink r:id="rId35" w:history="1">
        <w:r>
          <w:rPr>
            <w:rStyle w:val="l5def1"/>
            <w:color w:val="0000FF"/>
          </w:rPr>
          <w:t>nr. 1.025/2012</w:t>
        </w:r>
      </w:hyperlink>
      <w:r>
        <w:rPr>
          <w:rStyle w:val="l5def1"/>
        </w:rPr>
        <w:t xml:space="preserve"> al Parlamentului European şi al Consiliului din 25 octombrie 2012 privind standardizarea europeană, de modificare a Directivelor </w:t>
      </w:r>
      <w:hyperlink r:id="rId36" w:history="1">
        <w:r>
          <w:rPr>
            <w:rStyle w:val="l5def1"/>
            <w:color w:val="0000FF"/>
          </w:rPr>
          <w:t>89/686/CEE</w:t>
        </w:r>
      </w:hyperlink>
      <w:r>
        <w:rPr>
          <w:rStyle w:val="l5def1"/>
        </w:rPr>
        <w:t xml:space="preserve"> şi </w:t>
      </w:r>
      <w:hyperlink r:id="rId37" w:history="1">
        <w:r>
          <w:rPr>
            <w:rStyle w:val="l5def1"/>
            <w:color w:val="0000FF"/>
          </w:rPr>
          <w:t>93/15/CEE</w:t>
        </w:r>
      </w:hyperlink>
      <w:r>
        <w:rPr>
          <w:rStyle w:val="l5def1"/>
        </w:rPr>
        <w:t xml:space="preserve"> ale Consiliului şi a Directivelor </w:t>
      </w:r>
      <w:hyperlink r:id="rId38" w:history="1">
        <w:r>
          <w:rPr>
            <w:rStyle w:val="l5def1"/>
            <w:color w:val="0000FF"/>
          </w:rPr>
          <w:t>94/9/CE</w:t>
        </w:r>
      </w:hyperlink>
      <w:r>
        <w:rPr>
          <w:rStyle w:val="l5def1"/>
        </w:rPr>
        <w:t xml:space="preserve">, </w:t>
      </w:r>
      <w:hyperlink r:id="rId39" w:history="1">
        <w:r>
          <w:rPr>
            <w:rStyle w:val="l5def1"/>
            <w:color w:val="0000FF"/>
          </w:rPr>
          <w:t>94/25/CE</w:t>
        </w:r>
      </w:hyperlink>
      <w:r>
        <w:rPr>
          <w:rStyle w:val="l5def1"/>
        </w:rPr>
        <w:t xml:space="preserve">, </w:t>
      </w:r>
      <w:hyperlink r:id="rId40" w:history="1">
        <w:r>
          <w:rPr>
            <w:rStyle w:val="l5def1"/>
            <w:color w:val="0000FF"/>
          </w:rPr>
          <w:t>95/16/CE</w:t>
        </w:r>
      </w:hyperlink>
      <w:r>
        <w:rPr>
          <w:rStyle w:val="l5def1"/>
        </w:rPr>
        <w:t xml:space="preserve">, </w:t>
      </w:r>
      <w:hyperlink r:id="rId41" w:history="1">
        <w:r>
          <w:rPr>
            <w:rStyle w:val="l5def1"/>
            <w:color w:val="0000FF"/>
          </w:rPr>
          <w:t>97/23/CE</w:t>
        </w:r>
      </w:hyperlink>
      <w:r>
        <w:rPr>
          <w:rStyle w:val="l5def1"/>
        </w:rPr>
        <w:t xml:space="preserve">, </w:t>
      </w:r>
      <w:hyperlink r:id="rId42" w:history="1">
        <w:r>
          <w:rPr>
            <w:rStyle w:val="l5def1"/>
            <w:color w:val="0000FF"/>
          </w:rPr>
          <w:t>98/34/CE</w:t>
        </w:r>
      </w:hyperlink>
      <w:r>
        <w:rPr>
          <w:rStyle w:val="l5def1"/>
        </w:rPr>
        <w:t xml:space="preserve">, </w:t>
      </w:r>
      <w:hyperlink r:id="rId43" w:history="1">
        <w:r>
          <w:rPr>
            <w:rStyle w:val="l5def1"/>
            <w:color w:val="0000FF"/>
          </w:rPr>
          <w:t>2004/22/CE</w:t>
        </w:r>
      </w:hyperlink>
      <w:r>
        <w:rPr>
          <w:rStyle w:val="l5def1"/>
        </w:rPr>
        <w:t xml:space="preserve">, </w:t>
      </w:r>
      <w:hyperlink r:id="rId44" w:history="1">
        <w:r>
          <w:rPr>
            <w:rStyle w:val="l5def1"/>
            <w:color w:val="0000FF"/>
          </w:rPr>
          <w:t>2007/23/CE</w:t>
        </w:r>
      </w:hyperlink>
      <w:r>
        <w:rPr>
          <w:rStyle w:val="l5def1"/>
        </w:rPr>
        <w:t xml:space="preserve">, </w:t>
      </w:r>
      <w:hyperlink r:id="rId45" w:history="1">
        <w:r>
          <w:rPr>
            <w:rStyle w:val="l5def1"/>
            <w:color w:val="0000FF"/>
          </w:rPr>
          <w:t>2009/23/CE</w:t>
        </w:r>
      </w:hyperlink>
      <w:r>
        <w:rPr>
          <w:rStyle w:val="l5def1"/>
        </w:rPr>
        <w:t xml:space="preserve"> şi </w:t>
      </w:r>
      <w:hyperlink r:id="rId46" w:history="1">
        <w:r>
          <w:rPr>
            <w:rStyle w:val="l5def1"/>
            <w:color w:val="0000FF"/>
          </w:rPr>
          <w:t>2009/105/CE</w:t>
        </w:r>
      </w:hyperlink>
      <w:r>
        <w:rPr>
          <w:rStyle w:val="l5def1"/>
        </w:rPr>
        <w:t xml:space="preserve"> ale Parlamentului European şi ale Consiliului şi de abrogare a Deciziei 87/95/CEE a Consiliului şi a Deciziei </w:t>
      </w:r>
      <w:hyperlink r:id="rId47" w:history="1">
        <w:r>
          <w:rPr>
            <w:rStyle w:val="l5def1"/>
            <w:color w:val="0000FF"/>
          </w:rPr>
          <w:t>nr. 1.673/2006</w:t>
        </w:r>
      </w:hyperlink>
      <w:r>
        <w:rPr>
          <w:rStyle w:val="l5def1"/>
        </w:rPr>
        <w:t>/CE a Parlamentului European şi a Consiliului;</w:t>
      </w:r>
      <w:r>
        <w:rPr>
          <w:rFonts w:ascii="Arial" w:hAnsi="Arial" w:cs="Arial"/>
          <w:color w:val="000000"/>
          <w:sz w:val="26"/>
          <w:szCs w:val="26"/>
        </w:rPr>
        <w:t xml:space="preserve">  </w:t>
      </w:r>
    </w:p>
    <w:p w:rsidR="00E37504" w:rsidRDefault="00E37504">
      <w:pPr>
        <w:jc w:val="both"/>
        <w:divId w:val="173862677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tt)</w:t>
      </w:r>
      <w:r>
        <w:rPr>
          <w:rFonts w:ascii="Arial" w:hAnsi="Arial" w:cs="Arial"/>
          <w:color w:val="000000"/>
          <w:sz w:val="26"/>
          <w:szCs w:val="26"/>
        </w:rPr>
        <w:t xml:space="preserve"> </w:t>
      </w:r>
      <w:r>
        <w:rPr>
          <w:rStyle w:val="l5def1"/>
        </w:rPr>
        <w:t>standard - o specificaţie tehnică adoptată ca standard internaţional, standard european sau standard naţional de către un organism de standardizare recunoscut, pentru aplicare repetată sau continuă, care nu este obligatorie;</w:t>
      </w:r>
      <w:r>
        <w:rPr>
          <w:rFonts w:ascii="Arial" w:hAnsi="Arial" w:cs="Arial"/>
          <w:color w:val="000000"/>
          <w:sz w:val="26"/>
          <w:szCs w:val="26"/>
        </w:rPr>
        <w:t xml:space="preserve">  </w:t>
      </w:r>
    </w:p>
    <w:p w:rsidR="00E37504" w:rsidRDefault="00E37504">
      <w:pPr>
        <w:jc w:val="both"/>
        <w:divId w:val="66906038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uu)</w:t>
      </w:r>
      <w:r>
        <w:rPr>
          <w:rFonts w:ascii="Arial" w:hAnsi="Arial" w:cs="Arial"/>
          <w:color w:val="000000"/>
          <w:sz w:val="26"/>
          <w:szCs w:val="26"/>
        </w:rPr>
        <w:t xml:space="preserve"> </w:t>
      </w:r>
      <w:r>
        <w:rPr>
          <w:rStyle w:val="l5def1"/>
        </w:rPr>
        <w:t>standard european - un standard adoptat de o organizaţie de standardizare europeană, care este pus la dispoziţia publicului;</w:t>
      </w:r>
      <w:r>
        <w:rPr>
          <w:rFonts w:ascii="Arial" w:hAnsi="Arial" w:cs="Arial"/>
          <w:color w:val="000000"/>
          <w:sz w:val="26"/>
          <w:szCs w:val="26"/>
        </w:rPr>
        <w:t xml:space="preserve">  </w:t>
      </w:r>
    </w:p>
    <w:p w:rsidR="00E37504" w:rsidRDefault="00E37504">
      <w:pPr>
        <w:jc w:val="both"/>
        <w:divId w:val="17255630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vv)</w:t>
      </w:r>
      <w:r>
        <w:rPr>
          <w:rFonts w:ascii="Arial" w:hAnsi="Arial" w:cs="Arial"/>
          <w:color w:val="000000"/>
          <w:sz w:val="26"/>
          <w:szCs w:val="26"/>
        </w:rPr>
        <w:t xml:space="preserve"> </w:t>
      </w:r>
      <w:r>
        <w:rPr>
          <w:rStyle w:val="l5def1"/>
        </w:rPr>
        <w:t>standard internaţional - un standard adoptat de un organism de standardizare internaţional, care este pus la dispoziţia publicului;</w:t>
      </w:r>
      <w:r>
        <w:rPr>
          <w:rFonts w:ascii="Arial" w:hAnsi="Arial" w:cs="Arial"/>
          <w:color w:val="000000"/>
          <w:sz w:val="26"/>
          <w:szCs w:val="26"/>
        </w:rPr>
        <w:t xml:space="preserve">  </w:t>
      </w:r>
    </w:p>
    <w:p w:rsidR="00E37504" w:rsidRDefault="00E37504">
      <w:pPr>
        <w:jc w:val="both"/>
        <w:divId w:val="88652481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ww)</w:t>
      </w:r>
      <w:r>
        <w:rPr>
          <w:rFonts w:ascii="Arial" w:hAnsi="Arial" w:cs="Arial"/>
          <w:color w:val="000000"/>
          <w:sz w:val="26"/>
          <w:szCs w:val="26"/>
        </w:rPr>
        <w:t xml:space="preserve"> </w:t>
      </w:r>
      <w:r>
        <w:rPr>
          <w:rStyle w:val="l5def1"/>
        </w:rPr>
        <w:t>standard naţional - un standard adoptat de un organism de standardizare naţional, care este pus la dispoziţia publicului;</w:t>
      </w:r>
      <w:r>
        <w:rPr>
          <w:rFonts w:ascii="Arial" w:hAnsi="Arial" w:cs="Arial"/>
          <w:color w:val="000000"/>
          <w:sz w:val="26"/>
          <w:szCs w:val="26"/>
        </w:rPr>
        <w:t xml:space="preserve">  </w:t>
      </w:r>
    </w:p>
    <w:p w:rsidR="00E37504" w:rsidRDefault="00E37504">
      <w:pPr>
        <w:jc w:val="both"/>
        <w:divId w:val="159312733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xx)</w:t>
      </w:r>
      <w:r>
        <w:rPr>
          <w:rFonts w:ascii="Arial" w:hAnsi="Arial" w:cs="Arial"/>
          <w:color w:val="000000"/>
          <w:sz w:val="26"/>
          <w:szCs w:val="26"/>
        </w:rPr>
        <w:t xml:space="preserve"> </w:t>
      </w:r>
      <w:r>
        <w:rPr>
          <w:rStyle w:val="l5def1"/>
        </w:rPr>
        <w:t>stat membru - orice stat membru al Uniunii Europene sau al Spaţiului Economic European;</w:t>
      </w:r>
      <w:r>
        <w:rPr>
          <w:rFonts w:ascii="Arial" w:hAnsi="Arial" w:cs="Arial"/>
          <w:color w:val="000000"/>
          <w:sz w:val="26"/>
          <w:szCs w:val="26"/>
        </w:rPr>
        <w:t xml:space="preserve">  </w:t>
      </w:r>
    </w:p>
    <w:p w:rsidR="00E37504" w:rsidRDefault="00E37504">
      <w:pPr>
        <w:jc w:val="both"/>
        <w:divId w:val="59266222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yy)</w:t>
      </w:r>
      <w:r>
        <w:rPr>
          <w:rFonts w:ascii="Arial" w:hAnsi="Arial" w:cs="Arial"/>
          <w:color w:val="000000"/>
          <w:sz w:val="26"/>
          <w:szCs w:val="26"/>
        </w:rPr>
        <w:t xml:space="preserve"> </w:t>
      </w:r>
      <w:r>
        <w:rPr>
          <w:rStyle w:val="l5def1"/>
        </w:rPr>
        <w:t>subcontractant/subantreprenor - orice operator economic care nu este parte a unui contract de achiziţie publică şi care execută anumite părţi ori elemente ale lucrărilor/serviciilor, răspunzând în faţa contractantului de organizarea şi derularea tuturor etapelor necesare în acest scop. Punerea la dispoziţie a unui utilaj sau furnizarea de materiale/bunuri în cadrul unui contract de achiziţie publică nu este considerată subcontractare în sensul prezentei legi;</w:t>
      </w:r>
      <w:r>
        <w:rPr>
          <w:rFonts w:ascii="Arial" w:hAnsi="Arial" w:cs="Arial"/>
          <w:color w:val="000000"/>
          <w:sz w:val="26"/>
          <w:szCs w:val="26"/>
        </w:rPr>
        <w:t xml:space="preserve">  </w:t>
      </w:r>
    </w:p>
    <w:p w:rsidR="00E37504" w:rsidRDefault="00E37504">
      <w:pPr>
        <w:jc w:val="both"/>
        <w:divId w:val="9012495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zz)</w:t>
      </w:r>
      <w:r>
        <w:rPr>
          <w:rFonts w:ascii="Arial" w:hAnsi="Arial" w:cs="Arial"/>
          <w:color w:val="000000"/>
          <w:sz w:val="26"/>
          <w:szCs w:val="26"/>
        </w:rPr>
        <w:t xml:space="preserve"> </w:t>
      </w:r>
      <w:r>
        <w:rPr>
          <w:rStyle w:val="l5def1"/>
        </w:rPr>
        <w:t xml:space="preserve">TFUE - </w:t>
      </w:r>
      <w:hyperlink r:id="rId48" w:history="1">
        <w:r>
          <w:rPr>
            <w:rStyle w:val="l5def1"/>
            <w:color w:val="0000FF"/>
          </w:rPr>
          <w:t>Tratatul</w:t>
        </w:r>
      </w:hyperlink>
      <w:r>
        <w:rPr>
          <w:rStyle w:val="l5def1"/>
        </w:rPr>
        <w:t xml:space="preserve"> privind funcţionarea Uniunii Europene;</w:t>
      </w:r>
      <w:r>
        <w:rPr>
          <w:rFonts w:ascii="Arial" w:hAnsi="Arial" w:cs="Arial"/>
          <w:color w:val="000000"/>
          <w:sz w:val="26"/>
          <w:szCs w:val="26"/>
        </w:rPr>
        <w:t xml:space="preserve">  </w:t>
      </w:r>
    </w:p>
    <w:p w:rsidR="00E37504" w:rsidRDefault="00E37504">
      <w:pPr>
        <w:jc w:val="both"/>
        <w:divId w:val="2586107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aaa)</w:t>
      </w:r>
      <w:r>
        <w:rPr>
          <w:rFonts w:ascii="Arial" w:hAnsi="Arial" w:cs="Arial"/>
          <w:color w:val="000000"/>
          <w:sz w:val="26"/>
          <w:szCs w:val="26"/>
        </w:rPr>
        <w:t xml:space="preserve"> </w:t>
      </w:r>
      <w:r>
        <w:rPr>
          <w:rStyle w:val="l5def1"/>
        </w:rPr>
        <w:t xml:space="preserve">Tratate - </w:t>
      </w:r>
      <w:hyperlink r:id="rId49" w:history="1">
        <w:r>
          <w:rPr>
            <w:rStyle w:val="l5def1"/>
            <w:color w:val="0000FF"/>
          </w:rPr>
          <w:t>Tratatul</w:t>
        </w:r>
      </w:hyperlink>
      <w:r>
        <w:rPr>
          <w:rStyle w:val="l5def1"/>
        </w:rPr>
        <w:t xml:space="preserve"> privind Uniunea Europeană şi </w:t>
      </w:r>
      <w:hyperlink r:id="rId50" w:history="1">
        <w:r>
          <w:rPr>
            <w:rStyle w:val="l5def1"/>
            <w:color w:val="0000FF"/>
          </w:rPr>
          <w:t>Tratatul</w:t>
        </w:r>
      </w:hyperlink>
      <w:r>
        <w:rPr>
          <w:rStyle w:val="l5def1"/>
        </w:rPr>
        <w:t xml:space="preserve"> privind funcţionarea Uniunii Europene;</w:t>
      </w:r>
      <w:r>
        <w:rPr>
          <w:rFonts w:ascii="Arial" w:hAnsi="Arial" w:cs="Arial"/>
          <w:color w:val="000000"/>
          <w:sz w:val="26"/>
          <w:szCs w:val="26"/>
        </w:rPr>
        <w:t xml:space="preserve">  </w:t>
      </w:r>
    </w:p>
    <w:p w:rsidR="00E37504" w:rsidRDefault="00E37504">
      <w:pPr>
        <w:jc w:val="both"/>
        <w:divId w:val="70590615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bbb)</w:t>
      </w:r>
      <w:r>
        <w:rPr>
          <w:rFonts w:ascii="Arial" w:hAnsi="Arial" w:cs="Arial"/>
          <w:color w:val="000000"/>
          <w:sz w:val="26"/>
          <w:szCs w:val="26"/>
        </w:rPr>
        <w:t xml:space="preserve"> </w:t>
      </w:r>
      <w:r>
        <w:rPr>
          <w:rStyle w:val="l5def1"/>
        </w:rPr>
        <w:t>unitate de achiziţii centralizate - o autoritate contractantă care furnizează activităţi de achiziţie centralizate şi, după caz, activităţi de achiziţie auxiliare;</w:t>
      </w:r>
      <w:r>
        <w:rPr>
          <w:rFonts w:ascii="Arial" w:hAnsi="Arial" w:cs="Arial"/>
          <w:color w:val="000000"/>
          <w:sz w:val="26"/>
          <w:szCs w:val="26"/>
        </w:rPr>
        <w:t xml:space="preserve">  </w:t>
      </w:r>
    </w:p>
    <w:p w:rsidR="00E37504" w:rsidRDefault="00E37504">
      <w:pPr>
        <w:jc w:val="both"/>
        <w:divId w:val="51730772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ccc)</w:t>
      </w:r>
      <w:r>
        <w:rPr>
          <w:rFonts w:ascii="Arial" w:hAnsi="Arial" w:cs="Arial"/>
          <w:color w:val="000000"/>
          <w:sz w:val="26"/>
          <w:szCs w:val="26"/>
        </w:rPr>
        <w:t xml:space="preserve"> </w:t>
      </w:r>
      <w:r>
        <w:rPr>
          <w:rStyle w:val="l5def1"/>
        </w:rPr>
        <w:t>unitate operaţională separată - structură din cadrul autorităţii contractante, separată din punct de vedere tehnic, geografic sau organizatoric de alte structuri ale autorităţii contractante;</w:t>
      </w:r>
      <w:r>
        <w:rPr>
          <w:rFonts w:ascii="Arial" w:hAnsi="Arial" w:cs="Arial"/>
          <w:color w:val="000000"/>
          <w:sz w:val="26"/>
          <w:szCs w:val="26"/>
        </w:rPr>
        <w:t xml:space="preserve">  </w:t>
      </w:r>
    </w:p>
    <w:p w:rsidR="00E37504" w:rsidRDefault="00E37504">
      <w:pPr>
        <w:jc w:val="both"/>
        <w:divId w:val="191300205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ddd)</w:t>
      </w:r>
      <w:r>
        <w:rPr>
          <w:rFonts w:ascii="Arial" w:hAnsi="Arial" w:cs="Arial"/>
          <w:color w:val="000000"/>
          <w:sz w:val="26"/>
          <w:szCs w:val="26"/>
        </w:rPr>
        <w:t xml:space="preserve"> </w:t>
      </w:r>
      <w:r>
        <w:rPr>
          <w:rStyle w:val="l5def1"/>
        </w:rPr>
        <w:t>zile - zile calendaristice, cu excepţia cazurilor în care se prevede expres că sunt zile lucrătoare.</w:t>
      </w:r>
      <w:r>
        <w:rPr>
          <w:rFonts w:ascii="Arial" w:hAnsi="Arial" w:cs="Arial"/>
          <w:color w:val="000000"/>
          <w:sz w:val="26"/>
          <w:szCs w:val="26"/>
        </w:rPr>
        <w:t xml:space="preserve">  </w:t>
      </w:r>
    </w:p>
    <w:p w:rsidR="00E37504" w:rsidRDefault="00E37504">
      <w:pPr>
        <w:jc w:val="both"/>
        <w:divId w:val="61547919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eee)</w:t>
      </w:r>
      <w:r>
        <w:rPr>
          <w:rFonts w:ascii="Arial" w:hAnsi="Arial" w:cs="Arial"/>
          <w:color w:val="000000"/>
          <w:sz w:val="26"/>
          <w:szCs w:val="26"/>
        </w:rPr>
        <w:t xml:space="preserve"> </w:t>
      </w:r>
      <w:r>
        <w:rPr>
          <w:rStyle w:val="l5def1"/>
        </w:rPr>
        <w:t>obiectiv de investiţii - rezultatul scontat la investirea de capital pe timp limitat, ca urmare a realizării uneia sau mai multor lucrări, situate pe un amplasament distinct delimitat, care asigură satisfacerea cerinţelor formulate de beneficiar;</w:t>
      </w:r>
      <w:r>
        <w:rPr>
          <w:rFonts w:ascii="Arial" w:hAnsi="Arial" w:cs="Arial"/>
          <w:color w:val="000000"/>
          <w:sz w:val="26"/>
          <w:szCs w:val="26"/>
        </w:rPr>
        <w:t xml:space="preserve">  </w:t>
      </w:r>
    </w:p>
    <w:p w:rsidR="00E37504" w:rsidRDefault="00E37504">
      <w:pPr>
        <w:jc w:val="both"/>
        <w:divId w:val="191535671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fff)</w:t>
      </w:r>
      <w:r>
        <w:rPr>
          <w:rFonts w:ascii="Arial" w:hAnsi="Arial" w:cs="Arial"/>
          <w:color w:val="000000"/>
          <w:sz w:val="26"/>
          <w:szCs w:val="26"/>
        </w:rPr>
        <w:t xml:space="preserve"> </w:t>
      </w:r>
      <w:r>
        <w:rPr>
          <w:rStyle w:val="l5def1"/>
        </w:rPr>
        <w:t>investiţie publică - totalitatea cheltuielilor din fonduri publice, iniţiale sau ulterioare, destinate realizării de active fixe de natura domeniului public şi/sau privat al statului/unităţii administrativ-teritoriale, inclusiv înlocuirea activelor fixe uzate, precum şi cheltuielile ocazionate de înlocuirea acestora, care se finanţează total sau parţial din fondurile publice.</w:t>
      </w:r>
      <w:r>
        <w:rPr>
          <w:rFonts w:ascii="Arial" w:hAnsi="Arial" w:cs="Arial"/>
          <w:color w:val="000000"/>
          <w:sz w:val="26"/>
          <w:szCs w:val="26"/>
        </w:rPr>
        <w:t xml:space="preserve">  </w:t>
      </w:r>
    </w:p>
    <w:p w:rsidR="00E37504" w:rsidRDefault="00E37504">
      <w:pPr>
        <w:jc w:val="both"/>
        <w:divId w:val="4911506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Termenele prevăzute în cuprinsul prezentei legi se calculează conform următoarelor reguli:</w:t>
      </w:r>
      <w:r>
        <w:rPr>
          <w:rFonts w:ascii="Arial" w:hAnsi="Arial" w:cs="Arial"/>
          <w:color w:val="000000"/>
          <w:sz w:val="26"/>
          <w:szCs w:val="26"/>
        </w:rPr>
        <w:t xml:space="preserve">  </w:t>
      </w:r>
    </w:p>
    <w:p w:rsidR="00E37504" w:rsidRDefault="00E37504">
      <w:pPr>
        <w:jc w:val="both"/>
        <w:divId w:val="147891775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la calculul unui termen exprimat în zile, luni sau ani de la un anumit eveniment ori act sau acţiune, data la care se produce respectivul eveniment, act ori acţiune nu se ia în considerare;</w:t>
      </w:r>
      <w:r>
        <w:rPr>
          <w:rFonts w:ascii="Arial" w:hAnsi="Arial" w:cs="Arial"/>
          <w:color w:val="000000"/>
          <w:sz w:val="26"/>
          <w:szCs w:val="26"/>
        </w:rPr>
        <w:t xml:space="preserve">  </w:t>
      </w:r>
    </w:p>
    <w:p w:rsidR="00E37504" w:rsidRDefault="00E37504">
      <w:pPr>
        <w:jc w:val="both"/>
        <w:divId w:val="2444603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cu aplicarea în mod corespunzător a dispoziţiilor lit. a) şi d), termenul exprimat în zile începe să curgă la începutul primei ore a primei zile a termenului şi se încheie la expirarea ultimei ore a ultimei zile a termenului;</w:t>
      </w:r>
      <w:r>
        <w:rPr>
          <w:rFonts w:ascii="Arial" w:hAnsi="Arial" w:cs="Arial"/>
          <w:color w:val="000000"/>
          <w:sz w:val="26"/>
          <w:szCs w:val="26"/>
        </w:rPr>
        <w:t xml:space="preserve">  </w:t>
      </w:r>
    </w:p>
    <w:p w:rsidR="00E37504" w:rsidRDefault="00E37504">
      <w:pPr>
        <w:jc w:val="both"/>
        <w:divId w:val="170454934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cu aplicarea în mod corespunzător a dispoziţiilor lit. a) şi d), termenul exprimat în luni sau ani începe să curgă la începutul primei ore a primei zile a termenului şi se încheie la expirarea ultimei ore a zilei care reprezintă ziua din ultima lună sau an corespunzătoare zilei în care a început să curgă termenul; dacă, în cazul termenului exprimat în luni sau ani, în luna în care se încheie termenul nu există o zi corespunzătoare zilei în care a început să curgă termenul, termenul se încheie la expirarea ultimei ore a ultimei zile a lunii respective;</w:t>
      </w:r>
      <w:r>
        <w:rPr>
          <w:rFonts w:ascii="Arial" w:hAnsi="Arial" w:cs="Arial"/>
          <w:color w:val="000000"/>
          <w:sz w:val="26"/>
          <w:szCs w:val="26"/>
        </w:rPr>
        <w:t xml:space="preserve">  </w:t>
      </w:r>
    </w:p>
    <w:p w:rsidR="00E37504" w:rsidRDefault="00E37504">
      <w:pPr>
        <w:jc w:val="both"/>
        <w:divId w:val="34190532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d)</w:t>
      </w:r>
      <w:r>
        <w:rPr>
          <w:rFonts w:ascii="Arial" w:hAnsi="Arial" w:cs="Arial"/>
          <w:color w:val="000000"/>
          <w:sz w:val="26"/>
          <w:szCs w:val="26"/>
        </w:rPr>
        <w:t xml:space="preserve"> </w:t>
      </w:r>
      <w:r>
        <w:rPr>
          <w:rStyle w:val="l5def1"/>
        </w:rPr>
        <w:t>dacă ultima zi a unui termen exprimat în zile, luni sau ani este o zi de sărbătoare legală, duminică sau sâmbătă, termenul se încheie la expirarea ultimei ore a următoarei zile lucrătoare;</w:t>
      </w:r>
      <w:r>
        <w:rPr>
          <w:rFonts w:ascii="Arial" w:hAnsi="Arial" w:cs="Arial"/>
          <w:color w:val="000000"/>
          <w:sz w:val="26"/>
          <w:szCs w:val="26"/>
        </w:rPr>
        <w:t xml:space="preserve">  </w:t>
      </w:r>
    </w:p>
    <w:p w:rsidR="00E37504" w:rsidRDefault="00E37504">
      <w:pPr>
        <w:jc w:val="both"/>
        <w:divId w:val="116019531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la calculul unui termen exprimat în zile lucrătoare se aplică în mod corespunzător dispoziţiile lit. a), b) şi d), cu deosebirea că zilele nelucrătoare din cadrul termenului nu se iau în considerare.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3-a</w:t>
      </w:r>
      <w:r>
        <w:rPr>
          <w:rFonts w:ascii="Arial" w:hAnsi="Arial" w:cs="Arial"/>
          <w:b/>
          <w:bCs/>
          <w:color w:val="808080"/>
          <w:sz w:val="26"/>
          <w:szCs w:val="26"/>
        </w:rPr>
        <w:br/>
      </w:r>
      <w:r>
        <w:rPr>
          <w:rStyle w:val="l5def1"/>
        </w:rPr>
        <w:t>Autorităţi contractante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07416260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 -</w:t>
      </w:r>
      <w:r>
        <w:rPr>
          <w:rFonts w:ascii="Arial" w:hAnsi="Arial" w:cs="Arial"/>
          <w:color w:val="000000"/>
          <w:sz w:val="26"/>
          <w:szCs w:val="26"/>
        </w:rPr>
        <w:t xml:space="preserve">   </w:t>
      </w:r>
      <w:r>
        <w:rPr>
          <w:rStyle w:val="l5def1"/>
          <w:b/>
          <w:bCs/>
          <w:color w:val="FF7F50"/>
        </w:rPr>
        <w:t>(1)</w:t>
      </w:r>
      <w:r>
        <w:rPr>
          <w:rStyle w:val="l5def1"/>
        </w:rPr>
        <w:t xml:space="preserve"> Au calitatea de autoritate contractantă în sensul prezentei legi:  </w:t>
      </w:r>
    </w:p>
    <w:p w:rsidR="00E37504" w:rsidRDefault="00E37504">
      <w:pPr>
        <w:jc w:val="both"/>
        <w:divId w:val="1804577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autorităţile şi instituţiile publice centrale sau locale, precum şi structurile din componenţa acestora care au delegată calitatea de ordonator de credite şi care au stabilite competenţe în domeniul achiziţiilor publice;</w:t>
      </w:r>
      <w:r>
        <w:rPr>
          <w:rFonts w:ascii="Arial" w:hAnsi="Arial" w:cs="Arial"/>
          <w:color w:val="000000"/>
          <w:sz w:val="26"/>
          <w:szCs w:val="26"/>
        </w:rPr>
        <w:t xml:space="preserve">  </w:t>
      </w:r>
    </w:p>
    <w:p w:rsidR="00E37504" w:rsidRDefault="00E37504">
      <w:pPr>
        <w:jc w:val="both"/>
        <w:divId w:val="89928699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organismele de drept public;</w:t>
      </w:r>
      <w:r>
        <w:rPr>
          <w:rFonts w:ascii="Arial" w:hAnsi="Arial" w:cs="Arial"/>
          <w:color w:val="000000"/>
          <w:sz w:val="26"/>
          <w:szCs w:val="26"/>
        </w:rPr>
        <w:t xml:space="preserve">  </w:t>
      </w:r>
    </w:p>
    <w:p w:rsidR="00E37504" w:rsidRDefault="00E37504">
      <w:pPr>
        <w:jc w:val="both"/>
        <w:divId w:val="61008607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 xml:space="preserve">asocierile formate de una sau mai multe autorităţi contractante dintre cele prevăzute la </w:t>
      </w:r>
      <w:hyperlink r:id="rId51" w:history="1">
        <w:r>
          <w:rPr>
            <w:rStyle w:val="l5def1"/>
            <w:color w:val="0000FF"/>
          </w:rPr>
          <w:t>lit. a)</w:t>
        </w:r>
      </w:hyperlink>
      <w:r>
        <w:rPr>
          <w:rStyle w:val="l5def1"/>
        </w:rPr>
        <w:t xml:space="preserve"> sau </w:t>
      </w:r>
      <w:hyperlink r:id="rId52" w:history="1">
        <w:r>
          <w:rPr>
            <w:rStyle w:val="l5def1"/>
            <w:color w:val="0000FF"/>
          </w:rPr>
          <w:t>b)</w:t>
        </w:r>
      </w:hyperlink>
      <w:r>
        <w:rPr>
          <w:rStyle w:val="l5def1"/>
        </w:rPr>
        <w:t>.</w:t>
      </w:r>
      <w:r>
        <w:rPr>
          <w:rFonts w:ascii="Arial" w:hAnsi="Arial" w:cs="Arial"/>
          <w:color w:val="000000"/>
          <w:sz w:val="26"/>
          <w:szCs w:val="26"/>
        </w:rPr>
        <w:t xml:space="preserve">  </w:t>
      </w:r>
    </w:p>
    <w:p w:rsidR="00E37504" w:rsidRDefault="00E37504">
      <w:pPr>
        <w:jc w:val="both"/>
        <w:divId w:val="80886399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Prin organisme de drept public în sensul alin. (1) </w:t>
      </w:r>
      <w:hyperlink r:id="rId53" w:history="1">
        <w:r>
          <w:rPr>
            <w:rStyle w:val="l5def1"/>
            <w:color w:val="0000FF"/>
          </w:rPr>
          <w:t>lit. b)</w:t>
        </w:r>
      </w:hyperlink>
      <w:r>
        <w:rPr>
          <w:rStyle w:val="l5def1"/>
        </w:rPr>
        <w:t xml:space="preserve"> se înţelege orice entităţi, altele decât cele prevăzute la alin. (1) </w:t>
      </w:r>
      <w:hyperlink r:id="rId54" w:history="1">
        <w:r>
          <w:rPr>
            <w:rStyle w:val="l5def1"/>
            <w:color w:val="0000FF"/>
          </w:rPr>
          <w:t>lit. a)</w:t>
        </w:r>
      </w:hyperlink>
      <w:r>
        <w:rPr>
          <w:rStyle w:val="l5def1"/>
        </w:rPr>
        <w:t xml:space="preserve"> care, indiferent de forma de constituire sau organizare, îndeplinesc în mod cumulativ următoarele condiţii:</w:t>
      </w:r>
      <w:r>
        <w:rPr>
          <w:rFonts w:ascii="Arial" w:hAnsi="Arial" w:cs="Arial"/>
          <w:color w:val="000000"/>
          <w:sz w:val="26"/>
          <w:szCs w:val="26"/>
        </w:rPr>
        <w:t xml:space="preserve">  </w:t>
      </w:r>
    </w:p>
    <w:p w:rsidR="00E37504" w:rsidRDefault="00E37504">
      <w:pPr>
        <w:jc w:val="both"/>
        <w:divId w:val="73015228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sunt înfiinţate pentru a satisface nevoi de interes general, fără caracter comercial sau industrial;</w:t>
      </w:r>
      <w:r>
        <w:rPr>
          <w:rFonts w:ascii="Arial" w:hAnsi="Arial" w:cs="Arial"/>
          <w:color w:val="000000"/>
          <w:sz w:val="26"/>
          <w:szCs w:val="26"/>
        </w:rPr>
        <w:t xml:space="preserve">  </w:t>
      </w:r>
    </w:p>
    <w:p w:rsidR="00E37504" w:rsidRDefault="00E37504">
      <w:pPr>
        <w:jc w:val="both"/>
        <w:divId w:val="165795261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au personalitate juridică;</w:t>
      </w:r>
      <w:r>
        <w:rPr>
          <w:rFonts w:ascii="Arial" w:hAnsi="Arial" w:cs="Arial"/>
          <w:color w:val="000000"/>
          <w:sz w:val="26"/>
          <w:szCs w:val="26"/>
        </w:rPr>
        <w:t xml:space="preserve">  </w:t>
      </w:r>
    </w:p>
    <w:p w:rsidR="00E37504" w:rsidRDefault="00E37504">
      <w:pPr>
        <w:jc w:val="both"/>
        <w:divId w:val="11167560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 xml:space="preserve">sunt finanţate, în majoritate, de către entităţi dintre cele prevăzute la alin. (1) </w:t>
      </w:r>
      <w:hyperlink r:id="rId55" w:history="1">
        <w:r>
          <w:rPr>
            <w:rStyle w:val="l5def1"/>
            <w:color w:val="0000FF"/>
          </w:rPr>
          <w:t>lit. a)</w:t>
        </w:r>
      </w:hyperlink>
      <w:r>
        <w:rPr>
          <w:rStyle w:val="l5def1"/>
        </w:rPr>
        <w:t xml:space="preserve"> sau de către alte organisme de drept public ori se află în subordinea, sub autoritatea sau în coordonarea ori controlul unei entităţi dintre cele prevăzute la alin. (1) </w:t>
      </w:r>
      <w:hyperlink r:id="rId56" w:history="1">
        <w:r>
          <w:rPr>
            <w:rStyle w:val="l5def1"/>
            <w:color w:val="0000FF"/>
          </w:rPr>
          <w:t>lit. a)</w:t>
        </w:r>
      </w:hyperlink>
      <w:r>
        <w:rPr>
          <w:rStyle w:val="l5def1"/>
        </w:rPr>
        <w:t xml:space="preserve"> sau ale unui alt organism de drept public ori mai mult de jumătate din membrii consiliului de administraţie/organului de conducere sau de supraveghere sunt numiţi de către o entitate dintre cele prevăzute la alin. (1) </w:t>
      </w:r>
      <w:hyperlink r:id="rId57" w:history="1">
        <w:r>
          <w:rPr>
            <w:rStyle w:val="l5def1"/>
            <w:color w:val="0000FF"/>
          </w:rPr>
          <w:t>lit. a)</w:t>
        </w:r>
      </w:hyperlink>
      <w:r>
        <w:rPr>
          <w:rStyle w:val="l5def1"/>
        </w:rPr>
        <w:t xml:space="preserve"> ori de către un alt organism de drept public.</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80099587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Se consideră că nevoile de interes general, prevăzute la alin. (2) </w:t>
      </w:r>
      <w:hyperlink r:id="rId58" w:history="1">
        <w:r>
          <w:rPr>
            <w:rStyle w:val="l5def1"/>
            <w:color w:val="0000FF"/>
          </w:rPr>
          <w:t>lit. a)</w:t>
        </w:r>
      </w:hyperlink>
      <w:r>
        <w:rPr>
          <w:rStyle w:val="l5def1"/>
        </w:rPr>
        <w:t>, au caracter industrial sau comercial, dacă entitatea înfiinţată, în condiţiile legii, de către o autoritate contractantă îndeplineşte în mod cumulativ următoarele condiţii:</w:t>
      </w:r>
      <w:r>
        <w:rPr>
          <w:rFonts w:ascii="Arial" w:hAnsi="Arial" w:cs="Arial"/>
          <w:color w:val="000000"/>
          <w:sz w:val="26"/>
          <w:szCs w:val="26"/>
        </w:rPr>
        <w:t xml:space="preserve">  </w:t>
      </w:r>
    </w:p>
    <w:p w:rsidR="00E37504" w:rsidRDefault="00E37504">
      <w:pPr>
        <w:jc w:val="both"/>
        <w:divId w:val="190429032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funcţionează în condiţii normale de piaţă;</w:t>
      </w:r>
      <w:r>
        <w:rPr>
          <w:rFonts w:ascii="Arial" w:hAnsi="Arial" w:cs="Arial"/>
          <w:color w:val="000000"/>
          <w:sz w:val="26"/>
          <w:szCs w:val="26"/>
        </w:rPr>
        <w:t xml:space="preserve">  </w:t>
      </w:r>
    </w:p>
    <w:p w:rsidR="00E37504" w:rsidRDefault="00E37504">
      <w:pPr>
        <w:jc w:val="both"/>
        <w:divId w:val="146141900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urmăreşte obţinerea unui profit;</w:t>
      </w:r>
      <w:r>
        <w:rPr>
          <w:rFonts w:ascii="Arial" w:hAnsi="Arial" w:cs="Arial"/>
          <w:color w:val="000000"/>
          <w:sz w:val="26"/>
          <w:szCs w:val="26"/>
        </w:rPr>
        <w:t xml:space="preserve">  </w:t>
      </w:r>
    </w:p>
    <w:p w:rsidR="00E37504" w:rsidRDefault="00E37504">
      <w:pPr>
        <w:jc w:val="both"/>
        <w:divId w:val="4292829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suportă pierderile care rezultă din exercitarea activităţii sale.</w:t>
      </w:r>
      <w:r>
        <w:rPr>
          <w:rFonts w:ascii="Arial" w:hAnsi="Arial" w:cs="Arial"/>
          <w:color w:val="000000"/>
          <w:sz w:val="26"/>
          <w:szCs w:val="26"/>
        </w:rPr>
        <w:t xml:space="preserve">  </w:t>
      </w:r>
    </w:p>
    <w:p w:rsidR="00E37504" w:rsidRDefault="00E37504">
      <w:pPr>
        <w:jc w:val="center"/>
        <w:rPr>
          <w:rFonts w:ascii="Arial" w:hAnsi="Arial" w:cs="Arial"/>
          <w:color w:val="000000"/>
          <w:sz w:val="26"/>
          <w:szCs w:val="26"/>
        </w:rPr>
      </w:pPr>
      <w:r>
        <w:rPr>
          <w:rFonts w:ascii="Arial" w:hAnsi="Arial" w:cs="Arial"/>
          <w:b/>
          <w:bCs/>
          <w:color w:val="808080"/>
          <w:sz w:val="26"/>
          <w:szCs w:val="26"/>
        </w:rPr>
        <w:lastRenderedPageBreak/>
        <w:t>SECŢIUNEA a 4-a</w:t>
      </w:r>
      <w:r>
        <w:rPr>
          <w:rFonts w:ascii="Arial" w:hAnsi="Arial" w:cs="Arial"/>
          <w:b/>
          <w:bCs/>
          <w:color w:val="808080"/>
          <w:sz w:val="26"/>
          <w:szCs w:val="26"/>
        </w:rPr>
        <w:br/>
      </w:r>
      <w:r>
        <w:rPr>
          <w:rStyle w:val="l5def1"/>
        </w:rPr>
        <w:t>Domeniu de aplicare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1</w:t>
      </w:r>
      <w:r>
        <w:rPr>
          <w:rFonts w:ascii="Arial" w:hAnsi="Arial" w:cs="Arial"/>
          <w:color w:val="000000"/>
          <w:sz w:val="26"/>
          <w:szCs w:val="26"/>
        </w:rPr>
        <w:br/>
      </w:r>
      <w:r>
        <w:rPr>
          <w:rStyle w:val="l5def1"/>
        </w:rPr>
        <w:t>Praguri</w:t>
      </w:r>
      <w:r>
        <w:rPr>
          <w:rFonts w:ascii="Arial" w:hAnsi="Arial" w:cs="Arial"/>
          <w:color w:val="000000"/>
          <w:sz w:val="26"/>
          <w:szCs w:val="26"/>
        </w:rPr>
        <w:t xml:space="preserve">  </w:t>
      </w:r>
    </w:p>
    <w:p w:rsidR="00E37504" w:rsidRDefault="00E37504">
      <w:pPr>
        <w:jc w:val="both"/>
        <w:divId w:val="26119038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 -</w:t>
      </w:r>
      <w:r>
        <w:rPr>
          <w:rFonts w:ascii="Arial" w:hAnsi="Arial" w:cs="Arial"/>
          <w:color w:val="000000"/>
          <w:sz w:val="26"/>
          <w:szCs w:val="26"/>
        </w:rPr>
        <w:t xml:space="preserve">   </w:t>
      </w:r>
      <w:r>
        <w:rPr>
          <w:rStyle w:val="l5def1"/>
        </w:rPr>
        <w:t xml:space="preserve">Dispoziţiile prezentei legi sunt aplicabile contractelor de achiziţie publică, acordurilor-cadru şi concursurilor de soluţii.  </w:t>
      </w:r>
    </w:p>
    <w:p w:rsidR="00E37504" w:rsidRDefault="00E37504">
      <w:pPr>
        <w:jc w:val="both"/>
        <w:divId w:val="302274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 -</w:t>
      </w:r>
      <w:r>
        <w:rPr>
          <w:rFonts w:ascii="Arial" w:hAnsi="Arial" w:cs="Arial"/>
          <w:color w:val="000000"/>
          <w:sz w:val="26"/>
          <w:szCs w:val="26"/>
        </w:rPr>
        <w:t xml:space="preserve">   </w:t>
      </w:r>
      <w:r>
        <w:rPr>
          <w:rStyle w:val="l5def1"/>
          <w:b/>
          <w:bCs/>
          <w:color w:val="FF7F50"/>
        </w:rPr>
        <w:t>(1)</w:t>
      </w:r>
      <w:r>
        <w:rPr>
          <w:rStyle w:val="l5def1"/>
        </w:rPr>
        <w:t xml:space="preserve"> Prezenta lege se aplică pentru atribuirea de către o entitate juridică fără calitate de autoritate contractantă a unui contract de lucrări, în cazul în care se îndeplinesc în mod cumulativ următoarele condiţii:  </w:t>
      </w:r>
    </w:p>
    <w:p w:rsidR="00E37504" w:rsidRDefault="00E37504">
      <w:pPr>
        <w:jc w:val="both"/>
        <w:divId w:val="26484923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contractul este finanţat/subvenţionat în mod direct, în proporţie de mai mult de 50% din valoarea acestuia, de către o autoritate contractantă;</w:t>
      </w:r>
      <w:r>
        <w:rPr>
          <w:rFonts w:ascii="Arial" w:hAnsi="Arial" w:cs="Arial"/>
          <w:color w:val="000000"/>
          <w:sz w:val="26"/>
          <w:szCs w:val="26"/>
        </w:rPr>
        <w:t xml:space="preserve">  </w:t>
      </w:r>
    </w:p>
    <w:p w:rsidR="00E37504" w:rsidRDefault="00E37504">
      <w:pPr>
        <w:jc w:val="both"/>
        <w:divId w:val="166208205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valoarea estimată, fără TVA, a contractului este egală sau mai mare decât pragul prevăzut la art. 7 alin. (1) </w:t>
      </w:r>
      <w:hyperlink r:id="rId59" w:history="1">
        <w:r>
          <w:rPr>
            <w:rStyle w:val="l5def1"/>
            <w:color w:val="0000FF"/>
          </w:rPr>
          <w:t>lit. a)</w:t>
        </w:r>
      </w:hyperlink>
      <w:r>
        <w:rPr>
          <w:rStyle w:val="l5def1"/>
        </w:rPr>
        <w:t>;</w:t>
      </w:r>
      <w:r>
        <w:rPr>
          <w:rFonts w:ascii="Arial" w:hAnsi="Arial" w:cs="Arial"/>
          <w:color w:val="000000"/>
          <w:sz w:val="26"/>
          <w:szCs w:val="26"/>
        </w:rPr>
        <w:t xml:space="preserve">  </w:t>
      </w:r>
    </w:p>
    <w:p w:rsidR="00E37504" w:rsidRDefault="00E37504">
      <w:pPr>
        <w:jc w:val="both"/>
        <w:divId w:val="210765583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 xml:space="preserve">contractul include una dintre activităţile menţionate la </w:t>
      </w:r>
      <w:hyperlink r:id="rId60" w:history="1">
        <w:r>
          <w:rPr>
            <w:rStyle w:val="l5def1"/>
            <w:color w:val="0000FF"/>
          </w:rPr>
          <w:t>alin. (2)</w:t>
        </w:r>
      </w:hyperlink>
      <w:r>
        <w:rPr>
          <w:rStyle w:val="l5def1"/>
        </w:rPr>
        <w:t>.</w:t>
      </w:r>
      <w:r>
        <w:rPr>
          <w:rFonts w:ascii="Arial" w:hAnsi="Arial" w:cs="Arial"/>
          <w:color w:val="000000"/>
          <w:sz w:val="26"/>
          <w:szCs w:val="26"/>
        </w:rPr>
        <w:t xml:space="preserve">  </w:t>
      </w:r>
    </w:p>
    <w:p w:rsidR="00E37504" w:rsidRDefault="00E37504">
      <w:pPr>
        <w:jc w:val="both"/>
        <w:divId w:val="41670733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Activităţile care fac obiectul alin. (1) </w:t>
      </w:r>
      <w:hyperlink r:id="rId61" w:history="1">
        <w:r>
          <w:rPr>
            <w:rStyle w:val="l5def1"/>
            <w:color w:val="0000FF"/>
          </w:rPr>
          <w:t>lit. c)</w:t>
        </w:r>
      </w:hyperlink>
      <w:r>
        <w:rPr>
          <w:rStyle w:val="l5def1"/>
        </w:rPr>
        <w:t xml:space="preserve"> sunt următoarele:</w:t>
      </w:r>
      <w:r>
        <w:rPr>
          <w:rFonts w:ascii="Arial" w:hAnsi="Arial" w:cs="Arial"/>
          <w:color w:val="000000"/>
          <w:sz w:val="26"/>
          <w:szCs w:val="26"/>
        </w:rPr>
        <w:t xml:space="preserve">  </w:t>
      </w:r>
    </w:p>
    <w:p w:rsidR="00E37504" w:rsidRDefault="00E37504">
      <w:pPr>
        <w:jc w:val="both"/>
        <w:divId w:val="29191051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lucrări de geniu civil;</w:t>
      </w:r>
      <w:r>
        <w:rPr>
          <w:rFonts w:ascii="Arial" w:hAnsi="Arial" w:cs="Arial"/>
          <w:color w:val="000000"/>
          <w:sz w:val="26"/>
          <w:szCs w:val="26"/>
        </w:rPr>
        <w:t xml:space="preserve">  </w:t>
      </w:r>
    </w:p>
    <w:p w:rsidR="00E37504" w:rsidRDefault="00E37504">
      <w:pPr>
        <w:jc w:val="both"/>
        <w:divId w:val="175874344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lucrări de construcţie pentru spitale, facilităţi destinate activităţilor sportive, recreative şi de agrement, clădiri ale instituţiilor de învăţământ preuniversitar şi universitar şi clădiri de uz administrativ.</w:t>
      </w:r>
      <w:r>
        <w:rPr>
          <w:rFonts w:ascii="Arial" w:hAnsi="Arial" w:cs="Arial"/>
          <w:color w:val="000000"/>
          <w:sz w:val="26"/>
          <w:szCs w:val="26"/>
        </w:rPr>
        <w:t xml:space="preserve">  </w:t>
      </w:r>
    </w:p>
    <w:p w:rsidR="00E37504" w:rsidRDefault="00E37504">
      <w:pPr>
        <w:jc w:val="both"/>
        <w:divId w:val="119408003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Prezenta lege se aplică pentru atribuirea de către o entitate juridică fără calitate de autoritate contractantă a unui contract de servicii, în cazul în care se îndeplinesc în mod cumulativ următoarele condiţii:</w:t>
      </w:r>
      <w:r>
        <w:rPr>
          <w:rFonts w:ascii="Arial" w:hAnsi="Arial" w:cs="Arial"/>
          <w:color w:val="000000"/>
          <w:sz w:val="26"/>
          <w:szCs w:val="26"/>
        </w:rPr>
        <w:t xml:space="preserve">  </w:t>
      </w:r>
    </w:p>
    <w:p w:rsidR="00E37504" w:rsidRDefault="00E37504">
      <w:pPr>
        <w:jc w:val="both"/>
        <w:divId w:val="152740714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contractul este finanţat/subvenţionat în mod direct, în proporţie de mai mult de 50% din valoarea acestuia, de către o autoritate contractantă;</w:t>
      </w:r>
      <w:r>
        <w:rPr>
          <w:rFonts w:ascii="Arial" w:hAnsi="Arial" w:cs="Arial"/>
          <w:color w:val="000000"/>
          <w:sz w:val="26"/>
          <w:szCs w:val="26"/>
        </w:rPr>
        <w:t xml:space="preserve">  </w:t>
      </w:r>
    </w:p>
    <w:p w:rsidR="00E37504" w:rsidRDefault="00E37504">
      <w:pPr>
        <w:jc w:val="both"/>
        <w:divId w:val="75867163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valoarea estimată, fără TVA, a contractului este egală sau mai mare decât pragul prevăzut la art. 7 alin. (1) </w:t>
      </w:r>
      <w:hyperlink r:id="rId62" w:history="1">
        <w:r>
          <w:rPr>
            <w:rStyle w:val="l5def1"/>
            <w:color w:val="0000FF"/>
          </w:rPr>
          <w:t>lit. c)</w:t>
        </w:r>
      </w:hyperlink>
      <w:r>
        <w:rPr>
          <w:rStyle w:val="l5def1"/>
        </w:rPr>
        <w:t>;</w:t>
      </w:r>
      <w:r>
        <w:rPr>
          <w:rFonts w:ascii="Arial" w:hAnsi="Arial" w:cs="Arial"/>
          <w:color w:val="000000"/>
          <w:sz w:val="26"/>
          <w:szCs w:val="26"/>
        </w:rPr>
        <w:t xml:space="preserve">  </w:t>
      </w:r>
    </w:p>
    <w:p w:rsidR="00E37504" w:rsidRDefault="00E37504">
      <w:pPr>
        <w:jc w:val="both"/>
        <w:divId w:val="66559616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 xml:space="preserve">contractul este în legătură cu un contract de lucrări care face obiectul </w:t>
      </w:r>
      <w:hyperlink r:id="rId63" w:history="1">
        <w:r>
          <w:rPr>
            <w:rStyle w:val="l5def1"/>
            <w:color w:val="0000FF"/>
          </w:rPr>
          <w:t>alin. (1)</w:t>
        </w:r>
      </w:hyperlink>
      <w:r>
        <w:rPr>
          <w:rStyle w:val="l5def1"/>
        </w:rPr>
        <w:t>.</w:t>
      </w:r>
      <w:r>
        <w:rPr>
          <w:rFonts w:ascii="Arial" w:hAnsi="Arial" w:cs="Arial"/>
          <w:color w:val="000000"/>
          <w:sz w:val="26"/>
          <w:szCs w:val="26"/>
        </w:rPr>
        <w:t xml:space="preserve">  </w:t>
      </w:r>
    </w:p>
    <w:p w:rsidR="00E37504" w:rsidRDefault="00E37504">
      <w:pPr>
        <w:jc w:val="both"/>
        <w:divId w:val="177585758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Autorităţile contractante care finanţează/subvenţionează contractele menţionate la </w:t>
      </w:r>
      <w:hyperlink r:id="rId64" w:history="1">
        <w:r>
          <w:rPr>
            <w:rStyle w:val="l5def1"/>
            <w:color w:val="0000FF"/>
          </w:rPr>
          <w:t>alin. (1)</w:t>
        </w:r>
      </w:hyperlink>
      <w:r>
        <w:rPr>
          <w:rStyle w:val="l5def1"/>
        </w:rPr>
        <w:t xml:space="preserve"> şi </w:t>
      </w:r>
      <w:hyperlink r:id="rId65" w:history="1">
        <w:r>
          <w:rPr>
            <w:rStyle w:val="l5def1"/>
            <w:color w:val="0000FF"/>
          </w:rPr>
          <w:t>(3)</w:t>
        </w:r>
      </w:hyperlink>
      <w:r>
        <w:rPr>
          <w:rStyle w:val="l5def1"/>
        </w:rPr>
        <w:t xml:space="preserve"> au obligaţia de a urmări respectarea dispoziţiilor prezentei legi atunci când nu atribuie ele însele contractul finanţat/subvenţionat sau atunci când îl atribuie în numele şi pentru alte entităţi.</w:t>
      </w:r>
      <w:r>
        <w:rPr>
          <w:rFonts w:ascii="Arial" w:hAnsi="Arial" w:cs="Arial"/>
          <w:color w:val="000000"/>
          <w:sz w:val="26"/>
          <w:szCs w:val="26"/>
        </w:rPr>
        <w:t xml:space="preserve">  </w:t>
      </w:r>
    </w:p>
    <w:p w:rsidR="00E37504" w:rsidRDefault="00E37504">
      <w:pPr>
        <w:jc w:val="both"/>
        <w:divId w:val="8843435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 -</w:t>
      </w:r>
      <w:r>
        <w:rPr>
          <w:rFonts w:ascii="Arial" w:hAnsi="Arial" w:cs="Arial"/>
          <w:color w:val="000000"/>
          <w:sz w:val="26"/>
          <w:szCs w:val="26"/>
        </w:rPr>
        <w:t xml:space="preserve">   </w:t>
      </w:r>
      <w:r>
        <w:rPr>
          <w:rStyle w:val="l5def1"/>
          <w:b/>
          <w:bCs/>
          <w:color w:val="FF7F50"/>
        </w:rPr>
        <w:t>(1)</w:t>
      </w:r>
      <w:r>
        <w:rPr>
          <w:rStyle w:val="l5def1"/>
        </w:rPr>
        <w:t xml:space="preserve"> Autoritatea contractantă are obligaţia publicării unui anunţ de participare şi/sau de atribuire în Jurnalul Oficial al Uniunii Europene în cazul achiziţiilor a căror valoare estimată, fără TVA, este egală sau mai mare decât următoarele praguri valorice:  </w:t>
      </w:r>
    </w:p>
    <w:p w:rsidR="00E37504" w:rsidRDefault="00E37504">
      <w:pPr>
        <w:jc w:val="both"/>
        <w:divId w:val="139258424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a)</w:t>
      </w:r>
      <w:r>
        <w:rPr>
          <w:rFonts w:ascii="Arial" w:hAnsi="Arial" w:cs="Arial"/>
          <w:color w:val="000000"/>
          <w:sz w:val="26"/>
          <w:szCs w:val="26"/>
        </w:rPr>
        <w:t xml:space="preserve"> </w:t>
      </w:r>
      <w:r>
        <w:rPr>
          <w:rStyle w:val="l5def1"/>
        </w:rPr>
        <w:t>26.093.012 lei, pentru contractele de achiziţie publică/acordurile-cadru de lucrări;</w:t>
      </w:r>
      <w:r>
        <w:rPr>
          <w:rFonts w:ascii="Arial" w:hAnsi="Arial" w:cs="Arial"/>
          <w:color w:val="000000"/>
          <w:sz w:val="26"/>
          <w:szCs w:val="26"/>
        </w:rPr>
        <w:t xml:space="preserve">  </w:t>
      </w:r>
    </w:p>
    <w:p w:rsidR="00E37504" w:rsidRDefault="00E37504">
      <w:pPr>
        <w:jc w:val="both"/>
        <w:divId w:val="165729805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678.748 lei, pentru contractele de achiziţie publică/acordurile-cadru de produse şi de servicii;</w:t>
      </w:r>
      <w:r>
        <w:rPr>
          <w:rFonts w:ascii="Arial" w:hAnsi="Arial" w:cs="Arial"/>
          <w:color w:val="000000"/>
          <w:sz w:val="26"/>
          <w:szCs w:val="26"/>
        </w:rPr>
        <w:t xml:space="preserve">  </w:t>
      </w:r>
    </w:p>
    <w:p w:rsidR="00E37504" w:rsidRDefault="00E37504">
      <w:pPr>
        <w:jc w:val="both"/>
        <w:divId w:val="18959632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1.042.363 lei, pentru contractele de achiziţii publice/acordurile-cadru de produse şi de servicii atribuite de consiliul judeţean, consiliul local, Consiliul General al Municipiului Bucureşti, precum şi de instituţiile publice aflate în subordinea acestora;</w:t>
      </w:r>
      <w:r>
        <w:rPr>
          <w:rFonts w:ascii="Arial" w:hAnsi="Arial" w:cs="Arial"/>
          <w:color w:val="000000"/>
          <w:sz w:val="26"/>
          <w:szCs w:val="26"/>
        </w:rPr>
        <w:t xml:space="preserve">  </w:t>
      </w:r>
    </w:p>
    <w:p w:rsidR="00E37504" w:rsidRDefault="00E37504">
      <w:pPr>
        <w:jc w:val="both"/>
        <w:divId w:val="139238674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3.636.150 lei, pentru contractele de achiziţie publică/acordurile-cadru de servicii care au ca obiect servicii sociale şi alte servicii specifice, prevăzute în anexa </w:t>
      </w:r>
      <w:hyperlink r:id="rId66" w:history="1">
        <w:r>
          <w:rPr>
            <w:rStyle w:val="l5def1"/>
            <w:color w:val="0000FF"/>
          </w:rPr>
          <w:t>nr. 2</w:t>
        </w:r>
      </w:hyperlink>
      <w:r>
        <w:rPr>
          <w:rStyle w:val="l5def1"/>
        </w:rPr>
        <w:t>.</w:t>
      </w:r>
      <w:r>
        <w:rPr>
          <w:rFonts w:ascii="Arial" w:hAnsi="Arial" w:cs="Arial"/>
          <w:color w:val="000000"/>
          <w:sz w:val="26"/>
          <w:szCs w:val="26"/>
        </w:rPr>
        <w:t xml:space="preserve">  </w:t>
      </w:r>
    </w:p>
    <w:p w:rsidR="00E37504" w:rsidRDefault="00E37504">
      <w:pPr>
        <w:jc w:val="both"/>
        <w:divId w:val="46985845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Autoritatea contractantă are obligaţia de a atribui contractele de achiziţie publică/acordurile-cadru şi de a organiza concursurile de soluţii care privesc achiziţii publice a căror valoare estimată este mai mică decât pragurile corespunzătoare prevăzute la </w:t>
      </w:r>
      <w:hyperlink r:id="rId67" w:history="1">
        <w:r>
          <w:rPr>
            <w:rStyle w:val="l5def1"/>
            <w:color w:val="0000FF"/>
          </w:rPr>
          <w:t>alin. (1)</w:t>
        </w:r>
      </w:hyperlink>
      <w:r>
        <w:rPr>
          <w:rStyle w:val="l5def1"/>
        </w:rPr>
        <w:t xml:space="preserve"> prin aplicarea unei proceduri simplificate, cu respectarea principiilor prevăzute la art. 2 </w:t>
      </w:r>
      <w:hyperlink r:id="rId68" w:history="1">
        <w:r>
          <w:rPr>
            <w:rStyle w:val="l5def1"/>
            <w:color w:val="0000FF"/>
          </w:rPr>
          <w:t>alin. (2)</w:t>
        </w:r>
      </w:hyperlink>
      <w:r>
        <w:rPr>
          <w:rStyle w:val="l5def1"/>
        </w:rPr>
        <w:t>.</w:t>
      </w:r>
      <w:r>
        <w:rPr>
          <w:rFonts w:ascii="Arial" w:hAnsi="Arial" w:cs="Arial"/>
          <w:color w:val="000000"/>
          <w:sz w:val="26"/>
          <w:szCs w:val="26"/>
        </w:rPr>
        <w:t xml:space="preserve">  </w:t>
      </w:r>
    </w:p>
    <w:p w:rsidR="00E37504" w:rsidRDefault="00E37504">
      <w:pPr>
        <w:jc w:val="both"/>
        <w:divId w:val="667056837"/>
        <w:rPr>
          <w:rFonts w:ascii="Arial" w:hAnsi="Arial" w:cs="Arial"/>
          <w:color w:val="000000"/>
          <w:sz w:val="26"/>
          <w:szCs w:val="26"/>
        </w:rPr>
      </w:pPr>
      <w:r>
        <w:rPr>
          <w:rFonts w:ascii="Arial" w:hAnsi="Arial" w:cs="Arial"/>
          <w:color w:val="000000"/>
          <w:sz w:val="26"/>
          <w:szCs w:val="26"/>
        </w:rPr>
        <w:t>   </w:t>
      </w:r>
      <w:r>
        <w:rPr>
          <w:rFonts w:ascii="Arial" w:hAnsi="Arial" w:cs="Arial"/>
          <w:b/>
          <w:bCs/>
          <w:color w:val="FF0000"/>
          <w:sz w:val="26"/>
          <w:szCs w:val="26"/>
        </w:rPr>
        <w:t>(3)</w:t>
      </w:r>
      <w:r>
        <w:rPr>
          <w:rFonts w:ascii="Arial" w:hAnsi="Arial" w:cs="Arial"/>
          <w:color w:val="000000"/>
          <w:sz w:val="26"/>
          <w:szCs w:val="26"/>
        </w:rPr>
        <w:t xml:space="preserve"> </w:t>
      </w:r>
      <w:r>
        <w:rPr>
          <w:rStyle w:val="l5red1"/>
          <w:rFonts w:ascii="Arial" w:hAnsi="Arial" w:cs="Arial"/>
          <w:sz w:val="26"/>
          <w:szCs w:val="26"/>
        </w:rPr>
        <w:t>«abrogat»</w:t>
      </w:r>
      <w:r>
        <w:rPr>
          <w:rFonts w:ascii="Arial" w:hAnsi="Arial" w:cs="Arial"/>
          <w:color w:val="000000"/>
          <w:sz w:val="26"/>
          <w:szCs w:val="26"/>
        </w:rPr>
        <w:t xml:space="preserve">  </w:t>
      </w:r>
    </w:p>
    <w:p w:rsidR="00E37504" w:rsidRDefault="00E37504">
      <w:pPr>
        <w:jc w:val="both"/>
        <w:divId w:val="199185934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Condiţiile şi modalităţile de aplicare a procedurii simplificate prevăzute la </w:t>
      </w:r>
      <w:hyperlink r:id="rId69" w:history="1">
        <w:r>
          <w:rPr>
            <w:rStyle w:val="l5def1"/>
            <w:color w:val="0000FF"/>
          </w:rPr>
          <w:t>alin. (2)</w:t>
        </w:r>
      </w:hyperlink>
      <w:r>
        <w:rPr>
          <w:rStyle w:val="l5def1"/>
        </w:rPr>
        <w:t xml:space="preserve"> presupun cel puţin termene mai scurte decât cele prevăzute în cuprinsul prezentei legi şi formalităţi procedurale reduse faţă de cele prevăzute în cuprinsul acesteia pentru atribuirea contractelor de achiziţie publică, acordurilor-cadru şi concursurilor de soluţii a căror valoare estimată este mai mare decât pragurile corespunzătoare prevăzute la </w:t>
      </w:r>
      <w:hyperlink r:id="rId70" w:history="1">
        <w:r>
          <w:rPr>
            <w:rStyle w:val="l5def1"/>
            <w:color w:val="0000FF"/>
          </w:rPr>
          <w:t>alin. (1)</w:t>
        </w:r>
      </w:hyperlink>
      <w:r>
        <w:rPr>
          <w:rStyle w:val="l5def1"/>
        </w:rPr>
        <w:t>.</w:t>
      </w:r>
      <w:r>
        <w:rPr>
          <w:rFonts w:ascii="Arial" w:hAnsi="Arial" w:cs="Arial"/>
          <w:color w:val="000000"/>
          <w:sz w:val="26"/>
          <w:szCs w:val="26"/>
        </w:rPr>
        <w:t xml:space="preserve">  </w:t>
      </w:r>
    </w:p>
    <w:p w:rsidR="00E37504" w:rsidRDefault="00E37504">
      <w:pPr>
        <w:jc w:val="both"/>
        <w:divId w:val="28299957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Autoritatea contractantă are dreptul de a achiziţiona direct produse sau servicii în cazul în care valoarea estimată a achiziţiei, fără TVA, este mai mică de 270.120 lei, respectiv lucrări, în cazul în care valoarea estimată a achiziţiei, fără TVA, este mai mică de 900.400 lei.</w:t>
      </w:r>
      <w:r>
        <w:rPr>
          <w:rFonts w:ascii="Arial" w:hAnsi="Arial" w:cs="Arial"/>
          <w:color w:val="000000"/>
          <w:sz w:val="26"/>
          <w:szCs w:val="26"/>
        </w:rPr>
        <w:t xml:space="preserve">  </w:t>
      </w:r>
    </w:p>
    <w:p w:rsidR="00E37504" w:rsidRDefault="00E37504">
      <w:pPr>
        <w:jc w:val="both"/>
        <w:divId w:val="289966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Angajamentul legal prin care se angajează cheltuielile aferente achiziţiei directe poate lua forma unui contract de achiziţie publică sau a unei comenzi ori a altui tip de document încheiat în condiţiile legii, inclusiv în cazul achiziţiilor iniţiate prin intermediul instrumentelor de plată ce permit posesorului să le utilizeze în relaţia cu comercianţii în vederea efectuării de plăţi, fără numerar, pentru achiziţionarea de produse, servicii şi/sau lucrări prin intermediul unui terminal, cum ar fi, dar fără a se limita la acestea, cardurile de plată şi/sau portofele electronice.</w:t>
      </w:r>
      <w:r>
        <w:rPr>
          <w:rFonts w:ascii="Arial" w:hAnsi="Arial" w:cs="Arial"/>
          <w:color w:val="000000"/>
          <w:sz w:val="26"/>
          <w:szCs w:val="26"/>
        </w:rPr>
        <w:t xml:space="preserve">  </w:t>
      </w:r>
    </w:p>
    <w:p w:rsidR="00E37504" w:rsidRDefault="00E37504">
      <w:pPr>
        <w:jc w:val="both"/>
        <w:divId w:val="7846161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În cazul achiziţiei directe, autoritatea contractantă:</w:t>
      </w:r>
      <w:r>
        <w:rPr>
          <w:rFonts w:ascii="Arial" w:hAnsi="Arial" w:cs="Arial"/>
          <w:color w:val="000000"/>
          <w:sz w:val="26"/>
          <w:szCs w:val="26"/>
        </w:rPr>
        <w:t xml:space="preserve">  </w:t>
      </w:r>
    </w:p>
    <w:p w:rsidR="00E37504" w:rsidRDefault="00E37504">
      <w:pPr>
        <w:jc w:val="both"/>
        <w:divId w:val="15473253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are obligaţia de a utiliza catalogul electronic pus la dispoziţie de SEAP sau de a publica un anunţ într-o secţiune dedicată a website-ului propriu sau al SEAP, însoţit de descrierea produselor, serviciilor sau a lucrărilor care urmează a fi achiziţionate, pentru achiziţiile a căror valoare estimată este mai mare de 200.000 lei, fără TVA, pentru produse şi servicii, respectiv 560.000 lei, fără TVA, pentru lucrări;</w:t>
      </w:r>
      <w:r>
        <w:rPr>
          <w:rFonts w:ascii="Arial" w:hAnsi="Arial" w:cs="Arial"/>
          <w:color w:val="000000"/>
          <w:sz w:val="26"/>
          <w:szCs w:val="26"/>
        </w:rPr>
        <w:t xml:space="preserve">  </w:t>
      </w:r>
    </w:p>
    <w:p w:rsidR="00E37504" w:rsidRDefault="00E37504">
      <w:pPr>
        <w:jc w:val="both"/>
        <w:divId w:val="183456858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are obligaţia de a consulta minimum trei operatori economici pentru achiziţiile a căror valoare estimată este mai mare de 140.000 lei, fără TVA, pentru produse şi servicii, respectiv 300.000 lei, fără TVA, pentru lucrări, dar mai mică sau egală cu valoarea menţionată la lit. a); dacă în urma consultării autoritatea contractantă primeşte doar o ofertă valabilă din punctul de vedere al cerinţelor solicitate, achiziţia poate fi realizată;</w:t>
      </w:r>
      <w:r>
        <w:rPr>
          <w:rFonts w:ascii="Arial" w:hAnsi="Arial" w:cs="Arial"/>
          <w:color w:val="000000"/>
          <w:sz w:val="26"/>
          <w:szCs w:val="26"/>
        </w:rPr>
        <w:t xml:space="preserve">  </w:t>
      </w:r>
    </w:p>
    <w:p w:rsidR="00E37504" w:rsidRDefault="00E37504">
      <w:pPr>
        <w:jc w:val="both"/>
        <w:divId w:val="11765032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are dreptul de a achiziţiona pe baza unei singure oferte dacă valoarea estimată a achiziţiei este mai mică sau egală cu 140.000 lei, fără TVA, pentru produse şi servicii, respectiv 300.000 lei, fără TVA, pentru lucrări;</w:t>
      </w:r>
      <w:r>
        <w:rPr>
          <w:rFonts w:ascii="Arial" w:hAnsi="Arial" w:cs="Arial"/>
          <w:color w:val="000000"/>
          <w:sz w:val="26"/>
          <w:szCs w:val="26"/>
        </w:rPr>
        <w:t xml:space="preserve">  </w:t>
      </w:r>
    </w:p>
    <w:p w:rsidR="00E37504" w:rsidRDefault="00E37504">
      <w:pPr>
        <w:jc w:val="both"/>
        <w:divId w:val="180368843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are dreptul de a plăti direct, pe baza angajamentului legal, fără acceptarea prealabilă a unei oferte, dacă valoarea estimată a achiziţiei este mai mică de 9.000 lei, fără TVA.</w:t>
      </w:r>
      <w:r>
        <w:rPr>
          <w:rFonts w:ascii="Arial" w:hAnsi="Arial" w:cs="Arial"/>
          <w:color w:val="000000"/>
          <w:sz w:val="26"/>
          <w:szCs w:val="26"/>
        </w:rPr>
        <w:t xml:space="preserve">  </w:t>
      </w:r>
    </w:p>
    <w:p w:rsidR="00E37504" w:rsidRDefault="00E37504">
      <w:pPr>
        <w:jc w:val="both"/>
        <w:divId w:val="42195225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 xml:space="preserve">Autoritatea contractantă are obligaţia trimestrial de a transmite în SEAP o notificare cu privire la achiziţiile directe, grupate pe necesitate, care să cuprindă cel puţin obiectul, cantitatea achiziţionată, valoarea şi codul CPV, cu excepţia achiziţiilor realizate prin utilizarea catalogului electronic SEAP, în baza prevederilor alin. (7) </w:t>
      </w:r>
      <w:hyperlink r:id="rId71" w:history="1">
        <w:r>
          <w:rPr>
            <w:rStyle w:val="l5def1"/>
            <w:color w:val="0000FF"/>
          </w:rPr>
          <w:t>lit. a)</w:t>
        </w:r>
      </w:hyperlink>
      <w:r>
        <w:rPr>
          <w:rStyle w:val="l5def1"/>
        </w:rPr>
        <w:t>.</w:t>
      </w:r>
      <w:r>
        <w:rPr>
          <w:rFonts w:ascii="Arial" w:hAnsi="Arial" w:cs="Arial"/>
          <w:color w:val="000000"/>
          <w:sz w:val="26"/>
          <w:szCs w:val="26"/>
        </w:rPr>
        <w:t xml:space="preserve">  </w:t>
      </w:r>
    </w:p>
    <w:p w:rsidR="00E37504" w:rsidRDefault="00E37504">
      <w:pPr>
        <w:jc w:val="center"/>
        <w:rPr>
          <w:rFonts w:ascii="Arial" w:hAnsi="Arial" w:cs="Arial"/>
          <w:color w:val="000000"/>
          <w:sz w:val="26"/>
          <w:szCs w:val="26"/>
        </w:rPr>
      </w:pPr>
      <w:r>
        <w:rPr>
          <w:rStyle w:val="l5def1"/>
        </w:rPr>
        <w:t>Paragraful 2</w:t>
      </w:r>
      <w:r>
        <w:rPr>
          <w:rFonts w:ascii="Arial" w:hAnsi="Arial" w:cs="Arial"/>
          <w:color w:val="000000"/>
          <w:sz w:val="26"/>
          <w:szCs w:val="26"/>
        </w:rPr>
        <w:br/>
      </w:r>
      <w:r>
        <w:rPr>
          <w:rStyle w:val="l5def1"/>
        </w:rPr>
        <w:t>Revizuirea pragurilor</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47633585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 -</w:t>
      </w:r>
      <w:r>
        <w:rPr>
          <w:rFonts w:ascii="Arial" w:hAnsi="Arial" w:cs="Arial"/>
          <w:color w:val="000000"/>
          <w:sz w:val="26"/>
          <w:szCs w:val="26"/>
        </w:rPr>
        <w:t xml:space="preserve">   </w:t>
      </w:r>
      <w:r>
        <w:rPr>
          <w:rStyle w:val="l5def1"/>
          <w:b/>
          <w:bCs/>
          <w:color w:val="FF7F50"/>
        </w:rPr>
        <w:t>(1)</w:t>
      </w:r>
      <w:r>
        <w:rPr>
          <w:rStyle w:val="l5def1"/>
        </w:rPr>
        <w:t xml:space="preserve"> Pragurile valorice prevăzute la art. 7 </w:t>
      </w:r>
      <w:hyperlink r:id="rId72" w:history="1">
        <w:r>
          <w:rPr>
            <w:rStyle w:val="l5def1"/>
            <w:color w:val="0000FF"/>
          </w:rPr>
          <w:t>alin. (1)</w:t>
        </w:r>
      </w:hyperlink>
      <w:r>
        <w:rPr>
          <w:rStyle w:val="l5def1"/>
        </w:rPr>
        <w:t xml:space="preserve">, precum şi orice praguri modificate rezultate în urma aplicării prezentului alineat se modifică de către Comisia Europeană conform regulilor şi procedurilor corespunzătoare prevăzute la </w:t>
      </w:r>
      <w:hyperlink r:id="rId73" w:history="1">
        <w:r>
          <w:rPr>
            <w:rStyle w:val="l5def1"/>
            <w:color w:val="0000FF"/>
          </w:rPr>
          <w:t>art. 6</w:t>
        </w:r>
      </w:hyperlink>
      <w:r>
        <w:rPr>
          <w:rStyle w:val="l5def1"/>
        </w:rPr>
        <w:t xml:space="preserve"> din Directiva 2014/24/UE a Parlamentului European şi a Consiliului din 26 februarie 2014 privind achiziţiile publice şi de abrogare a Directivei </w:t>
      </w:r>
      <w:hyperlink r:id="rId74" w:history="1">
        <w:r>
          <w:rPr>
            <w:rStyle w:val="l5def1"/>
            <w:color w:val="0000FF"/>
          </w:rPr>
          <w:t>2004/18</w:t>
        </w:r>
      </w:hyperlink>
      <w:r>
        <w:rPr>
          <w:rStyle w:val="l5def1"/>
        </w:rPr>
        <w:t xml:space="preserve">/CE.  </w:t>
      </w:r>
    </w:p>
    <w:p w:rsidR="00E37504" w:rsidRDefault="00E37504">
      <w:pPr>
        <w:jc w:val="both"/>
        <w:divId w:val="62312134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De la data intrării în vigoare a oricăror praguri valorice modificate de către Comisia Europeană conform regulilor şi procedurilor corespunzătoare prevăzute la </w:t>
      </w:r>
      <w:hyperlink r:id="rId75" w:history="1">
        <w:r>
          <w:rPr>
            <w:rStyle w:val="l5def1"/>
            <w:color w:val="0000FF"/>
          </w:rPr>
          <w:t>art. 6</w:t>
        </w:r>
      </w:hyperlink>
      <w:r>
        <w:rPr>
          <w:rStyle w:val="l5def1"/>
        </w:rPr>
        <w:t xml:space="preserve"> din Directiva </w:t>
      </w:r>
      <w:hyperlink r:id="rId76" w:history="1">
        <w:r>
          <w:rPr>
            <w:rStyle w:val="l5def1"/>
            <w:color w:val="0000FF"/>
          </w:rPr>
          <w:t>2014/24/UE</w:t>
        </w:r>
      </w:hyperlink>
      <w:r>
        <w:rPr>
          <w:rStyle w:val="l5def1"/>
        </w:rPr>
        <w:t xml:space="preserve">, pragurile valorice prevăzute la art. 7 </w:t>
      </w:r>
      <w:hyperlink r:id="rId77" w:history="1">
        <w:r>
          <w:rPr>
            <w:rStyle w:val="l5def1"/>
            <w:color w:val="0000FF"/>
          </w:rPr>
          <w:t>alin. (1)</w:t>
        </w:r>
      </w:hyperlink>
      <w:r>
        <w:rPr>
          <w:rStyle w:val="l5def1"/>
        </w:rPr>
        <w:t xml:space="preserve"> sau orice praguri modificate anterior se înlocuiesc cu pragurile modificate corespunzătoare, iar orice referire sau trimitere din cuprinsul prezentei legi la pragurile prevăzute la art. 7 </w:t>
      </w:r>
      <w:hyperlink r:id="rId78" w:history="1">
        <w:r>
          <w:rPr>
            <w:rStyle w:val="l5def1"/>
            <w:color w:val="0000FF"/>
          </w:rPr>
          <w:t>alin. (1)</w:t>
        </w:r>
      </w:hyperlink>
      <w:r>
        <w:rPr>
          <w:rStyle w:val="l5def1"/>
        </w:rPr>
        <w:t xml:space="preserve"> este înţeleasă ca referire sau trimitere la pragurile corespunzătoare astfel modificate.</w:t>
      </w:r>
      <w:r>
        <w:rPr>
          <w:rFonts w:ascii="Arial" w:hAnsi="Arial" w:cs="Arial"/>
          <w:color w:val="000000"/>
          <w:sz w:val="26"/>
          <w:szCs w:val="26"/>
        </w:rPr>
        <w:t xml:space="preserve">  </w:t>
      </w:r>
    </w:p>
    <w:p w:rsidR="00E37504" w:rsidRDefault="00E37504">
      <w:pPr>
        <w:jc w:val="both"/>
        <w:divId w:val="180770072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Agenţia Naţională de Achiziţii Publice, denumită în continuare ANAP, publică pe pagina sa de internet pragurile valorice stabilite de către Comisia Europeană conform regulilor şi procedurilor corespunzătoare prevăzute la </w:t>
      </w:r>
      <w:hyperlink r:id="rId79" w:history="1">
        <w:r>
          <w:rPr>
            <w:rStyle w:val="l5def1"/>
            <w:color w:val="0000FF"/>
          </w:rPr>
          <w:t>art. 6</w:t>
        </w:r>
      </w:hyperlink>
      <w:r>
        <w:rPr>
          <w:rStyle w:val="l5def1"/>
        </w:rPr>
        <w:t xml:space="preserve"> din Directiva 2014/24/UE, la data intrării în vigoare a acestora.</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3</w:t>
      </w:r>
      <w:r>
        <w:rPr>
          <w:rFonts w:ascii="Arial" w:hAnsi="Arial" w:cs="Arial"/>
          <w:color w:val="000000"/>
          <w:sz w:val="26"/>
          <w:szCs w:val="26"/>
        </w:rPr>
        <w:br/>
      </w:r>
      <w:r>
        <w:rPr>
          <w:rStyle w:val="l5def1"/>
        </w:rPr>
        <w:t>Modul de calcul al valorii estimate a achiziţiei</w:t>
      </w:r>
      <w:r>
        <w:rPr>
          <w:rFonts w:ascii="Arial" w:hAnsi="Arial" w:cs="Arial"/>
          <w:color w:val="000000"/>
          <w:sz w:val="26"/>
          <w:szCs w:val="26"/>
        </w:rPr>
        <w:t xml:space="preserve">  </w:t>
      </w:r>
    </w:p>
    <w:p w:rsidR="00E37504" w:rsidRDefault="00E37504">
      <w:pPr>
        <w:jc w:val="both"/>
        <w:divId w:val="7054873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9. -</w:t>
      </w:r>
      <w:r>
        <w:rPr>
          <w:rFonts w:ascii="Arial" w:hAnsi="Arial" w:cs="Arial"/>
          <w:color w:val="000000"/>
          <w:sz w:val="26"/>
          <w:szCs w:val="26"/>
        </w:rPr>
        <w:t xml:space="preserve">   </w:t>
      </w:r>
      <w:r>
        <w:rPr>
          <w:rStyle w:val="l5def1"/>
          <w:b/>
          <w:bCs/>
          <w:color w:val="FF7F50"/>
        </w:rPr>
        <w:t>(1)</w:t>
      </w:r>
      <w:r>
        <w:rPr>
          <w:rStyle w:val="l5def1"/>
        </w:rPr>
        <w:t xml:space="preserve"> Pentru contractele de achiziţie publică de lucrări sau de servicii al căror obiect vizează realizarea obiectivelor de investiţii publice noi sau a lucrărilor de intervenţie asupra celor existente, autoritatea contractantă alege procedura de atribuire în funcţie de următoarele considerente:  </w:t>
      </w:r>
    </w:p>
    <w:p w:rsidR="00E37504" w:rsidRDefault="00E37504">
      <w:pPr>
        <w:jc w:val="both"/>
        <w:divId w:val="47175189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valoarea estimată a contractului având ca obiect prestarea serviciilor de elaborare a studiului de fezabilitate pentru fiecare obiectiv de investiţii în parte, dacă contractul prevede o clauză privind cedarea drepturilor patrimoniale de autor;</w:t>
      </w:r>
      <w:r>
        <w:rPr>
          <w:rFonts w:ascii="Arial" w:hAnsi="Arial" w:cs="Arial"/>
          <w:color w:val="000000"/>
          <w:sz w:val="26"/>
          <w:szCs w:val="26"/>
        </w:rPr>
        <w:t xml:space="preserve">  </w:t>
      </w:r>
    </w:p>
    <w:p w:rsidR="00E37504" w:rsidRDefault="00E37504">
      <w:pPr>
        <w:jc w:val="both"/>
        <w:divId w:val="13099002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valoarea estimată a contractului având ca obiect prestarea serviciilor de proiectare tehnică şi asistenţă din partea proiectantului pentru fiecare obiectiv de investiţii în parte cumulată cu cea a lucrărilor aferente obiectivului de investiţii, dacă acestea fac obiectul aceluiaşi contract de achiziţie publică de lucrări;</w:t>
      </w:r>
      <w:r>
        <w:rPr>
          <w:rFonts w:ascii="Arial" w:hAnsi="Arial" w:cs="Arial"/>
          <w:color w:val="000000"/>
          <w:sz w:val="26"/>
          <w:szCs w:val="26"/>
        </w:rPr>
        <w:t xml:space="preserve">  </w:t>
      </w:r>
    </w:p>
    <w:p w:rsidR="00E37504" w:rsidRDefault="00E37504">
      <w:pPr>
        <w:jc w:val="both"/>
        <w:divId w:val="8628661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valoarea estimată a contractului având ca obiect prestarea serviciilor de proiectare tehnică şi asistenţă din partea proiectantului pentru fiecare obiectiv de investiţii în parte, separată de valoarea estimată a contractului având ca obiect execuţia lucrărilor aferente obiectivului de investiţii, dacă se atribuie contracte distincte de servicii de proiectare tehnică şi asistenţă din partea proiectantului, respectiv de lucrări;</w:t>
      </w:r>
      <w:r>
        <w:rPr>
          <w:rFonts w:ascii="Arial" w:hAnsi="Arial" w:cs="Arial"/>
          <w:color w:val="000000"/>
          <w:sz w:val="26"/>
          <w:szCs w:val="26"/>
        </w:rPr>
        <w:t xml:space="preserve">  </w:t>
      </w:r>
    </w:p>
    <w:p w:rsidR="00E37504" w:rsidRDefault="00E37504">
      <w:pPr>
        <w:jc w:val="both"/>
        <w:divId w:val="124526205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pentru serviciile specifice aferente unei lucrări cum ar fi verificare proiecte, expertiză, audit energetic, studiu de impact asupra mediului, scenariu la incendiu, consultanţă, asistenţă tehnică şi altele, care necesită specialişti certificaţi/atestaţi pentru realizarea acestora, se va stabili valoarea estimată a fiecărui serviciu pentru fiecare obiectiv de investiţii în parte şi în funcţie de valoarea obţinută, pentru fiecare serviciu, se va stabili modalitatea de achiziţie corespunzătoare.</w:t>
      </w:r>
      <w:r>
        <w:rPr>
          <w:rFonts w:ascii="Arial" w:hAnsi="Arial" w:cs="Arial"/>
          <w:color w:val="000000"/>
          <w:sz w:val="26"/>
          <w:szCs w:val="26"/>
        </w:rPr>
        <w:t xml:space="preserve">  </w:t>
      </w:r>
    </w:p>
    <w:p w:rsidR="00E37504" w:rsidRDefault="00E37504">
      <w:pPr>
        <w:jc w:val="both"/>
        <w:divId w:val="11776877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autoritatea contractantă prevede, în conformitate cu dispoziţiile prezentei legi, acordarea unor premii/prime pentru ofertanţi sau candidaţi, determinarea valorii estimate a achiziţiei trebuie să includă şi valoarea premiilor/primelor respective.</w:t>
      </w:r>
      <w:r>
        <w:rPr>
          <w:rFonts w:ascii="Arial" w:hAnsi="Arial" w:cs="Arial"/>
          <w:color w:val="000000"/>
          <w:sz w:val="26"/>
          <w:szCs w:val="26"/>
        </w:rPr>
        <w:t xml:space="preserve">  </w:t>
      </w:r>
    </w:p>
    <w:p w:rsidR="00E37504" w:rsidRDefault="00E37504">
      <w:pPr>
        <w:jc w:val="both"/>
        <w:divId w:val="57914248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 -</w:t>
      </w:r>
      <w:r>
        <w:rPr>
          <w:rFonts w:ascii="Arial" w:hAnsi="Arial" w:cs="Arial"/>
          <w:color w:val="000000"/>
          <w:sz w:val="26"/>
          <w:szCs w:val="26"/>
        </w:rPr>
        <w:t xml:space="preserve">   </w:t>
      </w:r>
      <w:r>
        <w:rPr>
          <w:rStyle w:val="l5def1"/>
          <w:b/>
          <w:bCs/>
          <w:color w:val="FF7F50"/>
        </w:rPr>
        <w:t>(1)</w:t>
      </w:r>
      <w:r>
        <w:rPr>
          <w:rStyle w:val="l5def1"/>
        </w:rPr>
        <w:t xml:space="preserve"> În cazul în care autoritatea contractantă are în structura sa unităţi operaţionale separate, valoarea estimată se calculează prin luarea în considerare a valorii estimate totale pentru toate unităţile operaţionale luate separat.  </w:t>
      </w:r>
    </w:p>
    <w:p w:rsidR="00E37504" w:rsidRDefault="00E37504">
      <w:pPr>
        <w:jc w:val="both"/>
        <w:divId w:val="19269149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Prin excepţie de la prevederile </w:t>
      </w:r>
      <w:hyperlink r:id="rId80" w:history="1">
        <w:r>
          <w:rPr>
            <w:rStyle w:val="l5def1"/>
            <w:color w:val="0000FF"/>
          </w:rPr>
          <w:t>alin. (1)</w:t>
        </w:r>
      </w:hyperlink>
      <w:r>
        <w:rPr>
          <w:rStyle w:val="l5def1"/>
        </w:rPr>
        <w:t>, dacă o unitate operaţională este responsabilă în mod independent pentru achiziţiile sale sau pentru anumite categorii ale acestora, valorile estimate se pot calcula la nivelul unităţii în cauză.</w:t>
      </w:r>
      <w:r>
        <w:rPr>
          <w:rFonts w:ascii="Arial" w:hAnsi="Arial" w:cs="Arial"/>
          <w:color w:val="000000"/>
          <w:sz w:val="26"/>
          <w:szCs w:val="26"/>
        </w:rPr>
        <w:t xml:space="preserve">  </w:t>
      </w:r>
    </w:p>
    <w:p w:rsidR="00E37504" w:rsidRDefault="00E37504">
      <w:pPr>
        <w:jc w:val="both"/>
        <w:divId w:val="22953458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sensul dispoziţiilor </w:t>
      </w:r>
      <w:hyperlink r:id="rId81" w:history="1">
        <w:r>
          <w:rPr>
            <w:rStyle w:val="l5def1"/>
            <w:color w:val="0000FF"/>
          </w:rPr>
          <w:t>alin. (2)</w:t>
        </w:r>
      </w:hyperlink>
      <w:r>
        <w:rPr>
          <w:rStyle w:val="l5def1"/>
        </w:rPr>
        <w:t>, o unitate operaţională este responsabilă în mod independent pentru achiziţiile sale sau pentru anumite categorii ale acestora dacă sunt îndeplinite în mod cumulativ următoarele condiţii:</w:t>
      </w:r>
      <w:r>
        <w:rPr>
          <w:rFonts w:ascii="Arial" w:hAnsi="Arial" w:cs="Arial"/>
          <w:color w:val="000000"/>
          <w:sz w:val="26"/>
          <w:szCs w:val="26"/>
        </w:rPr>
        <w:t xml:space="preserve">  </w:t>
      </w:r>
    </w:p>
    <w:p w:rsidR="00E37504" w:rsidRDefault="00E37504">
      <w:pPr>
        <w:jc w:val="both"/>
        <w:divId w:val="10137243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unitatea operaţională desfăşoară în mod independent procedurile de atribuire;</w:t>
      </w:r>
      <w:r>
        <w:rPr>
          <w:rFonts w:ascii="Arial" w:hAnsi="Arial" w:cs="Arial"/>
          <w:color w:val="000000"/>
          <w:sz w:val="26"/>
          <w:szCs w:val="26"/>
        </w:rPr>
        <w:t xml:space="preserve">  </w:t>
      </w:r>
    </w:p>
    <w:p w:rsidR="00E37504" w:rsidRDefault="00E37504">
      <w:pPr>
        <w:jc w:val="both"/>
        <w:divId w:val="62750933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unitatea operaţională ia în mod independent deciziile privind achiziţiile;</w:t>
      </w:r>
      <w:r>
        <w:rPr>
          <w:rFonts w:ascii="Arial" w:hAnsi="Arial" w:cs="Arial"/>
          <w:color w:val="000000"/>
          <w:sz w:val="26"/>
          <w:szCs w:val="26"/>
        </w:rPr>
        <w:t xml:space="preserve">  </w:t>
      </w:r>
    </w:p>
    <w:p w:rsidR="00E37504" w:rsidRDefault="00E37504">
      <w:pPr>
        <w:jc w:val="both"/>
        <w:divId w:val="178442250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c)</w:t>
      </w:r>
      <w:r>
        <w:rPr>
          <w:rFonts w:ascii="Arial" w:hAnsi="Arial" w:cs="Arial"/>
          <w:color w:val="000000"/>
          <w:sz w:val="26"/>
          <w:szCs w:val="26"/>
        </w:rPr>
        <w:t xml:space="preserve"> </w:t>
      </w:r>
      <w:r>
        <w:rPr>
          <w:rStyle w:val="l5def1"/>
        </w:rPr>
        <w:t>unitatea operaţională are la dispoziţie în buget surse de finanţare identificate în mod distinct pentru achiziţii;</w:t>
      </w:r>
      <w:r>
        <w:rPr>
          <w:rFonts w:ascii="Arial" w:hAnsi="Arial" w:cs="Arial"/>
          <w:color w:val="000000"/>
          <w:sz w:val="26"/>
          <w:szCs w:val="26"/>
        </w:rPr>
        <w:t xml:space="preserve">  </w:t>
      </w:r>
    </w:p>
    <w:p w:rsidR="00E37504" w:rsidRDefault="00E37504">
      <w:pPr>
        <w:jc w:val="both"/>
        <w:divId w:val="9151090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unitatea operaţională încheie în mod independent contractele de achiziţii publice;</w:t>
      </w:r>
      <w:r>
        <w:rPr>
          <w:rFonts w:ascii="Arial" w:hAnsi="Arial" w:cs="Arial"/>
          <w:color w:val="000000"/>
          <w:sz w:val="26"/>
          <w:szCs w:val="26"/>
        </w:rPr>
        <w:t xml:space="preserve">  </w:t>
      </w:r>
    </w:p>
    <w:p w:rsidR="00E37504" w:rsidRDefault="00E37504">
      <w:pPr>
        <w:jc w:val="both"/>
        <w:divId w:val="98200056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unitatea operaţională asigură plata contractelor de achiziţii publice din bugetul pe care îl are la dispoziţie.</w:t>
      </w:r>
      <w:r>
        <w:rPr>
          <w:rFonts w:ascii="Arial" w:hAnsi="Arial" w:cs="Arial"/>
          <w:color w:val="000000"/>
          <w:sz w:val="26"/>
          <w:szCs w:val="26"/>
        </w:rPr>
        <w:t xml:space="preserve">  </w:t>
      </w:r>
    </w:p>
    <w:p w:rsidR="00E37504" w:rsidRDefault="00E37504">
      <w:pPr>
        <w:jc w:val="both"/>
        <w:divId w:val="108950286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 -</w:t>
      </w:r>
      <w:r>
        <w:rPr>
          <w:rFonts w:ascii="Arial" w:hAnsi="Arial" w:cs="Arial"/>
          <w:color w:val="000000"/>
          <w:sz w:val="26"/>
          <w:szCs w:val="26"/>
        </w:rPr>
        <w:t xml:space="preserve">   </w:t>
      </w:r>
      <w:r>
        <w:rPr>
          <w:rStyle w:val="l5def1"/>
          <w:b/>
          <w:bCs/>
          <w:color w:val="FF7F50"/>
        </w:rPr>
        <w:t>(1)</w:t>
      </w:r>
      <w:r>
        <w:rPr>
          <w:rStyle w:val="l5def1"/>
        </w:rPr>
        <w:t xml:space="preserve"> Autoritatea contractantă nu are dreptul de a utiliza metode de calcul al valorii estimate a achiziţiei cu scopul de a evita aplicarea procedurilor de atribuire prevăzute de prezenta lege.  </w:t>
      </w:r>
    </w:p>
    <w:p w:rsidR="00E37504" w:rsidRDefault="00E37504">
      <w:pPr>
        <w:jc w:val="both"/>
        <w:divId w:val="101819808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Autoritatea contractantă nu are dreptul de a diviza contractul de achiziţie publică în mai multe contracte distincte de valoare mai mică şi nici de a utiliza metode de calcul care să conducă la o subevaluare a valorii estimate a contractului de achiziţie publică, cu scopul de a evita aplicarea procedurilor de atribuire reglementate de prezenta lege.</w:t>
      </w:r>
      <w:r>
        <w:rPr>
          <w:rFonts w:ascii="Arial" w:hAnsi="Arial" w:cs="Arial"/>
          <w:color w:val="000000"/>
          <w:sz w:val="26"/>
          <w:szCs w:val="26"/>
        </w:rPr>
        <w:t xml:space="preserve">  </w:t>
      </w:r>
    </w:p>
    <w:p w:rsidR="00E37504" w:rsidRDefault="00E37504">
      <w:pPr>
        <w:jc w:val="both"/>
        <w:divId w:val="198581106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 -</w:t>
      </w:r>
      <w:r>
        <w:rPr>
          <w:rFonts w:ascii="Arial" w:hAnsi="Arial" w:cs="Arial"/>
          <w:color w:val="000000"/>
          <w:sz w:val="26"/>
          <w:szCs w:val="26"/>
        </w:rPr>
        <w:t xml:space="preserve">   </w:t>
      </w:r>
      <w:r>
        <w:rPr>
          <w:rStyle w:val="l5def1"/>
        </w:rPr>
        <w:t xml:space="preserve">Valoarea estimată a achiziţiei se determină înainte de iniţierea procedurii de atribuire şi este valabilă la momentul iniţierii procedurii de atribuire. Iniţierea procedurii de atribuire se realizează prin una dintre următoarele modalităţi:  </w:t>
      </w:r>
    </w:p>
    <w:p w:rsidR="00E37504" w:rsidRDefault="00E37504">
      <w:pPr>
        <w:jc w:val="both"/>
        <w:divId w:val="14948815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transmiterea spre publicare a anunţului de participare;</w:t>
      </w:r>
      <w:r>
        <w:rPr>
          <w:rFonts w:ascii="Arial" w:hAnsi="Arial" w:cs="Arial"/>
          <w:color w:val="000000"/>
          <w:sz w:val="26"/>
          <w:szCs w:val="26"/>
        </w:rPr>
        <w:t xml:space="preserve">  </w:t>
      </w:r>
    </w:p>
    <w:p w:rsidR="00E37504" w:rsidRDefault="00E37504">
      <w:pPr>
        <w:jc w:val="both"/>
        <w:divId w:val="5935156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în cazul achiziţiei de servicii sociale ori alte servicii specifice, prevăzute în anexa </w:t>
      </w:r>
      <w:hyperlink r:id="rId82" w:history="1">
        <w:r>
          <w:rPr>
            <w:rStyle w:val="l5def1"/>
            <w:color w:val="0000FF"/>
          </w:rPr>
          <w:t>nr. 2</w:t>
        </w:r>
      </w:hyperlink>
      <w:r>
        <w:rPr>
          <w:rStyle w:val="l5def1"/>
        </w:rPr>
        <w:t>, transmiterea spre publicare a anunţului de participare ori a anunţului de intenţie care este valabil în mod continuu;</w:t>
      </w:r>
      <w:r>
        <w:rPr>
          <w:rFonts w:ascii="Arial" w:hAnsi="Arial" w:cs="Arial"/>
          <w:color w:val="000000"/>
          <w:sz w:val="26"/>
          <w:szCs w:val="26"/>
        </w:rPr>
        <w:t xml:space="preserve">  </w:t>
      </w:r>
    </w:p>
    <w:p w:rsidR="00E37504" w:rsidRDefault="00E37504">
      <w:pPr>
        <w:jc w:val="both"/>
        <w:divId w:val="154378986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transmiterea invitaţiei de participare la procedura de negociere fără publicarea prealabilă a unui anunţ de participare.</w:t>
      </w:r>
      <w:r>
        <w:rPr>
          <w:rFonts w:ascii="Arial" w:hAnsi="Arial" w:cs="Arial"/>
          <w:color w:val="000000"/>
          <w:sz w:val="26"/>
          <w:szCs w:val="26"/>
        </w:rPr>
        <w:t xml:space="preserve">  </w:t>
      </w:r>
    </w:p>
    <w:p w:rsidR="00E37504" w:rsidRDefault="00E37504">
      <w:pPr>
        <w:jc w:val="both"/>
        <w:divId w:val="199382450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 -</w:t>
      </w:r>
      <w:r>
        <w:rPr>
          <w:rFonts w:ascii="Arial" w:hAnsi="Arial" w:cs="Arial"/>
          <w:color w:val="000000"/>
          <w:sz w:val="26"/>
          <w:szCs w:val="26"/>
        </w:rPr>
        <w:t xml:space="preserve">   </w:t>
      </w:r>
      <w:r>
        <w:rPr>
          <w:rStyle w:val="l5def1"/>
          <w:b/>
          <w:bCs/>
          <w:color w:val="FF7F50"/>
        </w:rPr>
        <w:t>(1)</w:t>
      </w:r>
      <w:r>
        <w:rPr>
          <w:rStyle w:val="l5def1"/>
        </w:rPr>
        <w:t xml:space="preserve"> În cazul concursului de soluţii prevăzut la art. 105 </w:t>
      </w:r>
      <w:hyperlink r:id="rId83" w:history="1">
        <w:r>
          <w:rPr>
            <w:rStyle w:val="l5def1"/>
            <w:color w:val="0000FF"/>
          </w:rPr>
          <w:t>lit. a)</w:t>
        </w:r>
      </w:hyperlink>
      <w:r>
        <w:rPr>
          <w:rStyle w:val="l5def1"/>
        </w:rPr>
        <w:t xml:space="preserve">, valoarea estimată se calculează pe baza valorii estimate, fără TVA, a contractului de achiziţie publică de servicii, inclusiv a oricăror eventuale premii sau plăţi către participanţi.  </w:t>
      </w:r>
    </w:p>
    <w:p w:rsidR="00E37504" w:rsidRDefault="00E37504">
      <w:pPr>
        <w:jc w:val="both"/>
        <w:divId w:val="154594807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concursului de soluţii prevăzut la art. 105 </w:t>
      </w:r>
      <w:hyperlink r:id="rId84" w:history="1">
        <w:r>
          <w:rPr>
            <w:rStyle w:val="l5def1"/>
            <w:color w:val="0000FF"/>
          </w:rPr>
          <w:t>lit. b)</w:t>
        </w:r>
      </w:hyperlink>
      <w:r>
        <w:rPr>
          <w:rStyle w:val="l5def1"/>
        </w:rPr>
        <w:t xml:space="preserve">, valoarea estimată se calculează prin raportare la valoarea totală a premiilor sau plăţilor către participanţi şi include valoarea estimată, fără TVA, a contractului de achiziţie publică de servicii care poate fi încheiat în temeiul dispoziţiilor art. 104 </w:t>
      </w:r>
      <w:hyperlink r:id="rId85" w:history="1">
        <w:r>
          <w:rPr>
            <w:rStyle w:val="l5def1"/>
            <w:color w:val="0000FF"/>
          </w:rPr>
          <w:t>alin. (7)</w:t>
        </w:r>
      </w:hyperlink>
      <w:r>
        <w:rPr>
          <w:rStyle w:val="l5def1"/>
        </w:rPr>
        <w:t>, în cazul în care autoritatea contractantă şi-a exprimat în anunţul de concurs intenţia de a atribui acest contract.</w:t>
      </w:r>
      <w:r>
        <w:rPr>
          <w:rFonts w:ascii="Arial" w:hAnsi="Arial" w:cs="Arial"/>
          <w:color w:val="000000"/>
          <w:sz w:val="26"/>
          <w:szCs w:val="26"/>
        </w:rPr>
        <w:t xml:space="preserve">  </w:t>
      </w:r>
    </w:p>
    <w:p w:rsidR="00E37504" w:rsidRDefault="00E37504">
      <w:pPr>
        <w:jc w:val="both"/>
        <w:divId w:val="73967070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 -</w:t>
      </w:r>
      <w:r>
        <w:rPr>
          <w:rFonts w:ascii="Arial" w:hAnsi="Arial" w:cs="Arial"/>
          <w:color w:val="000000"/>
          <w:sz w:val="26"/>
          <w:szCs w:val="26"/>
        </w:rPr>
        <w:t xml:space="preserve">   </w:t>
      </w:r>
      <w:r>
        <w:rPr>
          <w:rStyle w:val="l5def1"/>
        </w:rPr>
        <w:t xml:space="preserve">În cazul acordului-cadru sau al sistemului dinamic de achiziţii, valoarea estimată a achiziţiei se consideră a fi valoarea maximă estimată, fără TVA, a tuturor contractelor de achiziţie publică subsecvente care se anticipează că vor fi atribuite în baza acordului-cadru sau prin utilizarea sistemului dinamic de achiziţii pe întreaga sa durată.  </w:t>
      </w:r>
    </w:p>
    <w:p w:rsidR="00E37504" w:rsidRDefault="00E37504">
      <w:pPr>
        <w:jc w:val="both"/>
        <w:divId w:val="120147921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 -</w:t>
      </w:r>
      <w:r>
        <w:rPr>
          <w:rFonts w:ascii="Arial" w:hAnsi="Arial" w:cs="Arial"/>
          <w:color w:val="000000"/>
          <w:sz w:val="26"/>
          <w:szCs w:val="26"/>
        </w:rPr>
        <w:t xml:space="preserve">   </w:t>
      </w:r>
      <w:r>
        <w:rPr>
          <w:rStyle w:val="l5def1"/>
        </w:rPr>
        <w:t xml:space="preserve">În cazul parteneriatului pentru inovare, valoarea estimată a achiziţiei se consideră a fi valoarea maximă estimată, fără TVA, a activităţilor de cercetare şi dezvoltare care urmează să se realizeze pe durata tuturor etapelor parteneriatului avut în vedere, precum şi a produselor, serviciilor sau lucrărilor care urmează să fie realizate şi achiziţionate la sfârşitul parteneriatului respectiv.  </w:t>
      </w:r>
    </w:p>
    <w:p w:rsidR="00E37504" w:rsidRDefault="00E37504">
      <w:pPr>
        <w:jc w:val="both"/>
        <w:divId w:val="44396045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16. -</w:t>
      </w:r>
      <w:r>
        <w:rPr>
          <w:rFonts w:ascii="Arial" w:hAnsi="Arial" w:cs="Arial"/>
          <w:color w:val="000000"/>
          <w:sz w:val="26"/>
          <w:szCs w:val="26"/>
        </w:rPr>
        <w:t xml:space="preserve">   </w:t>
      </w:r>
      <w:r>
        <w:rPr>
          <w:rStyle w:val="l5def1"/>
        </w:rPr>
        <w:t xml:space="preserve">În cazul contractelor de achiziţie publică de lucrări valoarea estimată a achiziţiei se calculează luând în considerare atât costul lucrărilor, cât şi valoarea totală estimată a produselor şi serviciilor puse la dispoziţia contractantului de către autoritatea contractantă, necesare pentru executarea lucrărilor.  </w:t>
      </w:r>
    </w:p>
    <w:p w:rsidR="00E37504" w:rsidRDefault="00E37504">
      <w:pPr>
        <w:jc w:val="both"/>
        <w:divId w:val="36183262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 -</w:t>
      </w:r>
      <w:r>
        <w:rPr>
          <w:rFonts w:ascii="Arial" w:hAnsi="Arial" w:cs="Arial"/>
          <w:color w:val="000000"/>
          <w:sz w:val="26"/>
          <w:szCs w:val="26"/>
        </w:rPr>
        <w:t xml:space="preserve">   </w:t>
      </w:r>
      <w:r>
        <w:rPr>
          <w:rStyle w:val="l5def1"/>
          <w:b/>
          <w:bCs/>
          <w:color w:val="FF7F50"/>
        </w:rPr>
        <w:t>(1)</w:t>
      </w:r>
      <w:r>
        <w:rPr>
          <w:rStyle w:val="l5def1"/>
        </w:rPr>
        <w:t xml:space="preserve"> În cazul în care autoritatea contractantă intenţionează să achiziţioneze o lucrare sau servicii, iar atribuirea contractelor poate fi realizată pe loturi separate, valoarea estimată a achiziţiei se determină luând în considerare valoarea globală estimată a tuturor loturilor.  </w:t>
      </w:r>
    </w:p>
    <w:p w:rsidR="00E37504" w:rsidRDefault="00E37504">
      <w:pPr>
        <w:jc w:val="both"/>
        <w:divId w:val="83129096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în care valoarea cumulată a loturilor este egală sau mai mare decât pragurile valorice corespunzătoare prevăzute la art. 7 </w:t>
      </w:r>
      <w:hyperlink r:id="rId86" w:history="1">
        <w:r>
          <w:rPr>
            <w:rStyle w:val="l5def1"/>
            <w:color w:val="0000FF"/>
          </w:rPr>
          <w:t>alin. (1)</w:t>
        </w:r>
      </w:hyperlink>
      <w:r>
        <w:rPr>
          <w:rStyle w:val="l5def1"/>
        </w:rPr>
        <w:t>, procedurile de atribuire reglementate de prezenta lege se aplică pentru atribuirea fiecărui lot, indiferent de valoarea estimată a acestuia.</w:t>
      </w:r>
      <w:r>
        <w:rPr>
          <w:rFonts w:ascii="Arial" w:hAnsi="Arial" w:cs="Arial"/>
          <w:color w:val="000000"/>
          <w:sz w:val="26"/>
          <w:szCs w:val="26"/>
        </w:rPr>
        <w:t xml:space="preserve">  </w:t>
      </w:r>
    </w:p>
    <w:p w:rsidR="00E37504" w:rsidRDefault="00E37504">
      <w:pPr>
        <w:jc w:val="both"/>
        <w:divId w:val="165768030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 -</w:t>
      </w:r>
      <w:r>
        <w:rPr>
          <w:rFonts w:ascii="Arial" w:hAnsi="Arial" w:cs="Arial"/>
          <w:color w:val="000000"/>
          <w:sz w:val="26"/>
          <w:szCs w:val="26"/>
        </w:rPr>
        <w:t xml:space="preserve">   </w:t>
      </w:r>
      <w:r>
        <w:rPr>
          <w:rStyle w:val="l5def1"/>
          <w:b/>
          <w:bCs/>
          <w:color w:val="FF7F50"/>
        </w:rPr>
        <w:t>(1)</w:t>
      </w:r>
      <w:r>
        <w:rPr>
          <w:rStyle w:val="l5def1"/>
        </w:rPr>
        <w:t xml:space="preserve"> În cazul în care autoritatea contractantă intenţionează să achiziţioneze produse similare, iar atribuirea contractelor poate fi realizată pe loturi separate, valoarea estimată a achiziţiei se determină luând în considerare valoarea globală estimată a tuturor loturilor.  </w:t>
      </w:r>
    </w:p>
    <w:p w:rsidR="00E37504" w:rsidRDefault="00E37504">
      <w:pPr>
        <w:jc w:val="both"/>
        <w:divId w:val="178541624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în care valoarea cumulată a loturilor este egală sau mai mare decât pragurile valorice corespunzătoare prevăzute la art. 7 </w:t>
      </w:r>
      <w:hyperlink r:id="rId87" w:history="1">
        <w:r>
          <w:rPr>
            <w:rStyle w:val="l5def1"/>
            <w:color w:val="0000FF"/>
          </w:rPr>
          <w:t>alin. (1)</w:t>
        </w:r>
      </w:hyperlink>
      <w:r>
        <w:rPr>
          <w:rStyle w:val="l5def1"/>
        </w:rPr>
        <w:t>, procedurile de atribuire reglementate de prezenta lege se aplică pentru atribuirea fiecărui lot.</w:t>
      </w:r>
      <w:r>
        <w:rPr>
          <w:rFonts w:ascii="Arial" w:hAnsi="Arial" w:cs="Arial"/>
          <w:color w:val="000000"/>
          <w:sz w:val="26"/>
          <w:szCs w:val="26"/>
        </w:rPr>
        <w:t xml:space="preserve">  </w:t>
      </w:r>
    </w:p>
    <w:p w:rsidR="00E37504" w:rsidRDefault="00E37504">
      <w:pPr>
        <w:jc w:val="both"/>
        <w:divId w:val="154148102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sensul dispoziţiilor </w:t>
      </w:r>
      <w:hyperlink r:id="rId88" w:history="1">
        <w:r>
          <w:rPr>
            <w:rStyle w:val="l5def1"/>
            <w:color w:val="0000FF"/>
          </w:rPr>
          <w:t>alin. (1)</w:t>
        </w:r>
      </w:hyperlink>
      <w:r>
        <w:rPr>
          <w:rStyle w:val="l5def1"/>
        </w:rPr>
        <w:t>, prin produse similare se înţelege acele produse care îndeplinesc în mod cumulativ următoarele condiţii:</w:t>
      </w:r>
      <w:r>
        <w:rPr>
          <w:rFonts w:ascii="Arial" w:hAnsi="Arial" w:cs="Arial"/>
          <w:color w:val="000000"/>
          <w:sz w:val="26"/>
          <w:szCs w:val="26"/>
        </w:rPr>
        <w:t xml:space="preserve">  </w:t>
      </w:r>
    </w:p>
    <w:p w:rsidR="00E37504" w:rsidRDefault="00E37504">
      <w:pPr>
        <w:jc w:val="both"/>
        <w:divId w:val="11583082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sunt destinate unor utilizări identice sau similare;</w:t>
      </w:r>
      <w:r>
        <w:rPr>
          <w:rFonts w:ascii="Arial" w:hAnsi="Arial" w:cs="Arial"/>
          <w:color w:val="000000"/>
          <w:sz w:val="26"/>
          <w:szCs w:val="26"/>
        </w:rPr>
        <w:t xml:space="preserve">  </w:t>
      </w:r>
    </w:p>
    <w:p w:rsidR="00E37504" w:rsidRDefault="00E37504">
      <w:pPr>
        <w:jc w:val="both"/>
        <w:divId w:val="13808555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fac parte din gama normală de produse care sunt furnizate/comercializate de către operatori economici cu activitate constantă în sectorul respectiv.</w:t>
      </w:r>
      <w:r>
        <w:rPr>
          <w:rFonts w:ascii="Arial" w:hAnsi="Arial" w:cs="Arial"/>
          <w:color w:val="000000"/>
          <w:sz w:val="26"/>
          <w:szCs w:val="26"/>
        </w:rPr>
        <w:t xml:space="preserve">  </w:t>
      </w:r>
    </w:p>
    <w:p w:rsidR="00E37504" w:rsidRDefault="00E37504">
      <w:pPr>
        <w:jc w:val="both"/>
        <w:divId w:val="178711362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 -</w:t>
      </w:r>
      <w:r>
        <w:rPr>
          <w:rFonts w:ascii="Arial" w:hAnsi="Arial" w:cs="Arial"/>
          <w:color w:val="000000"/>
          <w:sz w:val="26"/>
          <w:szCs w:val="26"/>
        </w:rPr>
        <w:t xml:space="preserve">   </w:t>
      </w:r>
      <w:r>
        <w:rPr>
          <w:rStyle w:val="l5def1"/>
        </w:rPr>
        <w:t xml:space="preserve">Prin excepţie de la prevederile </w:t>
      </w:r>
      <w:hyperlink r:id="rId89" w:history="1">
        <w:r>
          <w:rPr>
            <w:rStyle w:val="l5def1"/>
            <w:color w:val="0000FF"/>
          </w:rPr>
          <w:t>art. 17</w:t>
        </w:r>
      </w:hyperlink>
      <w:r>
        <w:rPr>
          <w:rStyle w:val="l5def1"/>
        </w:rPr>
        <w:t xml:space="preserve"> şi </w:t>
      </w:r>
      <w:hyperlink r:id="rId90" w:history="1">
        <w:r>
          <w:rPr>
            <w:rStyle w:val="l5def1"/>
            <w:color w:val="0000FF"/>
          </w:rPr>
          <w:t>18</w:t>
        </w:r>
      </w:hyperlink>
      <w:r>
        <w:rPr>
          <w:rStyle w:val="l5def1"/>
        </w:rPr>
        <w:t xml:space="preserve">, autoritatea contractantă poate aplica procedura simplificată sau, în condiţiile art. 7 </w:t>
      </w:r>
      <w:hyperlink r:id="rId91" w:history="1">
        <w:r>
          <w:rPr>
            <w:rStyle w:val="l5def1"/>
            <w:color w:val="0000FF"/>
          </w:rPr>
          <w:t>alin. (5)</w:t>
        </w:r>
      </w:hyperlink>
      <w:r>
        <w:rPr>
          <w:rStyle w:val="l5def1"/>
        </w:rPr>
        <w:t xml:space="preserve">, achiziţia directă, pentru atribuirea contractelor pe loturi individuale, în cazul în care sunt îndeplinite în mod cumulativ următoarele condiţii:  </w:t>
      </w:r>
    </w:p>
    <w:p w:rsidR="00E37504" w:rsidRDefault="00E37504">
      <w:pPr>
        <w:jc w:val="both"/>
        <w:divId w:val="95506631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valoarea estimată, fără TVA, a lotului respectiv este mai mică de 387.856 lei, în cazul achiziţiei de produse sau servicii, sau mai mică de 4.848.200 lei, în cazul achiziţiei de lucrări;</w:t>
      </w:r>
      <w:r>
        <w:rPr>
          <w:rFonts w:ascii="Arial" w:hAnsi="Arial" w:cs="Arial"/>
          <w:color w:val="000000"/>
          <w:sz w:val="26"/>
          <w:szCs w:val="26"/>
        </w:rPr>
        <w:t xml:space="preserve">  </w:t>
      </w:r>
    </w:p>
    <w:p w:rsidR="00E37504" w:rsidRDefault="00E37504">
      <w:pPr>
        <w:jc w:val="both"/>
        <w:divId w:val="12373877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valoarea cumulată a loturilor pentru care este îndeplinită condiţia prevăzută la lit. a) şi care sunt sau au fost atribuite în temeiul prezentului articol nu depăşeşte 20% din valoarea globală a tuturor loturilor în care a fost împărţită lucrarea avută în vedere, achiziţia de produse similare ori serviciile avute în vedere.</w:t>
      </w:r>
      <w:r>
        <w:rPr>
          <w:rFonts w:ascii="Arial" w:hAnsi="Arial" w:cs="Arial"/>
          <w:color w:val="000000"/>
          <w:sz w:val="26"/>
          <w:szCs w:val="26"/>
        </w:rPr>
        <w:t xml:space="preserve">  </w:t>
      </w:r>
    </w:p>
    <w:p w:rsidR="00E37504" w:rsidRDefault="00E37504">
      <w:pPr>
        <w:jc w:val="both"/>
        <w:divId w:val="152097170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20. -</w:t>
      </w:r>
      <w:r>
        <w:rPr>
          <w:rFonts w:ascii="Arial" w:hAnsi="Arial" w:cs="Arial"/>
          <w:color w:val="000000"/>
          <w:sz w:val="26"/>
          <w:szCs w:val="26"/>
        </w:rPr>
        <w:t xml:space="preserve">   </w:t>
      </w:r>
      <w:r>
        <w:rPr>
          <w:rStyle w:val="l5def1"/>
        </w:rPr>
        <w:t xml:space="preserve">În cazul contractelor de achiziţie publică de produse sau de servicii cu caracter de regularitate ori care se intenţionează să fie reînnoite în cursul unei anumite perioade, valoarea estimată a achiziţiei se calculează pe baza următoarelor:  </w:t>
      </w:r>
    </w:p>
    <w:p w:rsidR="00E37504" w:rsidRDefault="00E37504">
      <w:pPr>
        <w:jc w:val="both"/>
        <w:divId w:val="12400975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fie valoarea reală globală a tuturor contractelor similare succesive atribuite în ultimele 12 luni sau în anul bugetar anterior, ajustată, acolo unde este posibil, pentru a lua în considerare modificările cantitative şi valorice care pot surveni într-un interval de 12 luni de la data contractului iniţial;</w:t>
      </w:r>
      <w:r>
        <w:rPr>
          <w:rFonts w:ascii="Arial" w:hAnsi="Arial" w:cs="Arial"/>
          <w:color w:val="000000"/>
          <w:sz w:val="26"/>
          <w:szCs w:val="26"/>
        </w:rPr>
        <w:t xml:space="preserve">  </w:t>
      </w:r>
    </w:p>
    <w:p w:rsidR="00E37504" w:rsidRDefault="00E37504">
      <w:pPr>
        <w:jc w:val="both"/>
        <w:divId w:val="118497473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fie valoarea estimată globală a tuturor contractelor succesive atribuite într-un interval de 12 luni de la prima livrare.</w:t>
      </w:r>
      <w:r>
        <w:rPr>
          <w:rFonts w:ascii="Arial" w:hAnsi="Arial" w:cs="Arial"/>
          <w:color w:val="000000"/>
          <w:sz w:val="26"/>
          <w:szCs w:val="26"/>
        </w:rPr>
        <w:t xml:space="preserve">  </w:t>
      </w:r>
    </w:p>
    <w:p w:rsidR="00E37504" w:rsidRDefault="00E37504">
      <w:pPr>
        <w:jc w:val="both"/>
        <w:divId w:val="67025219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 -</w:t>
      </w:r>
      <w:r>
        <w:rPr>
          <w:rFonts w:ascii="Arial" w:hAnsi="Arial" w:cs="Arial"/>
          <w:color w:val="000000"/>
          <w:sz w:val="26"/>
          <w:szCs w:val="26"/>
        </w:rPr>
        <w:t xml:space="preserve">   </w:t>
      </w:r>
      <w:r>
        <w:rPr>
          <w:rStyle w:val="l5def1"/>
        </w:rPr>
        <w:t xml:space="preserve">În cazul contractelor de achiziţie publică de produse prin cumpărare în rate, prin închiriere sau prin leasing cu sau fără opţiune de cumpărare, valoarea estimată a achiziţiei se calculează în funcţie de durata contractului, astfel:  </w:t>
      </w:r>
    </w:p>
    <w:p w:rsidR="00E37504" w:rsidRDefault="00E37504">
      <w:pPr>
        <w:jc w:val="both"/>
        <w:divId w:val="59856559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în cazul contractelor de achiziţie publică încheiate pe durată determinată mai mică sau egală cu 12 luni, valoarea estimată este valoarea totală estimată pentru întreaga durată a contractului respectiv;</w:t>
      </w:r>
      <w:r>
        <w:rPr>
          <w:rFonts w:ascii="Arial" w:hAnsi="Arial" w:cs="Arial"/>
          <w:color w:val="000000"/>
          <w:sz w:val="26"/>
          <w:szCs w:val="26"/>
        </w:rPr>
        <w:t xml:space="preserve">  </w:t>
      </w:r>
    </w:p>
    <w:p w:rsidR="00E37504" w:rsidRDefault="00E37504">
      <w:pPr>
        <w:jc w:val="both"/>
        <w:divId w:val="205804122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 cazul contractelor de achiziţie publică încheiate pe durată determinată mai mare de 12 luni, valoarea estimată este valoarea totală estimată pentru întreaga durată a contractului respectiv la care se adaugă valoarea reziduală estimată a produselor la sfârşitul perioadei pentru care s-a încheiat contractul;</w:t>
      </w:r>
      <w:r>
        <w:rPr>
          <w:rFonts w:ascii="Arial" w:hAnsi="Arial" w:cs="Arial"/>
          <w:color w:val="000000"/>
          <w:sz w:val="26"/>
          <w:szCs w:val="26"/>
        </w:rPr>
        <w:t xml:space="preserve">  </w:t>
      </w:r>
    </w:p>
    <w:p w:rsidR="00E37504" w:rsidRDefault="00E37504">
      <w:pPr>
        <w:jc w:val="both"/>
        <w:divId w:val="36198059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 cazul contractelor de achiziţie publică încheiate pe durată nedeterminată sau în cazul în care durata acestora nu poate fi stabilită la data estimării, valoarea estimată se calculează prin înmulţirea cu 48 a valorii lunare a contractului.</w:t>
      </w:r>
      <w:r>
        <w:rPr>
          <w:rFonts w:ascii="Arial" w:hAnsi="Arial" w:cs="Arial"/>
          <w:color w:val="000000"/>
          <w:sz w:val="26"/>
          <w:szCs w:val="26"/>
        </w:rPr>
        <w:t xml:space="preserve">  </w:t>
      </w:r>
    </w:p>
    <w:p w:rsidR="00E37504" w:rsidRDefault="00E37504">
      <w:pPr>
        <w:jc w:val="both"/>
        <w:divId w:val="26169055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 -</w:t>
      </w:r>
      <w:r>
        <w:rPr>
          <w:rFonts w:ascii="Arial" w:hAnsi="Arial" w:cs="Arial"/>
          <w:color w:val="000000"/>
          <w:sz w:val="26"/>
          <w:szCs w:val="26"/>
        </w:rPr>
        <w:t xml:space="preserve">   </w:t>
      </w:r>
      <w:r>
        <w:rPr>
          <w:rStyle w:val="l5def1"/>
        </w:rPr>
        <w:t xml:space="preserve">În cazul contractelor de achiziţie publică de servicii având ca obiect servicii de asigurare, valoarea estimată a achiziţiei se calculează pe baza primelor de asigurare ce urmează a fi plătite şi a oricăror altor forme de remunerare aferente serviciilor respective.  </w:t>
      </w:r>
    </w:p>
    <w:p w:rsidR="00E37504" w:rsidRDefault="00E37504">
      <w:pPr>
        <w:jc w:val="both"/>
        <w:divId w:val="106884304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 -</w:t>
      </w:r>
      <w:r>
        <w:rPr>
          <w:rFonts w:ascii="Arial" w:hAnsi="Arial" w:cs="Arial"/>
          <w:color w:val="000000"/>
          <w:sz w:val="26"/>
          <w:szCs w:val="26"/>
        </w:rPr>
        <w:t xml:space="preserve">   </w:t>
      </w:r>
      <w:r>
        <w:rPr>
          <w:rStyle w:val="l5def1"/>
        </w:rPr>
        <w:t xml:space="preserve">În cazul contractelor de achiziţie publică de servicii având ca obiect servicii bancare sau alte servicii financiare, valoarea estimată a achiziţiei se calculează pe baza onorariilor, comisioanelor ce urmează a fi plătite, dobânzilor şi a oricăror altor forme de remunerare aferente serviciilor respective.  </w:t>
      </w:r>
    </w:p>
    <w:p w:rsidR="00E37504" w:rsidRDefault="00E37504">
      <w:pPr>
        <w:jc w:val="both"/>
        <w:divId w:val="74857822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 -</w:t>
      </w:r>
      <w:r>
        <w:rPr>
          <w:rFonts w:ascii="Arial" w:hAnsi="Arial" w:cs="Arial"/>
          <w:color w:val="000000"/>
          <w:sz w:val="26"/>
          <w:szCs w:val="26"/>
        </w:rPr>
        <w:t xml:space="preserve">   </w:t>
      </w:r>
      <w:r>
        <w:rPr>
          <w:rStyle w:val="l5def1"/>
        </w:rPr>
        <w:t xml:space="preserve">În cazul contractelor de achiziţie publică de servicii având ca obiect servicii de proiectare, valoarea estimată a achiziţiei se calculează pe baza onorariilor, comisioanelor ce urmează a fi plătite şi a oricăror altor forme de remunerare aferente serviciilor respective.  </w:t>
      </w:r>
    </w:p>
    <w:p w:rsidR="00E37504" w:rsidRDefault="00E37504">
      <w:pPr>
        <w:jc w:val="both"/>
        <w:divId w:val="81968998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 -</w:t>
      </w:r>
      <w:r>
        <w:rPr>
          <w:rFonts w:ascii="Arial" w:hAnsi="Arial" w:cs="Arial"/>
          <w:color w:val="000000"/>
          <w:sz w:val="26"/>
          <w:szCs w:val="26"/>
        </w:rPr>
        <w:t xml:space="preserve">   </w:t>
      </w:r>
      <w:r>
        <w:rPr>
          <w:rStyle w:val="l5def1"/>
        </w:rPr>
        <w:t xml:space="preserve">În cazul contractelor de achiziţie publică de servicii care nu prevăd un preţ total, valoarea estimată a achiziţiei se calculează în funcţie de durata contractului, astfel:  </w:t>
      </w:r>
    </w:p>
    <w:p w:rsidR="00E37504" w:rsidRDefault="00E37504">
      <w:pPr>
        <w:jc w:val="both"/>
        <w:divId w:val="206949798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în cazul contractelor de achiziţie publică încheiate pe durată determinată mai mică sau egală cu 48 de luni, valoarea estimată este valoarea totală a contractului pentru întreaga durată a acestuia;</w:t>
      </w:r>
      <w:r>
        <w:rPr>
          <w:rFonts w:ascii="Arial" w:hAnsi="Arial" w:cs="Arial"/>
          <w:color w:val="000000"/>
          <w:sz w:val="26"/>
          <w:szCs w:val="26"/>
        </w:rPr>
        <w:t xml:space="preserve">  </w:t>
      </w:r>
    </w:p>
    <w:p w:rsidR="00E37504" w:rsidRDefault="00E37504">
      <w:pPr>
        <w:jc w:val="both"/>
        <w:divId w:val="42167984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 cazul contractelor de achiziţie publică încheiate pe durată nedeterminată sau pe durată determinată mai mare de 48 de luni, valoarea estimată se calculează prin înmulţirea cu 48 a valorii lunare a contractului.</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5-a</w:t>
      </w:r>
      <w:r>
        <w:rPr>
          <w:rFonts w:ascii="Arial" w:hAnsi="Arial" w:cs="Arial"/>
          <w:b/>
          <w:bCs/>
          <w:color w:val="808080"/>
          <w:sz w:val="26"/>
          <w:szCs w:val="26"/>
        </w:rPr>
        <w:br/>
      </w:r>
      <w:r>
        <w:rPr>
          <w:rStyle w:val="l5def1"/>
        </w:rPr>
        <w:t>Exceptări</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1</w:t>
      </w:r>
      <w:r>
        <w:rPr>
          <w:rFonts w:ascii="Arial" w:hAnsi="Arial" w:cs="Arial"/>
          <w:color w:val="000000"/>
          <w:sz w:val="26"/>
          <w:szCs w:val="26"/>
        </w:rPr>
        <w:br/>
      </w:r>
      <w:r>
        <w:rPr>
          <w:rStyle w:val="l5def1"/>
        </w:rPr>
        <w:t>Contracte din sectoarele de apă, energie, transporturi şi servicii poştale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32181330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 -</w:t>
      </w:r>
      <w:r>
        <w:rPr>
          <w:rFonts w:ascii="Arial" w:hAnsi="Arial" w:cs="Arial"/>
          <w:color w:val="000000"/>
          <w:sz w:val="26"/>
          <w:szCs w:val="26"/>
        </w:rPr>
        <w:t xml:space="preserve">   </w:t>
      </w:r>
      <w:r>
        <w:rPr>
          <w:rStyle w:val="l5def1"/>
          <w:b/>
          <w:bCs/>
          <w:color w:val="FF7F50"/>
        </w:rPr>
        <w:t>(1)</w:t>
      </w:r>
      <w:r>
        <w:rPr>
          <w:rStyle w:val="l5def1"/>
        </w:rPr>
        <w:t xml:space="preserve"> Prezenta lege nu se aplică:  </w:t>
      </w:r>
    </w:p>
    <w:p w:rsidR="00E37504" w:rsidRDefault="00E37504">
      <w:pPr>
        <w:jc w:val="both"/>
        <w:divId w:val="167864899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contractelor de achiziţie sectorială, acordurilor-cadru sectoriale şi concursurilor de soluţii sectoriale atribuite sau organizate de autorităţi contractante care au obligaţia de a aplica prevederile legii privind achiziţiile sectoriale;</w:t>
      </w:r>
      <w:r>
        <w:rPr>
          <w:rFonts w:ascii="Arial" w:hAnsi="Arial" w:cs="Arial"/>
          <w:color w:val="000000"/>
          <w:sz w:val="26"/>
          <w:szCs w:val="26"/>
        </w:rPr>
        <w:t xml:space="preserve">  </w:t>
      </w:r>
    </w:p>
    <w:p w:rsidR="00E37504" w:rsidRDefault="00E37504">
      <w:pPr>
        <w:jc w:val="both"/>
        <w:divId w:val="58353628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contractelor de achiziţie sectorială, acordurilor-cadru sectoriale şi concursurilor de soluţii sectoriale excluse de la aplicarea dispoziţiilor legii privind achiziţiile sectoriale.</w:t>
      </w:r>
      <w:r>
        <w:rPr>
          <w:rFonts w:ascii="Arial" w:hAnsi="Arial" w:cs="Arial"/>
          <w:color w:val="000000"/>
          <w:sz w:val="26"/>
          <w:szCs w:val="26"/>
        </w:rPr>
        <w:t xml:space="preserve">  </w:t>
      </w:r>
    </w:p>
    <w:p w:rsidR="00E37504" w:rsidRDefault="00E37504">
      <w:pPr>
        <w:jc w:val="both"/>
        <w:divId w:val="21740470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Prezenta lege nu se aplică contractelor de achiziţie publică, acordurilor-cadru şi concursurilor de soluţii atribuite sau organizate de o autoritate contractantă care furnizează servicii poştale în sensul dispoziţiilor legii privind achiziţiile sectoriale în scopul desfăşurării următoarelor activităţi:</w:t>
      </w:r>
      <w:r>
        <w:rPr>
          <w:rFonts w:ascii="Arial" w:hAnsi="Arial" w:cs="Arial"/>
          <w:color w:val="000000"/>
          <w:sz w:val="26"/>
          <w:szCs w:val="26"/>
        </w:rPr>
        <w:t xml:space="preserve">  </w:t>
      </w:r>
    </w:p>
    <w:p w:rsidR="00E37504" w:rsidRDefault="00E37504">
      <w:pPr>
        <w:jc w:val="both"/>
        <w:divId w:val="21318989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servicii cu valoare adăugată în legătură cu poşta electronică, furnizate integral prin mijloace electronice, inclusiv transmiterea securizată prin mijloace electronice a documentelor codificate, servicii de gestiune a adreselor şi transmiterea de mesaje de poştă electronică înregistrată;</w:t>
      </w:r>
      <w:r>
        <w:rPr>
          <w:rFonts w:ascii="Arial" w:hAnsi="Arial" w:cs="Arial"/>
          <w:color w:val="000000"/>
          <w:sz w:val="26"/>
          <w:szCs w:val="26"/>
        </w:rPr>
        <w:t xml:space="preserve">  </w:t>
      </w:r>
    </w:p>
    <w:p w:rsidR="00E37504" w:rsidRDefault="00E37504">
      <w:pPr>
        <w:jc w:val="both"/>
        <w:divId w:val="10568567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servicii financiare care fac obiectul codurilor CPV cuprinse între </w:t>
      </w:r>
      <w:hyperlink r:id="rId92" w:history="1">
        <w:r>
          <w:rPr>
            <w:rStyle w:val="l5def1"/>
            <w:color w:val="0000FF"/>
          </w:rPr>
          <w:t>66100000-1</w:t>
        </w:r>
      </w:hyperlink>
      <w:r>
        <w:rPr>
          <w:rStyle w:val="l5def1"/>
        </w:rPr>
        <w:t xml:space="preserve"> şi </w:t>
      </w:r>
      <w:hyperlink r:id="rId93" w:history="1">
        <w:r>
          <w:rPr>
            <w:rStyle w:val="l5def1"/>
            <w:color w:val="0000FF"/>
          </w:rPr>
          <w:t>66720000-3</w:t>
        </w:r>
      </w:hyperlink>
      <w:r>
        <w:rPr>
          <w:rStyle w:val="l5def1"/>
        </w:rPr>
        <w:t xml:space="preserve"> şi al dispoziţiilor legii privind achiziţiile sectoriale, care includ, în principal, mandate poştale şi transferuri pe bază de conturi curente poştale;</w:t>
      </w:r>
      <w:r>
        <w:rPr>
          <w:rFonts w:ascii="Arial" w:hAnsi="Arial" w:cs="Arial"/>
          <w:color w:val="000000"/>
          <w:sz w:val="26"/>
          <w:szCs w:val="26"/>
        </w:rPr>
        <w:t xml:space="preserve">  </w:t>
      </w:r>
    </w:p>
    <w:p w:rsidR="00E37504" w:rsidRDefault="00E37504">
      <w:pPr>
        <w:jc w:val="both"/>
        <w:divId w:val="11239584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servicii filatelice;</w:t>
      </w:r>
      <w:r>
        <w:rPr>
          <w:rFonts w:ascii="Arial" w:hAnsi="Arial" w:cs="Arial"/>
          <w:color w:val="000000"/>
          <w:sz w:val="26"/>
          <w:szCs w:val="26"/>
        </w:rPr>
        <w:t xml:space="preserve">  </w:t>
      </w:r>
    </w:p>
    <w:p w:rsidR="00E37504" w:rsidRDefault="00E37504">
      <w:pPr>
        <w:jc w:val="both"/>
        <w:divId w:val="135438567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servicii de logistică, constând în servicii care combină livrarea fizică şi/sau depozitarea cu alte funcţii decât cele poştale.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2</w:t>
      </w:r>
      <w:r>
        <w:rPr>
          <w:rFonts w:ascii="Arial" w:hAnsi="Arial" w:cs="Arial"/>
          <w:color w:val="000000"/>
          <w:sz w:val="26"/>
          <w:szCs w:val="26"/>
        </w:rPr>
        <w:br/>
      </w:r>
      <w:r>
        <w:rPr>
          <w:rStyle w:val="l5def1"/>
        </w:rPr>
        <w:t>Exceptări specifice în domeniul comunicaţiilor electronice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94788516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27. -</w:t>
      </w:r>
      <w:r>
        <w:rPr>
          <w:rFonts w:ascii="Arial" w:hAnsi="Arial" w:cs="Arial"/>
          <w:color w:val="000000"/>
          <w:sz w:val="26"/>
          <w:szCs w:val="26"/>
        </w:rPr>
        <w:t xml:space="preserve">   </w:t>
      </w:r>
      <w:r>
        <w:rPr>
          <w:rStyle w:val="l5def1"/>
          <w:b/>
          <w:bCs/>
          <w:color w:val="FF7F50"/>
        </w:rPr>
        <w:t>(1)</w:t>
      </w:r>
      <w:r>
        <w:rPr>
          <w:rStyle w:val="l5def1"/>
        </w:rPr>
        <w:t xml:space="preserve"> Prezenta lege nu se aplică contractelor de achiziţie publică, acordurilor-cadru şi concursurilor de soluţii care au ca scop principal să permită autorităţilor contractante să furnizeze sau să exploateze reţele publice de comunicaţii electronice ori să furnizeze către public unul sau mai multe servicii de comunicaţii electronice.  </w:t>
      </w:r>
    </w:p>
    <w:p w:rsidR="00E37504" w:rsidRDefault="00E37504">
      <w:pPr>
        <w:jc w:val="both"/>
        <w:divId w:val="82051090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sensul dispoziţiilor </w:t>
      </w:r>
      <w:hyperlink r:id="rId94" w:history="1">
        <w:r>
          <w:rPr>
            <w:rStyle w:val="l5def1"/>
            <w:color w:val="0000FF"/>
          </w:rPr>
          <w:t>alin. (1)</w:t>
        </w:r>
      </w:hyperlink>
      <w:r>
        <w:rPr>
          <w:rStyle w:val="l5def1"/>
        </w:rPr>
        <w:t xml:space="preserve">, noţiunile reţea publică de comunicaţii electronice şi serviciu de comunicaţii electronice au înţelesurile prevăzute la art. 4 alin. (1) </w:t>
      </w:r>
      <w:hyperlink r:id="rId95" w:history="1">
        <w:r>
          <w:rPr>
            <w:rStyle w:val="l5def1"/>
            <w:color w:val="0000FF"/>
          </w:rPr>
          <w:t>pct. 9</w:t>
        </w:r>
      </w:hyperlink>
      <w:r>
        <w:rPr>
          <w:rStyle w:val="l5def1"/>
        </w:rPr>
        <w:t xml:space="preserve"> şi </w:t>
      </w:r>
      <w:hyperlink r:id="rId96" w:history="1">
        <w:r>
          <w:rPr>
            <w:rStyle w:val="l5def1"/>
            <w:color w:val="0000FF"/>
          </w:rPr>
          <w:t>10</w:t>
        </w:r>
      </w:hyperlink>
      <w:r>
        <w:rPr>
          <w:rStyle w:val="l5def1"/>
        </w:rPr>
        <w:t xml:space="preserve"> din Ordonanţa de urgenţă a Guvernului nr. 111/2011 privind comunicaţiile electronice, aprobată cu modificări şi completări prin Legea </w:t>
      </w:r>
      <w:hyperlink r:id="rId97" w:history="1">
        <w:r>
          <w:rPr>
            <w:rStyle w:val="l5def1"/>
            <w:color w:val="0000FF"/>
          </w:rPr>
          <w:t>nr. 140/2012</w:t>
        </w:r>
      </w:hyperlink>
      <w:r>
        <w:rPr>
          <w:rStyle w:val="l5def1"/>
        </w:rPr>
        <w:t>, cu modificările şi completările ulterioare.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3</w:t>
      </w:r>
      <w:r>
        <w:rPr>
          <w:rFonts w:ascii="Arial" w:hAnsi="Arial" w:cs="Arial"/>
          <w:color w:val="000000"/>
          <w:sz w:val="26"/>
          <w:szCs w:val="26"/>
        </w:rPr>
        <w:br/>
      </w:r>
      <w:r>
        <w:rPr>
          <w:rStyle w:val="l5def1"/>
        </w:rPr>
        <w:t>Contracte de achiziţie publică/acorduri-cadru atribuite şi concursuri de soluţii organizate conform unor norme internaţionale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95135284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28. -</w:t>
      </w:r>
      <w:r>
        <w:rPr>
          <w:rFonts w:ascii="Arial" w:hAnsi="Arial" w:cs="Arial"/>
          <w:color w:val="000000"/>
          <w:sz w:val="26"/>
          <w:szCs w:val="26"/>
        </w:rPr>
        <w:t xml:space="preserve">   </w:t>
      </w:r>
      <w:r>
        <w:rPr>
          <w:rStyle w:val="l5def1"/>
          <w:b/>
          <w:bCs/>
          <w:color w:val="FF7F50"/>
        </w:rPr>
        <w:t>(1)</w:t>
      </w:r>
      <w:r>
        <w:rPr>
          <w:rStyle w:val="l5def1"/>
        </w:rPr>
        <w:t xml:space="preserve"> Prezenta lege nu se aplică contractelor de achiziţie publică/acordurilor-cadru şi concursurilor de soluţii pe care autoritatea contractantă este obligată să le atribuie sau să le organizeze conform unor proceduri de atribuire diferite de cele prevăzute în prezenta lege:  </w:t>
      </w:r>
    </w:p>
    <w:p w:rsidR="00E37504" w:rsidRDefault="00E37504">
      <w:pPr>
        <w:jc w:val="both"/>
        <w:divId w:val="131741631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instituite printr-un instrument juridic care creează obligaţii juridice internaţionale, precum un acord internaţional, încheiat în conformitate cu Tratatele, între România şi una sau mai multe ţări terţe sau subdiviziuni ale acestora, care vizează lucrări, produse sau servicii destinate implementării sau exploatării în comun a unui proiect de către semnatari sau ca urmare a aplicării unei proceduri specifice prevăzute de legislaţia europeană, în contextul programelor şi proiectelor de cooperare teritorială;</w:t>
      </w:r>
      <w:r>
        <w:rPr>
          <w:rFonts w:ascii="Arial" w:hAnsi="Arial" w:cs="Arial"/>
          <w:color w:val="000000"/>
          <w:sz w:val="26"/>
          <w:szCs w:val="26"/>
        </w:rPr>
        <w:t xml:space="preserve">  </w:t>
      </w:r>
    </w:p>
    <w:p w:rsidR="00E37504" w:rsidRDefault="00E37504">
      <w:pPr>
        <w:jc w:val="both"/>
        <w:divId w:val="117095059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stabilite de către o organizaţie internaţională.</w:t>
      </w:r>
      <w:r>
        <w:rPr>
          <w:rFonts w:ascii="Arial" w:hAnsi="Arial" w:cs="Arial"/>
          <w:color w:val="000000"/>
          <w:sz w:val="26"/>
          <w:szCs w:val="26"/>
        </w:rPr>
        <w:t xml:space="preserve">  </w:t>
      </w:r>
    </w:p>
    <w:p w:rsidR="00E37504" w:rsidRDefault="00E37504">
      <w:pPr>
        <w:jc w:val="both"/>
        <w:divId w:val="53412249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Autorităţile contractante au obligaţia de a informa ANAP cu privire la acordurile prevăzute la alin. (1) </w:t>
      </w:r>
      <w:hyperlink r:id="rId98" w:history="1">
        <w:r>
          <w:rPr>
            <w:rStyle w:val="l5def1"/>
            <w:color w:val="0000FF"/>
          </w:rPr>
          <w:t>lit. a)</w:t>
        </w:r>
      </w:hyperlink>
      <w:r>
        <w:rPr>
          <w:rStyle w:val="l5def1"/>
        </w:rPr>
        <w:t xml:space="preserve"> existente în domeniul lor de activitate, încheiate în conformitate cu Tratatele.</w:t>
      </w:r>
      <w:r>
        <w:rPr>
          <w:rFonts w:ascii="Arial" w:hAnsi="Arial" w:cs="Arial"/>
          <w:color w:val="000000"/>
          <w:sz w:val="26"/>
          <w:szCs w:val="26"/>
        </w:rPr>
        <w:t xml:space="preserve">  </w:t>
      </w:r>
    </w:p>
    <w:p w:rsidR="00E37504" w:rsidRDefault="00E37504">
      <w:pPr>
        <w:jc w:val="both"/>
        <w:divId w:val="118451527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ANAP are obligaţia de a comunica Comisiei Europene informaţiile primite potrivit </w:t>
      </w:r>
      <w:hyperlink r:id="rId99" w:history="1">
        <w:r>
          <w:rPr>
            <w:rStyle w:val="l5def1"/>
            <w:color w:val="0000FF"/>
          </w:rPr>
          <w:t>alin. (2)</w:t>
        </w:r>
      </w:hyperlink>
      <w:r>
        <w:rPr>
          <w:rStyle w:val="l5def1"/>
        </w:rPr>
        <w:t>.</w:t>
      </w:r>
      <w:r>
        <w:rPr>
          <w:rFonts w:ascii="Arial" w:hAnsi="Arial" w:cs="Arial"/>
          <w:color w:val="000000"/>
          <w:sz w:val="26"/>
          <w:szCs w:val="26"/>
        </w:rPr>
        <w:t xml:space="preserve">  </w:t>
      </w:r>
    </w:p>
    <w:p w:rsidR="00E37504" w:rsidRDefault="00E37504">
      <w:pPr>
        <w:jc w:val="both"/>
        <w:divId w:val="109590332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Prezenta lege nu se aplică contractelor de achiziţie publică/acordurilor-cadru şi concursurilor de soluţii care sunt atribuite sau organizate de autoritatea contractantă în conformitate cu regulile în materie de achiziţii stabilite de o organizaţie internaţională ori de o instituţie financiară internaţională, în cazul în care contractele de achiziţie publică/acordurile-cadru sau concursurile de soluţii în cauză sunt finanţate integral de organizaţia ori instituţia respectivă.</w:t>
      </w:r>
      <w:r>
        <w:rPr>
          <w:rFonts w:ascii="Arial" w:hAnsi="Arial" w:cs="Arial"/>
          <w:color w:val="000000"/>
          <w:sz w:val="26"/>
          <w:szCs w:val="26"/>
        </w:rPr>
        <w:t xml:space="preserve">  </w:t>
      </w:r>
    </w:p>
    <w:p w:rsidR="00E37504" w:rsidRDefault="00E37504">
      <w:pPr>
        <w:jc w:val="both"/>
        <w:divId w:val="99464497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cazul contractelor de achiziţie publică/acordurilor-cadru şi al concursurilor de soluţii cofinanţate în cea mai mare parte de o organizaţie internaţională sau de o instituţie financiară internaţională, părţile convin asupra procedurilor de atribuire aplicabile.</w:t>
      </w:r>
      <w:r>
        <w:rPr>
          <w:rFonts w:ascii="Arial" w:hAnsi="Arial" w:cs="Arial"/>
          <w:color w:val="000000"/>
          <w:sz w:val="26"/>
          <w:szCs w:val="26"/>
        </w:rPr>
        <w:t xml:space="preserve">  </w:t>
      </w:r>
    </w:p>
    <w:p w:rsidR="00E37504" w:rsidRDefault="00E37504">
      <w:pPr>
        <w:jc w:val="both"/>
        <w:divId w:val="23516664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În cazul contractelor de achiziţie publică/acordurilor-cadru şi al concursurilor de soluţii care implică aspecte de apărare sau securitate şi care sunt atribuite ori se organizează conform unor norme internaţionale sunt aplicabile dispoziţiile </w:t>
      </w:r>
      <w:hyperlink r:id="rId100" w:history="1">
        <w:r>
          <w:rPr>
            <w:rStyle w:val="l5def1"/>
            <w:color w:val="0000FF"/>
          </w:rPr>
          <w:t>art. 39</w:t>
        </w:r>
      </w:hyperlink>
      <w:r>
        <w:rPr>
          <w:rStyle w:val="l5def1"/>
        </w:rPr>
        <w:t>.</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4</w:t>
      </w:r>
      <w:r>
        <w:rPr>
          <w:rFonts w:ascii="Arial" w:hAnsi="Arial" w:cs="Arial"/>
          <w:color w:val="000000"/>
          <w:sz w:val="26"/>
          <w:szCs w:val="26"/>
        </w:rPr>
        <w:br/>
      </w:r>
      <w:r>
        <w:rPr>
          <w:rStyle w:val="l5def1"/>
        </w:rPr>
        <w:t>Exceptări specifice pentru contractele de servicii</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23069731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29. -</w:t>
      </w:r>
      <w:r>
        <w:rPr>
          <w:rFonts w:ascii="Arial" w:hAnsi="Arial" w:cs="Arial"/>
          <w:color w:val="000000"/>
          <w:sz w:val="26"/>
          <w:szCs w:val="26"/>
        </w:rPr>
        <w:t xml:space="preserve">   </w:t>
      </w:r>
      <w:r>
        <w:rPr>
          <w:rStyle w:val="l5def1"/>
          <w:b/>
          <w:bCs/>
          <w:color w:val="FF7F50"/>
        </w:rPr>
        <w:t>(1)</w:t>
      </w:r>
      <w:r>
        <w:rPr>
          <w:rStyle w:val="l5def1"/>
        </w:rPr>
        <w:t xml:space="preserve"> Prezenta lege nu se aplică pentru atribuirea contractelor de achiziţie publică/acordurilor-cadru de servicii care au ca obiect:  </w:t>
      </w:r>
    </w:p>
    <w:p w:rsidR="00E37504" w:rsidRDefault="00E37504">
      <w:pPr>
        <w:jc w:val="both"/>
        <w:divId w:val="199880276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cumpărarea sau închirierea, prin orice mijloace financiare, de terenuri, clădiri existente, alte bunuri imobile ori a drepturilor asupra acestora;</w:t>
      </w:r>
      <w:r>
        <w:rPr>
          <w:rFonts w:ascii="Arial" w:hAnsi="Arial" w:cs="Arial"/>
          <w:color w:val="000000"/>
          <w:sz w:val="26"/>
          <w:szCs w:val="26"/>
        </w:rPr>
        <w:t xml:space="preserve">  </w:t>
      </w:r>
    </w:p>
    <w:p w:rsidR="00E37504" w:rsidRDefault="00E37504">
      <w:pPr>
        <w:jc w:val="both"/>
        <w:divId w:val="15912357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cumpărarea, dezvoltarea, producţia sau coproducţia de materiale pentru programe destinate serviciilor media audiovizuale, atribuite de furnizori de servicii media, ori contractelor pentru spaţiu de emisie sau furnizarea de programe care sunt atribuite furnizorilor de servicii media;</w:t>
      </w:r>
      <w:r>
        <w:rPr>
          <w:rFonts w:ascii="Arial" w:hAnsi="Arial" w:cs="Arial"/>
          <w:color w:val="000000"/>
          <w:sz w:val="26"/>
          <w:szCs w:val="26"/>
        </w:rPr>
        <w:t xml:space="preserve">  </w:t>
      </w:r>
    </w:p>
    <w:p w:rsidR="00E37504" w:rsidRDefault="00E37504">
      <w:pPr>
        <w:jc w:val="both"/>
        <w:divId w:val="208328618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servicii de arbitraj, mediere şi alte forme de soluţionare alternativă a disputelor;</w:t>
      </w:r>
      <w:r>
        <w:rPr>
          <w:rFonts w:ascii="Arial" w:hAnsi="Arial" w:cs="Arial"/>
          <w:color w:val="000000"/>
          <w:sz w:val="26"/>
          <w:szCs w:val="26"/>
        </w:rPr>
        <w:t xml:space="preserve">  </w:t>
      </w:r>
    </w:p>
    <w:p w:rsidR="00E37504" w:rsidRDefault="00E37504">
      <w:pPr>
        <w:jc w:val="both"/>
        <w:divId w:val="26970342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oricare dintre serviciile juridice prevăzute la </w:t>
      </w:r>
      <w:hyperlink r:id="rId101" w:history="1">
        <w:r>
          <w:rPr>
            <w:rStyle w:val="l5def1"/>
            <w:color w:val="0000FF"/>
          </w:rPr>
          <w:t>alin. (3)</w:t>
        </w:r>
      </w:hyperlink>
      <w:r>
        <w:rPr>
          <w:rStyle w:val="l5def1"/>
        </w:rPr>
        <w:t>;</w:t>
      </w:r>
      <w:r>
        <w:rPr>
          <w:rFonts w:ascii="Arial" w:hAnsi="Arial" w:cs="Arial"/>
          <w:color w:val="000000"/>
          <w:sz w:val="26"/>
          <w:szCs w:val="26"/>
        </w:rPr>
        <w:t xml:space="preserve">  </w:t>
      </w:r>
    </w:p>
    <w:p w:rsidR="00E37504" w:rsidRDefault="00E37504">
      <w:pPr>
        <w:jc w:val="both"/>
        <w:divId w:val="189499839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 xml:space="preserve">servicii financiare în legătură cu emisiunea, vânzarea, cumpărarea sau transferul valorilor mobiliare ori al altor instrumente financiare, în sensul art. 4 </w:t>
      </w:r>
      <w:hyperlink r:id="rId102" w:history="1">
        <w:r>
          <w:rPr>
            <w:rStyle w:val="l5def1"/>
            <w:color w:val="0000FF"/>
          </w:rPr>
          <w:t>alin. (1)</w:t>
        </w:r>
      </w:hyperlink>
      <w:r>
        <w:rPr>
          <w:rStyle w:val="l5def1"/>
        </w:rPr>
        <w:t xml:space="preserve"> din Regulamentul (UE) nr. 575/2013 al Parlamentului European şi al Consiliului din 26 iunie 2013 privind cerinţele prudenţiale pentru instituţiile de credit şi societăţile de investiţii şi de modificare a Regulamentului (UE) </w:t>
      </w:r>
      <w:hyperlink r:id="rId103" w:history="1">
        <w:r>
          <w:rPr>
            <w:rStyle w:val="l5def1"/>
            <w:color w:val="0000FF"/>
          </w:rPr>
          <w:t>nr. 648/2012</w:t>
        </w:r>
      </w:hyperlink>
      <w:r>
        <w:rPr>
          <w:rStyle w:val="l5def1"/>
        </w:rPr>
        <w:t>, servicii ale băncilor centrale şi operaţiuni efectuate cu Fondul European de Stabilitate Financiară şi cu Mecanismul European de Stabilitate;</w:t>
      </w:r>
      <w:r>
        <w:rPr>
          <w:rFonts w:ascii="Arial" w:hAnsi="Arial" w:cs="Arial"/>
          <w:color w:val="000000"/>
          <w:sz w:val="26"/>
          <w:szCs w:val="26"/>
        </w:rPr>
        <w:t xml:space="preserve">  </w:t>
      </w:r>
    </w:p>
    <w:p w:rsidR="00E37504" w:rsidRDefault="00E37504">
      <w:pPr>
        <w:jc w:val="both"/>
        <w:divId w:val="195574466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împrumuturi, indiferent dacă sunt sau nu în legătură cu emisiunea, vânzarea, cumpărarea ori transferul valorilor mobiliare sau al altor instrumente financiare;</w:t>
      </w:r>
      <w:r>
        <w:rPr>
          <w:rFonts w:ascii="Arial" w:hAnsi="Arial" w:cs="Arial"/>
          <w:color w:val="000000"/>
          <w:sz w:val="26"/>
          <w:szCs w:val="26"/>
        </w:rPr>
        <w:t xml:space="preserve">  </w:t>
      </w:r>
    </w:p>
    <w:p w:rsidR="00E37504" w:rsidRDefault="00E37504">
      <w:pPr>
        <w:jc w:val="both"/>
        <w:divId w:val="194422313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contracte de muncă;</w:t>
      </w:r>
      <w:r>
        <w:rPr>
          <w:rFonts w:ascii="Arial" w:hAnsi="Arial" w:cs="Arial"/>
          <w:color w:val="000000"/>
          <w:sz w:val="26"/>
          <w:szCs w:val="26"/>
        </w:rPr>
        <w:t xml:space="preserve">  </w:t>
      </w:r>
    </w:p>
    <w:p w:rsidR="00E37504" w:rsidRDefault="00E37504">
      <w:pPr>
        <w:jc w:val="both"/>
        <w:divId w:val="416485575"/>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h)</w:t>
      </w:r>
      <w:r>
        <w:rPr>
          <w:rFonts w:ascii="Arial" w:hAnsi="Arial" w:cs="Arial"/>
          <w:color w:val="000000"/>
          <w:sz w:val="26"/>
          <w:szCs w:val="26"/>
        </w:rPr>
        <w:t xml:space="preserve"> </w:t>
      </w:r>
      <w:r>
        <w:rPr>
          <w:rStyle w:val="l5def1"/>
        </w:rPr>
        <w:t xml:space="preserve">servicii de apărare civilă, protecţie civilă şi prevenirea pericolelor, prestate de persoane fără scop patrimonial, care fac obiectul codurilor CPV </w:t>
      </w:r>
      <w:hyperlink r:id="rId104" w:history="1">
        <w:r>
          <w:rPr>
            <w:rStyle w:val="l5def1"/>
            <w:color w:val="0000FF"/>
          </w:rPr>
          <w:t>75250000-3</w:t>
        </w:r>
      </w:hyperlink>
      <w:r>
        <w:rPr>
          <w:rStyle w:val="l5def1"/>
        </w:rPr>
        <w:t xml:space="preserve">, </w:t>
      </w:r>
      <w:hyperlink r:id="rId105" w:history="1">
        <w:r>
          <w:rPr>
            <w:rStyle w:val="l5def1"/>
            <w:color w:val="0000FF"/>
          </w:rPr>
          <w:t>75251000-0</w:t>
        </w:r>
      </w:hyperlink>
      <w:r>
        <w:rPr>
          <w:rStyle w:val="l5def1"/>
        </w:rPr>
        <w:t xml:space="preserve">, </w:t>
      </w:r>
      <w:hyperlink r:id="rId106" w:history="1">
        <w:r>
          <w:rPr>
            <w:rStyle w:val="l5def1"/>
            <w:color w:val="0000FF"/>
          </w:rPr>
          <w:t>75251100-1</w:t>
        </w:r>
      </w:hyperlink>
      <w:r>
        <w:rPr>
          <w:rStyle w:val="l5def1"/>
        </w:rPr>
        <w:t xml:space="preserve">, </w:t>
      </w:r>
      <w:hyperlink r:id="rId107" w:history="1">
        <w:r>
          <w:rPr>
            <w:rStyle w:val="l5def1"/>
            <w:color w:val="0000FF"/>
          </w:rPr>
          <w:t>75251110-4</w:t>
        </w:r>
      </w:hyperlink>
      <w:r>
        <w:rPr>
          <w:rStyle w:val="l5def1"/>
        </w:rPr>
        <w:t xml:space="preserve">, </w:t>
      </w:r>
      <w:hyperlink r:id="rId108" w:history="1">
        <w:r>
          <w:rPr>
            <w:rStyle w:val="l5def1"/>
            <w:color w:val="0000FF"/>
          </w:rPr>
          <w:t>75251120-7</w:t>
        </w:r>
      </w:hyperlink>
      <w:r>
        <w:rPr>
          <w:rStyle w:val="l5def1"/>
        </w:rPr>
        <w:t xml:space="preserve">, </w:t>
      </w:r>
      <w:hyperlink r:id="rId109" w:history="1">
        <w:r>
          <w:rPr>
            <w:rStyle w:val="l5def1"/>
            <w:color w:val="0000FF"/>
          </w:rPr>
          <w:t>75252000-7</w:t>
        </w:r>
      </w:hyperlink>
      <w:r>
        <w:rPr>
          <w:rStyle w:val="l5def1"/>
        </w:rPr>
        <w:t xml:space="preserve">, </w:t>
      </w:r>
      <w:hyperlink r:id="rId110" w:history="1">
        <w:r>
          <w:rPr>
            <w:rStyle w:val="l5def1"/>
            <w:color w:val="0000FF"/>
          </w:rPr>
          <w:t>75222000-8</w:t>
        </w:r>
      </w:hyperlink>
      <w:r>
        <w:rPr>
          <w:rStyle w:val="l5def1"/>
        </w:rPr>
        <w:t xml:space="preserve">, </w:t>
      </w:r>
      <w:hyperlink r:id="rId111" w:history="1">
        <w:r>
          <w:rPr>
            <w:rStyle w:val="l5def1"/>
            <w:color w:val="0000FF"/>
          </w:rPr>
          <w:t>98113100-9</w:t>
        </w:r>
      </w:hyperlink>
      <w:r>
        <w:rPr>
          <w:rStyle w:val="l5def1"/>
        </w:rPr>
        <w:t xml:space="preserve"> şi </w:t>
      </w:r>
      <w:hyperlink r:id="rId112" w:history="1">
        <w:r>
          <w:rPr>
            <w:rStyle w:val="l5def1"/>
            <w:color w:val="0000FF"/>
          </w:rPr>
          <w:t>85143000-3</w:t>
        </w:r>
      </w:hyperlink>
      <w:r>
        <w:rPr>
          <w:rStyle w:val="l5def1"/>
        </w:rPr>
        <w:t>, cu excepţia serviciilor de ambulanţă pentru transportul pacienţilor;</w:t>
      </w:r>
      <w:r>
        <w:rPr>
          <w:rFonts w:ascii="Arial" w:hAnsi="Arial" w:cs="Arial"/>
          <w:color w:val="000000"/>
          <w:sz w:val="26"/>
          <w:szCs w:val="26"/>
        </w:rPr>
        <w:t xml:space="preserve">  </w:t>
      </w:r>
    </w:p>
    <w:p w:rsidR="00E37504" w:rsidRDefault="00E37504">
      <w:pPr>
        <w:jc w:val="both"/>
        <w:divId w:val="63637218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servicii de transport public de călători feroviar sau cu metroul.</w:t>
      </w:r>
      <w:r>
        <w:rPr>
          <w:rFonts w:ascii="Arial" w:hAnsi="Arial" w:cs="Arial"/>
          <w:color w:val="000000"/>
          <w:sz w:val="26"/>
          <w:szCs w:val="26"/>
        </w:rPr>
        <w:t xml:space="preserve">  </w:t>
      </w:r>
    </w:p>
    <w:p w:rsidR="00E37504" w:rsidRDefault="00E37504">
      <w:pPr>
        <w:jc w:val="both"/>
        <w:divId w:val="25463724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sensul alin. (1) </w:t>
      </w:r>
      <w:hyperlink r:id="rId113" w:history="1">
        <w:r>
          <w:rPr>
            <w:rStyle w:val="l5def1"/>
            <w:color w:val="0000FF"/>
          </w:rPr>
          <w:t>lit. b)</w:t>
        </w:r>
      </w:hyperlink>
      <w:r>
        <w:rPr>
          <w:rStyle w:val="l5def1"/>
        </w:rPr>
        <w:t>:</w:t>
      </w:r>
      <w:r>
        <w:rPr>
          <w:rFonts w:ascii="Arial" w:hAnsi="Arial" w:cs="Arial"/>
          <w:color w:val="000000"/>
          <w:sz w:val="26"/>
          <w:szCs w:val="26"/>
        </w:rPr>
        <w:t xml:space="preserve">  </w:t>
      </w:r>
    </w:p>
    <w:p w:rsidR="00E37504" w:rsidRDefault="00E37504">
      <w:pPr>
        <w:jc w:val="both"/>
        <w:divId w:val="182789280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noţiunile serviciu media audiovizual şi furnizor de servicii media au înţelesurile prevăzute la art. 1 alin. (1) </w:t>
      </w:r>
      <w:hyperlink r:id="rId114" w:history="1">
        <w:r>
          <w:rPr>
            <w:rStyle w:val="l5def1"/>
            <w:color w:val="0000FF"/>
          </w:rPr>
          <w:t>pct. 1</w:t>
        </w:r>
      </w:hyperlink>
      <w:r>
        <w:rPr>
          <w:rStyle w:val="l5def1"/>
        </w:rPr>
        <w:t xml:space="preserve"> şi </w:t>
      </w:r>
      <w:hyperlink r:id="rId115" w:history="1">
        <w:r>
          <w:rPr>
            <w:rStyle w:val="l5def1"/>
            <w:color w:val="0000FF"/>
          </w:rPr>
          <w:t>12</w:t>
        </w:r>
      </w:hyperlink>
      <w:r>
        <w:rPr>
          <w:rStyle w:val="l5def1"/>
        </w:rPr>
        <w:t xml:space="preserve"> din Legea audiovizualului nr. 504/2002, cu modificările şi completările ulterioare;</w:t>
      </w:r>
      <w:r>
        <w:rPr>
          <w:rFonts w:ascii="Arial" w:hAnsi="Arial" w:cs="Arial"/>
          <w:color w:val="000000"/>
          <w:sz w:val="26"/>
          <w:szCs w:val="26"/>
        </w:rPr>
        <w:t xml:space="preserve">  </w:t>
      </w:r>
    </w:p>
    <w:p w:rsidR="00E37504" w:rsidRDefault="00E37504">
      <w:pPr>
        <w:jc w:val="both"/>
        <w:divId w:val="183417555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noţiunea program cuprinde atât programele având înţelesul prevăzut la art. 1 alin. (1) </w:t>
      </w:r>
      <w:hyperlink r:id="rId116" w:history="1">
        <w:r>
          <w:rPr>
            <w:rStyle w:val="l5def1"/>
            <w:color w:val="0000FF"/>
          </w:rPr>
          <w:t>pct. 4</w:t>
        </w:r>
      </w:hyperlink>
      <w:r>
        <w:rPr>
          <w:rStyle w:val="l5def1"/>
        </w:rPr>
        <w:t xml:space="preserve"> din Legea nr. 504/2002, cu modificările şi completările ulterioare, incluse într-un serviciu de programe de televiziune, cât şi programele incluse într-un serviciu de programe de radiodifuziune şi materialele pentru programe, iar noţiunea material pentru programe are acelaşi înţeles cu noţiunea program.</w:t>
      </w:r>
      <w:r>
        <w:rPr>
          <w:rFonts w:ascii="Arial" w:hAnsi="Arial" w:cs="Arial"/>
          <w:color w:val="000000"/>
          <w:sz w:val="26"/>
          <w:szCs w:val="26"/>
        </w:rPr>
        <w:t xml:space="preserve">  </w:t>
      </w:r>
    </w:p>
    <w:p w:rsidR="00E37504" w:rsidRDefault="00E37504">
      <w:pPr>
        <w:jc w:val="both"/>
        <w:divId w:val="76350175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Serviciile juridice care fac obiectul alin. (1) </w:t>
      </w:r>
      <w:hyperlink r:id="rId117" w:history="1">
        <w:r>
          <w:rPr>
            <w:rStyle w:val="l5def1"/>
            <w:color w:val="0000FF"/>
          </w:rPr>
          <w:t>lit. d)</w:t>
        </w:r>
      </w:hyperlink>
      <w:r>
        <w:rPr>
          <w:rStyle w:val="l5def1"/>
        </w:rPr>
        <w:t xml:space="preserve"> sunt următoarele:</w:t>
      </w:r>
      <w:r>
        <w:rPr>
          <w:rFonts w:ascii="Arial" w:hAnsi="Arial" w:cs="Arial"/>
          <w:color w:val="000000"/>
          <w:sz w:val="26"/>
          <w:szCs w:val="26"/>
        </w:rPr>
        <w:t xml:space="preserve">  </w:t>
      </w:r>
    </w:p>
    <w:p w:rsidR="00E37504" w:rsidRDefault="00E37504">
      <w:pPr>
        <w:jc w:val="both"/>
        <w:divId w:val="7353265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asistenţa şi reprezentarea unui client de către un avocat în sensul prevederilor Legii </w:t>
      </w:r>
      <w:hyperlink r:id="rId118" w:history="1">
        <w:r>
          <w:rPr>
            <w:rStyle w:val="l5def1"/>
            <w:color w:val="0000FF"/>
          </w:rPr>
          <w:t>nr. 51/1995</w:t>
        </w:r>
      </w:hyperlink>
      <w:r>
        <w:rPr>
          <w:rStyle w:val="l5def1"/>
        </w:rPr>
        <w:t xml:space="preserve"> pentru organizarea şi exercitarea profesiei de avocat, republicată, cu modificările ulterioare, în cadrul unei proceduri de arbitraj sau de mediere ori al altei forme de soluţionare alternativă a disputelor desfăşurate în faţa unei instanţe sau altui organism naţional de arbitraj ori de mediere sau de soluţionare alternativă a disputelor în altă formă din România ori din alt stat sau în faţa unei instanţe internaţionale de arbitraj ori de mediere sau de soluţionare alternativă a disputelor în altă formă;</w:t>
      </w:r>
      <w:r>
        <w:rPr>
          <w:rFonts w:ascii="Arial" w:hAnsi="Arial" w:cs="Arial"/>
          <w:color w:val="000000"/>
          <w:sz w:val="26"/>
          <w:szCs w:val="26"/>
        </w:rPr>
        <w:t xml:space="preserve">  </w:t>
      </w:r>
    </w:p>
    <w:p w:rsidR="00E37504" w:rsidRDefault="00E37504">
      <w:pPr>
        <w:jc w:val="both"/>
        <w:divId w:val="188875867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asistenţa şi reprezentarea unui client de către un avocat în sensul prevederilor Legii </w:t>
      </w:r>
      <w:hyperlink r:id="rId119" w:history="1">
        <w:r>
          <w:rPr>
            <w:rStyle w:val="l5def1"/>
            <w:color w:val="0000FF"/>
          </w:rPr>
          <w:t>nr. 51/1995</w:t>
        </w:r>
      </w:hyperlink>
      <w:r>
        <w:rPr>
          <w:rStyle w:val="l5def1"/>
        </w:rPr>
        <w:t>, republicată, cu modificările ulterioare, în cadrul unor proceduri judiciare în faţa instanţelor de judecată sau a autorităţilor publice naţionale din România ori din alt stat sau în faţa instanţelor de judecată ori a instituţiilor internaţionale;</w:t>
      </w:r>
      <w:r>
        <w:rPr>
          <w:rFonts w:ascii="Arial" w:hAnsi="Arial" w:cs="Arial"/>
          <w:color w:val="000000"/>
          <w:sz w:val="26"/>
          <w:szCs w:val="26"/>
        </w:rPr>
        <w:t xml:space="preserve">  </w:t>
      </w:r>
    </w:p>
    <w:p w:rsidR="00E37504" w:rsidRDefault="00E37504">
      <w:pPr>
        <w:jc w:val="both"/>
        <w:divId w:val="169430495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 xml:space="preserve">asistenţă şi consultanţă juridică acordată de un avocat, anticipat sau în vederea pregătirii oricăreia dintre procedurile prevăzute la </w:t>
      </w:r>
      <w:hyperlink r:id="rId120" w:history="1">
        <w:r>
          <w:rPr>
            <w:rStyle w:val="l5def1"/>
            <w:color w:val="0000FF"/>
          </w:rPr>
          <w:t>lit. a)</w:t>
        </w:r>
      </w:hyperlink>
      <w:r>
        <w:rPr>
          <w:rStyle w:val="l5def1"/>
        </w:rPr>
        <w:t xml:space="preserve"> şi </w:t>
      </w:r>
      <w:hyperlink r:id="rId121" w:history="1">
        <w:r>
          <w:rPr>
            <w:rStyle w:val="l5def1"/>
            <w:color w:val="0000FF"/>
          </w:rPr>
          <w:t>b)</w:t>
        </w:r>
      </w:hyperlink>
      <w:r>
        <w:rPr>
          <w:rStyle w:val="l5def1"/>
        </w:rPr>
        <w:t xml:space="preserve"> ori în cazul în care există indicii concrete şi o probabilitate ridicată ca speţa în legătură cu care sunt acordate asistenţa şi consultanţa juridică să facă obiectul unor astfel de proceduri;</w:t>
      </w:r>
      <w:r>
        <w:rPr>
          <w:rFonts w:ascii="Arial" w:hAnsi="Arial" w:cs="Arial"/>
          <w:color w:val="000000"/>
          <w:sz w:val="26"/>
          <w:szCs w:val="26"/>
        </w:rPr>
        <w:t xml:space="preserve">  </w:t>
      </w:r>
    </w:p>
    <w:p w:rsidR="00E37504" w:rsidRDefault="00E37504">
      <w:pPr>
        <w:jc w:val="both"/>
        <w:divId w:val="31472046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servicii de certificare şi autentificare a documentelor care sunt prestate de notari publici potrivit dispoziţiilor legale;</w:t>
      </w:r>
      <w:r>
        <w:rPr>
          <w:rFonts w:ascii="Arial" w:hAnsi="Arial" w:cs="Arial"/>
          <w:color w:val="000000"/>
          <w:sz w:val="26"/>
          <w:szCs w:val="26"/>
        </w:rPr>
        <w:t xml:space="preserve">  </w:t>
      </w:r>
    </w:p>
    <w:p w:rsidR="00E37504" w:rsidRDefault="00E37504">
      <w:pPr>
        <w:jc w:val="both"/>
        <w:divId w:val="64612807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servicii juridice furnizate de fiduciari sau administratori- sechestru ori alte servicii juridice furnizate de entităţi desemnate de o instanţă judecătorească naţională sau care sunt desemnaţi potrivit dispoziţiilor legale să îndeplinească sarcini specifice sub supravegherea şi controlul instanţelor judecătoreşti;</w:t>
      </w:r>
      <w:r>
        <w:rPr>
          <w:rFonts w:ascii="Arial" w:hAnsi="Arial" w:cs="Arial"/>
          <w:color w:val="000000"/>
          <w:sz w:val="26"/>
          <w:szCs w:val="26"/>
        </w:rPr>
        <w:t xml:space="preserve">  </w:t>
      </w:r>
    </w:p>
    <w:p w:rsidR="00E37504" w:rsidRDefault="00E37504">
      <w:pPr>
        <w:jc w:val="both"/>
        <w:divId w:val="93450910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servicii prestate de executorii judecătoreşti.</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lastRenderedPageBreak/>
        <w:t>Paragraful 5</w:t>
      </w:r>
      <w:r>
        <w:rPr>
          <w:rFonts w:ascii="Arial" w:hAnsi="Arial" w:cs="Arial"/>
          <w:color w:val="000000"/>
          <w:sz w:val="26"/>
          <w:szCs w:val="26"/>
        </w:rPr>
        <w:br/>
      </w:r>
      <w:r>
        <w:rPr>
          <w:rStyle w:val="l5def1"/>
        </w:rPr>
        <w:t>Contracte de servicii atribuite pe baza unui drept exclusiv</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23373709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30. -</w:t>
      </w:r>
      <w:r>
        <w:rPr>
          <w:rFonts w:ascii="Arial" w:hAnsi="Arial" w:cs="Arial"/>
          <w:color w:val="000000"/>
          <w:sz w:val="26"/>
          <w:szCs w:val="26"/>
        </w:rPr>
        <w:t xml:space="preserve">   </w:t>
      </w:r>
      <w:r>
        <w:rPr>
          <w:rStyle w:val="l5def1"/>
        </w:rPr>
        <w:t xml:space="preserve">Prezenta lege nu se aplică pentru atribuirea contractelor de achiziţie publică/acordurilor-cadru de servicii de către o autoritate contractantă unei alte autorităţi contractante/entităţi contractante definite de legea privind achiziţiile sectoriale sau unei asocieri de autorităţi contractante/entităţi contractante, în baza unui drept exclusiv de care acestea beneficiază pentru prestarea serviciilor respective în temeiul unor acte cu putere de lege sau acte administrative cu caracter normativ, în măsura în care acestea sunt compatibile cu prevederile </w:t>
      </w:r>
      <w:hyperlink r:id="rId122" w:history="1">
        <w:r>
          <w:rPr>
            <w:rStyle w:val="l5def1"/>
            <w:color w:val="0000FF"/>
          </w:rPr>
          <w:t>TFUE</w:t>
        </w:r>
      </w:hyperlink>
      <w:r>
        <w:rPr>
          <w:rStyle w:val="l5def1"/>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6</w:t>
      </w:r>
      <w:r>
        <w:rPr>
          <w:rFonts w:ascii="Arial" w:hAnsi="Arial" w:cs="Arial"/>
          <w:color w:val="000000"/>
          <w:sz w:val="26"/>
          <w:szCs w:val="26"/>
        </w:rPr>
        <w:br/>
      </w:r>
      <w:r>
        <w:rPr>
          <w:rStyle w:val="l5def1"/>
        </w:rPr>
        <w:t>Contracte de achiziţii publice/acorduri-cadru încheiate între entităţi din sectorul public</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30292206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31. -</w:t>
      </w:r>
      <w:r>
        <w:rPr>
          <w:rFonts w:ascii="Arial" w:hAnsi="Arial" w:cs="Arial"/>
          <w:color w:val="000000"/>
          <w:sz w:val="26"/>
          <w:szCs w:val="26"/>
        </w:rPr>
        <w:t xml:space="preserve">   </w:t>
      </w:r>
      <w:r>
        <w:rPr>
          <w:rStyle w:val="l5def1"/>
          <w:b/>
          <w:bCs/>
          <w:color w:val="FF7F50"/>
        </w:rPr>
        <w:t>(1)</w:t>
      </w:r>
      <w:r>
        <w:rPr>
          <w:rStyle w:val="l5def1"/>
        </w:rPr>
        <w:t xml:space="preserve"> Prezenta lege nu se aplică contractelor de achiziţie publică/acordurilor-cadru atribuite de o autoritate contractantă unei persoane juridice de drept privat sau de drept public în cazul în care sunt îndeplinite cumulativ următoarele condiţii:  </w:t>
      </w:r>
    </w:p>
    <w:p w:rsidR="00E37504" w:rsidRDefault="00E37504">
      <w:pPr>
        <w:jc w:val="both"/>
        <w:divId w:val="884350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autoritatea contractantă exercită asupra persoanei juridice în cauză un control similar celui pe care îl exercită asupra propriilor departamente sau servicii;</w:t>
      </w:r>
      <w:r>
        <w:rPr>
          <w:rFonts w:ascii="Arial" w:hAnsi="Arial" w:cs="Arial"/>
          <w:color w:val="000000"/>
          <w:sz w:val="26"/>
          <w:szCs w:val="26"/>
        </w:rPr>
        <w:t xml:space="preserve">  </w:t>
      </w:r>
    </w:p>
    <w:p w:rsidR="00E37504" w:rsidRDefault="00E37504">
      <w:pPr>
        <w:jc w:val="both"/>
        <w:divId w:val="176052379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mai mult de 80% din activităţile persoanei juridice controlate sunt efectuate în vederea îndeplinirii sarcinilor care îi sunt încredinţate de către autoritatea contractantă care o controlează sau de către alte persoane juridice controlate de respectiva autoritate contractantă;</w:t>
      </w:r>
      <w:r>
        <w:rPr>
          <w:rFonts w:ascii="Arial" w:hAnsi="Arial" w:cs="Arial"/>
          <w:color w:val="000000"/>
          <w:sz w:val="26"/>
          <w:szCs w:val="26"/>
        </w:rPr>
        <w:t xml:space="preserve">  </w:t>
      </w:r>
    </w:p>
    <w:p w:rsidR="00E37504" w:rsidRDefault="00E37504">
      <w:pPr>
        <w:jc w:val="both"/>
        <w:divId w:val="98254085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nu există participare privată directă la capitalul persoanei juridice controlate, cu excepţia formelor de participare a capitalului privat care nu oferă controlul sau dreptul de veto, dar a căror existenţă este necesară potrivit dispoziţiilor legale, în conformitate cu Tratatele, şi care nu exercită o influenţă determinantă asupra persoanei juridice controlate.</w:t>
      </w:r>
      <w:r>
        <w:rPr>
          <w:rFonts w:ascii="Arial" w:hAnsi="Arial" w:cs="Arial"/>
          <w:color w:val="000000"/>
          <w:sz w:val="26"/>
          <w:szCs w:val="26"/>
        </w:rPr>
        <w:t xml:space="preserve">  </w:t>
      </w:r>
    </w:p>
    <w:p w:rsidR="00E37504" w:rsidRDefault="00E37504">
      <w:pPr>
        <w:jc w:val="both"/>
        <w:divId w:val="180731727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sensul alin. (1) </w:t>
      </w:r>
      <w:hyperlink r:id="rId123" w:history="1">
        <w:r>
          <w:rPr>
            <w:rStyle w:val="l5def1"/>
            <w:color w:val="0000FF"/>
          </w:rPr>
          <w:t>lit. a)</w:t>
        </w:r>
      </w:hyperlink>
      <w:r>
        <w:rPr>
          <w:rStyle w:val="l5def1"/>
        </w:rPr>
        <w:t>, se consideră că o autoritate contractantă exercită asupra unei persoane juridice un control similar celui pe care îl exercită asupra propriilor departamente sau servicii atunci când exercită o influenţă determinantă atât asupra obiectivelor strategice, cât şi asupra deciziilor importante ale persoanei juridice controlate; un astfel de control poate fi exercitat şi de o altă persoană juridică, ea însăşi controlată în acelaşi mod de către autoritatea contractantă.</w:t>
      </w:r>
      <w:r>
        <w:rPr>
          <w:rFonts w:ascii="Arial" w:hAnsi="Arial" w:cs="Arial"/>
          <w:color w:val="000000"/>
          <w:sz w:val="26"/>
          <w:szCs w:val="26"/>
        </w:rPr>
        <w:t xml:space="preserve">  </w:t>
      </w:r>
    </w:p>
    <w:p w:rsidR="00E37504" w:rsidRDefault="00E37504">
      <w:pPr>
        <w:jc w:val="both"/>
        <w:divId w:val="106753090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Prevederile </w:t>
      </w:r>
      <w:hyperlink r:id="rId124" w:history="1">
        <w:r>
          <w:rPr>
            <w:rStyle w:val="l5def1"/>
            <w:color w:val="0000FF"/>
          </w:rPr>
          <w:t>alin. (1)</w:t>
        </w:r>
      </w:hyperlink>
      <w:r>
        <w:rPr>
          <w:rStyle w:val="l5def1"/>
        </w:rPr>
        <w:t xml:space="preserve"> se aplică şi atunci când o persoană juridică controlată care are calitatea de autoritate contractantă atribuie un contract autorităţii contractante care o controlează sau unei alte persoane juridice controlate de </w:t>
      </w:r>
      <w:r>
        <w:rPr>
          <w:rStyle w:val="l5def1"/>
        </w:rPr>
        <w:lastRenderedPageBreak/>
        <w:t>aceeaşi autoritate contractantă, sub condiţia să nu existe participare privată directă la capitalul persoanei juridice căreia i se atribuie contractul, cu excepţia formelor de participare a capitalului privat care nu oferă controlul sau dreptul de veto, dar a căror existenţă este necesară potrivit dispoziţiilor legale, în conformitate cu tratatele, şi care nu exercită o influenţă determinantă asupra persoanei juridice controlate.</w:t>
      </w:r>
      <w:r>
        <w:rPr>
          <w:rFonts w:ascii="Arial" w:hAnsi="Arial" w:cs="Arial"/>
          <w:color w:val="000000"/>
          <w:sz w:val="26"/>
          <w:szCs w:val="26"/>
        </w:rPr>
        <w:t xml:space="preserve">  </w:t>
      </w:r>
    </w:p>
    <w:p w:rsidR="00E37504" w:rsidRDefault="00E37504">
      <w:pPr>
        <w:jc w:val="both"/>
        <w:divId w:val="119434423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Prezenta lege nu se aplică contractelor de achiziţie publică/acordurilor-cadru atribuite unei persoane juridice de drept privat sau de drept public de către o autoritate contractantă care nu exercită asupra acelei persoane juridice un control în sensul </w:t>
      </w:r>
      <w:hyperlink r:id="rId125" w:history="1">
        <w:r>
          <w:rPr>
            <w:rStyle w:val="l5def1"/>
            <w:color w:val="0000FF"/>
          </w:rPr>
          <w:t>alin. (1)</w:t>
        </w:r>
      </w:hyperlink>
      <w:r>
        <w:rPr>
          <w:rStyle w:val="l5def1"/>
        </w:rPr>
        <w:t xml:space="preserve"> în cazul în care sunt îndeplinite cumulativ următoarele condiţii:</w:t>
      </w:r>
      <w:r>
        <w:rPr>
          <w:rFonts w:ascii="Arial" w:hAnsi="Arial" w:cs="Arial"/>
          <w:color w:val="000000"/>
          <w:sz w:val="26"/>
          <w:szCs w:val="26"/>
        </w:rPr>
        <w:t xml:space="preserve">  </w:t>
      </w:r>
    </w:p>
    <w:p w:rsidR="00E37504" w:rsidRDefault="00E37504">
      <w:pPr>
        <w:jc w:val="both"/>
        <w:divId w:val="8034998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autoritatea contractantă exercită în comun cu alte autorităţi contractante asupra persoanei juridice în cauză un control similar celui pe care îl exercită asupra propriilor departamente sau servicii;</w:t>
      </w:r>
      <w:r>
        <w:rPr>
          <w:rFonts w:ascii="Arial" w:hAnsi="Arial" w:cs="Arial"/>
          <w:color w:val="000000"/>
          <w:sz w:val="26"/>
          <w:szCs w:val="26"/>
        </w:rPr>
        <w:t xml:space="preserve">  </w:t>
      </w:r>
    </w:p>
    <w:p w:rsidR="00E37504" w:rsidRDefault="00E37504">
      <w:pPr>
        <w:jc w:val="both"/>
        <w:divId w:val="1257079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mai mult de 80% din activităţile respectivei persoane juridice sunt efectuate în vederea îndeplinirii sarcinilor care îi sunt încredinţate de către autorităţile contractante care o controlează sau de către alte persoane juridice controlate de aceleaşi autorităţi contractante;</w:t>
      </w:r>
      <w:r>
        <w:rPr>
          <w:rFonts w:ascii="Arial" w:hAnsi="Arial" w:cs="Arial"/>
          <w:color w:val="000000"/>
          <w:sz w:val="26"/>
          <w:szCs w:val="26"/>
        </w:rPr>
        <w:t xml:space="preserve">  </w:t>
      </w:r>
    </w:p>
    <w:p w:rsidR="00E37504" w:rsidRDefault="00E37504">
      <w:pPr>
        <w:jc w:val="both"/>
        <w:divId w:val="117669920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nu există participare privată directă la capitalul persoanei juridice controlate, cu excepţia formelor de participare a capitalului privat care nu oferă controlul sau dreptul de veto, dar a căror existenţă este necesară potrivit dispoziţiilor legale, în conformitate cu Tratatele, şi care nu exercită o influenţă determinantă asupra persoanei juridice controlate.</w:t>
      </w:r>
      <w:r>
        <w:rPr>
          <w:rFonts w:ascii="Arial" w:hAnsi="Arial" w:cs="Arial"/>
          <w:color w:val="000000"/>
          <w:sz w:val="26"/>
          <w:szCs w:val="26"/>
        </w:rPr>
        <w:t xml:space="preserve">  </w:t>
      </w:r>
    </w:p>
    <w:p w:rsidR="00E37504" w:rsidRDefault="00E37504">
      <w:pPr>
        <w:jc w:val="both"/>
        <w:divId w:val="176942468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În sensul alin. (4) </w:t>
      </w:r>
      <w:hyperlink r:id="rId126" w:history="1">
        <w:r>
          <w:rPr>
            <w:rStyle w:val="l5def1"/>
            <w:color w:val="0000FF"/>
          </w:rPr>
          <w:t>lit. a)</w:t>
        </w:r>
      </w:hyperlink>
      <w:r>
        <w:rPr>
          <w:rStyle w:val="l5def1"/>
        </w:rPr>
        <w:t>, autorităţile contractante exercită în comun controlul asupra unei persoane juridice dacă sunt îndeplinite cumulativ următoarele condiţii:</w:t>
      </w:r>
      <w:r>
        <w:rPr>
          <w:rFonts w:ascii="Arial" w:hAnsi="Arial" w:cs="Arial"/>
          <w:color w:val="000000"/>
          <w:sz w:val="26"/>
          <w:szCs w:val="26"/>
        </w:rPr>
        <w:t xml:space="preserve">  </w:t>
      </w:r>
    </w:p>
    <w:p w:rsidR="00E37504" w:rsidRDefault="00E37504">
      <w:pPr>
        <w:jc w:val="both"/>
        <w:divId w:val="44446786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organele de decizie ale persoanei juridice controlate sunt compuse din reprezentanţi ai tuturor autorităţilor contractante participante, aceeaşi persoană având dreptul de a reprezenta mai multe sau toate autorităţile contractante participante;</w:t>
      </w:r>
      <w:r>
        <w:rPr>
          <w:rFonts w:ascii="Arial" w:hAnsi="Arial" w:cs="Arial"/>
          <w:color w:val="000000"/>
          <w:sz w:val="26"/>
          <w:szCs w:val="26"/>
        </w:rPr>
        <w:t xml:space="preserve">  </w:t>
      </w:r>
    </w:p>
    <w:p w:rsidR="00E37504" w:rsidRDefault="00E37504">
      <w:pPr>
        <w:jc w:val="both"/>
        <w:divId w:val="3303783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autorităţile contractante sunt în măsură să exercite în comun o influenţă determinantă asupra obiectivelor strategice şi a deciziilor importante ale persoanei juridice controlate;</w:t>
      </w:r>
      <w:r>
        <w:rPr>
          <w:rFonts w:ascii="Arial" w:hAnsi="Arial" w:cs="Arial"/>
          <w:color w:val="000000"/>
          <w:sz w:val="26"/>
          <w:szCs w:val="26"/>
        </w:rPr>
        <w:t xml:space="preserve">  </w:t>
      </w:r>
    </w:p>
    <w:p w:rsidR="00E37504" w:rsidRDefault="00E37504">
      <w:pPr>
        <w:jc w:val="both"/>
        <w:divId w:val="52055270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persoana juridică controlată nu urmăreşte interese contrare celor ale autorităţilor contractante care o controlează.</w:t>
      </w:r>
      <w:r>
        <w:rPr>
          <w:rFonts w:ascii="Arial" w:hAnsi="Arial" w:cs="Arial"/>
          <w:color w:val="000000"/>
          <w:sz w:val="26"/>
          <w:szCs w:val="26"/>
        </w:rPr>
        <w:t xml:space="preserve">  </w:t>
      </w:r>
    </w:p>
    <w:p w:rsidR="00E37504" w:rsidRDefault="00E37504">
      <w:pPr>
        <w:jc w:val="both"/>
        <w:divId w:val="80879023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Prezenta lege nu se aplică contractelor încheiate exclusiv între două sau mai multe autorităţi contractante în cazul în care sunt îndeplinite cumulativ următoarele condiţii:</w:t>
      </w:r>
      <w:r>
        <w:rPr>
          <w:rFonts w:ascii="Arial" w:hAnsi="Arial" w:cs="Arial"/>
          <w:color w:val="000000"/>
          <w:sz w:val="26"/>
          <w:szCs w:val="26"/>
        </w:rPr>
        <w:t xml:space="preserve">  </w:t>
      </w:r>
    </w:p>
    <w:p w:rsidR="00E37504" w:rsidRDefault="00E37504">
      <w:pPr>
        <w:jc w:val="both"/>
        <w:divId w:val="14424557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contractul instituie sau pune în aplicare o cooperare între autorităţile contractante participante, cu scopul de a asigura că serviciile publice a căror realizare trebuie să o asigure sunt prestate în vederea îndeplinirii unor obiective comune;</w:t>
      </w:r>
      <w:r>
        <w:rPr>
          <w:rFonts w:ascii="Arial" w:hAnsi="Arial" w:cs="Arial"/>
          <w:color w:val="000000"/>
          <w:sz w:val="26"/>
          <w:szCs w:val="26"/>
        </w:rPr>
        <w:t xml:space="preserve">  </w:t>
      </w:r>
    </w:p>
    <w:p w:rsidR="00E37504" w:rsidRDefault="00E37504">
      <w:pPr>
        <w:jc w:val="both"/>
        <w:divId w:val="13422431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punerea în aplicare a cooperării are la bază exclusiv consideraţii de interes public;</w:t>
      </w:r>
      <w:r>
        <w:rPr>
          <w:rFonts w:ascii="Arial" w:hAnsi="Arial" w:cs="Arial"/>
          <w:color w:val="000000"/>
          <w:sz w:val="26"/>
          <w:szCs w:val="26"/>
        </w:rPr>
        <w:t xml:space="preserve">  </w:t>
      </w:r>
    </w:p>
    <w:p w:rsidR="00E37504" w:rsidRDefault="00E37504">
      <w:pPr>
        <w:jc w:val="both"/>
        <w:divId w:val="5720103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autorităţile contractante participante desfăşoară pe piaţa liberă mai puţin de 20% din activităţile vizate de cooperare.</w:t>
      </w:r>
      <w:r>
        <w:rPr>
          <w:rFonts w:ascii="Arial" w:hAnsi="Arial" w:cs="Arial"/>
          <w:color w:val="000000"/>
          <w:sz w:val="26"/>
          <w:szCs w:val="26"/>
        </w:rPr>
        <w:t xml:space="preserve">  </w:t>
      </w:r>
    </w:p>
    <w:p w:rsidR="00E37504" w:rsidRDefault="00E37504">
      <w:pPr>
        <w:jc w:val="both"/>
        <w:divId w:val="99780761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Procentele prevăzute la alin. (1) </w:t>
      </w:r>
      <w:hyperlink r:id="rId127" w:history="1">
        <w:r>
          <w:rPr>
            <w:rStyle w:val="l5def1"/>
            <w:color w:val="0000FF"/>
          </w:rPr>
          <w:t>lit. b)</w:t>
        </w:r>
      </w:hyperlink>
      <w:r>
        <w:rPr>
          <w:rStyle w:val="l5def1"/>
        </w:rPr>
        <w:t xml:space="preserve">, alin. (4) </w:t>
      </w:r>
      <w:hyperlink r:id="rId128" w:history="1">
        <w:r>
          <w:rPr>
            <w:rStyle w:val="l5def1"/>
            <w:color w:val="0000FF"/>
          </w:rPr>
          <w:t>lit. b)</w:t>
        </w:r>
      </w:hyperlink>
      <w:r>
        <w:rPr>
          <w:rStyle w:val="l5def1"/>
        </w:rPr>
        <w:t xml:space="preserve"> şi la alin. (6) </w:t>
      </w:r>
      <w:hyperlink r:id="rId129" w:history="1">
        <w:r>
          <w:rPr>
            <w:rStyle w:val="l5def1"/>
            <w:color w:val="0000FF"/>
          </w:rPr>
          <w:t>lit. c)</w:t>
        </w:r>
      </w:hyperlink>
      <w:r>
        <w:rPr>
          <w:rStyle w:val="l5def1"/>
        </w:rPr>
        <w:t xml:space="preserve"> se stabilesc pe baza cifrei medii de afaceri totale sau a unui indicator alternativ corespunzător bazat pe activitatea desfăşurată, cum ar fi costurile suportate de persoana juridică sau de autoritatea contractantă, după caz, în legătură cu servicii, produse şi lucrări din ultimii 3 ani anteriori atribuirii contractului.</w:t>
      </w:r>
      <w:r>
        <w:rPr>
          <w:rFonts w:ascii="Arial" w:hAnsi="Arial" w:cs="Arial"/>
          <w:color w:val="000000"/>
          <w:sz w:val="26"/>
          <w:szCs w:val="26"/>
        </w:rPr>
        <w:t xml:space="preserve">  </w:t>
      </w:r>
    </w:p>
    <w:p w:rsidR="00E37504" w:rsidRDefault="00E37504">
      <w:pPr>
        <w:jc w:val="both"/>
        <w:divId w:val="177682527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 xml:space="preserve">În cazul în care, în situaţia prevăzută la </w:t>
      </w:r>
      <w:hyperlink r:id="rId130" w:history="1">
        <w:r>
          <w:rPr>
            <w:rStyle w:val="l5def1"/>
            <w:color w:val="0000FF"/>
          </w:rPr>
          <w:t>alin. (7)</w:t>
        </w:r>
      </w:hyperlink>
      <w:r>
        <w:rPr>
          <w:rStyle w:val="l5def1"/>
        </w:rPr>
        <w:t xml:space="preserve">, din cauza datei la care persoana juridică sau autoritatea contractantă, după caz, a fost înfiinţată ori şi-a început activitatea sau ca urmare a reorganizării activităţilor sale, cifra de afaceri ori un alt indicator alternativ corespunzător bazat pe activitatea desfăşurată, cum ar fi costurile, nu este disponibil pentru ultimii 3 ani sau nu mai este relevant, procentele menţionate la alin. (1) </w:t>
      </w:r>
      <w:hyperlink r:id="rId131" w:history="1">
        <w:r>
          <w:rPr>
            <w:rStyle w:val="l5def1"/>
            <w:color w:val="0000FF"/>
          </w:rPr>
          <w:t>lit. b)</w:t>
        </w:r>
      </w:hyperlink>
      <w:r>
        <w:rPr>
          <w:rStyle w:val="l5def1"/>
        </w:rPr>
        <w:t xml:space="preserve">, alin. (4) </w:t>
      </w:r>
      <w:hyperlink r:id="rId132" w:history="1">
        <w:r>
          <w:rPr>
            <w:rStyle w:val="l5def1"/>
            <w:color w:val="0000FF"/>
          </w:rPr>
          <w:t>lit. b)</w:t>
        </w:r>
      </w:hyperlink>
      <w:r>
        <w:rPr>
          <w:rStyle w:val="l5def1"/>
        </w:rPr>
        <w:t xml:space="preserve"> şi la alin. (6) </w:t>
      </w:r>
      <w:hyperlink r:id="rId133" w:history="1">
        <w:r>
          <w:rPr>
            <w:rStyle w:val="l5def1"/>
            <w:color w:val="0000FF"/>
          </w:rPr>
          <w:t>lit. c)</w:t>
        </w:r>
      </w:hyperlink>
      <w:r>
        <w:rPr>
          <w:rStyle w:val="l5def1"/>
        </w:rPr>
        <w:t xml:space="preserve"> pot fi stabilite prin utilizarea unor metode estimative, în special prin utilizarea previziunilor de afaceri.</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7</w:t>
      </w:r>
      <w:r>
        <w:rPr>
          <w:rFonts w:ascii="Arial" w:hAnsi="Arial" w:cs="Arial"/>
          <w:color w:val="000000"/>
          <w:sz w:val="26"/>
          <w:szCs w:val="26"/>
        </w:rPr>
        <w:br/>
      </w:r>
      <w:r>
        <w:rPr>
          <w:rStyle w:val="l5def1"/>
        </w:rPr>
        <w:t>Alte excepţii</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59667398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32. -</w:t>
      </w:r>
      <w:r>
        <w:rPr>
          <w:rFonts w:ascii="Arial" w:hAnsi="Arial" w:cs="Arial"/>
          <w:color w:val="000000"/>
          <w:sz w:val="26"/>
          <w:szCs w:val="26"/>
        </w:rPr>
        <w:t xml:space="preserve">   </w:t>
      </w:r>
      <w:r>
        <w:rPr>
          <w:rStyle w:val="l5def1"/>
          <w:b/>
          <w:bCs/>
          <w:color w:val="FF7F50"/>
        </w:rPr>
        <w:t>(1)</w:t>
      </w:r>
      <w:r>
        <w:rPr>
          <w:rStyle w:val="l5def1"/>
        </w:rPr>
        <w:t xml:space="preserve"> Prezenta lege nu se aplică actelor juridice, altele decât contractele de achiziţie publică/acordurile-cadru, încheiate de o persoană care are calitatea de autoritate contractantă potrivit prezentei legi, cum ar fi acordarea de finanţări rambursabile sau nerambursabile persoanelor fizice ori juridice în condiţiile legislaţiei speciale ori constituirea împreună cu persoane fizice ori juridice de societăţi sau asocieri fără personalitate juridică în conformitate cu dispoziţiile Legii </w:t>
      </w:r>
      <w:hyperlink r:id="rId134" w:history="1">
        <w:r>
          <w:rPr>
            <w:rStyle w:val="l5def1"/>
            <w:color w:val="0000FF"/>
          </w:rPr>
          <w:t>nr. 287/2009</w:t>
        </w:r>
      </w:hyperlink>
      <w:r>
        <w:rPr>
          <w:rStyle w:val="l5def1"/>
        </w:rPr>
        <w:t xml:space="preserve"> privind </w:t>
      </w:r>
      <w:hyperlink r:id="rId135" w:history="1">
        <w:r>
          <w:rPr>
            <w:rStyle w:val="l5def1"/>
            <w:color w:val="0000FF"/>
          </w:rPr>
          <w:t>Codul civil</w:t>
        </w:r>
      </w:hyperlink>
      <w:r>
        <w:rPr>
          <w:rStyle w:val="l5def1"/>
        </w:rPr>
        <w:t xml:space="preserve">, republicată, cu modificările ulterioare.  </w:t>
      </w:r>
    </w:p>
    <w:p w:rsidR="00E37504" w:rsidRDefault="00E37504">
      <w:pPr>
        <w:jc w:val="both"/>
        <w:divId w:val="52405792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indiferent de denumirea sau forma utilizată, actele juridice încheiate de persoane care au calitatea de autoritate contractantă potrivit prezentei legi reprezintă contracte de achiziţie publică/acorduri-cadru, se aplică dispoziţiile prezentei legi.</w:t>
      </w:r>
      <w:r>
        <w:rPr>
          <w:rFonts w:ascii="Arial" w:hAnsi="Arial" w:cs="Arial"/>
          <w:color w:val="000000"/>
          <w:sz w:val="26"/>
          <w:szCs w:val="26"/>
        </w:rPr>
        <w:t xml:space="preserve">  </w:t>
      </w:r>
    </w:p>
    <w:p w:rsidR="00E37504" w:rsidRDefault="00E37504">
      <w:pPr>
        <w:jc w:val="both"/>
        <w:divId w:val="136513425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33. -</w:t>
      </w:r>
      <w:r>
        <w:rPr>
          <w:rFonts w:ascii="Arial" w:hAnsi="Arial" w:cs="Arial"/>
          <w:color w:val="000000"/>
          <w:sz w:val="26"/>
          <w:szCs w:val="26"/>
        </w:rPr>
        <w:t xml:space="preserve">   </w:t>
      </w:r>
      <w:r>
        <w:rPr>
          <w:rStyle w:val="l5def1"/>
          <w:b/>
          <w:bCs/>
          <w:color w:val="FF7F50"/>
        </w:rPr>
        <w:t>(1)</w:t>
      </w:r>
      <w:r>
        <w:rPr>
          <w:rStyle w:val="l5def1"/>
        </w:rPr>
        <w:t xml:space="preserve"> Prezenta lege nu se aplică pentru atribuirea contractelor de achiziţie publică pentru structurile autorităţilor contractante care funcţionează pe teritoriul altor state atunci când valoarea contractului este mai mică decât pragurile valorice prevăzute la art. 7 </w:t>
      </w:r>
      <w:hyperlink r:id="rId136" w:history="1">
        <w:r>
          <w:rPr>
            <w:rStyle w:val="l5def1"/>
            <w:color w:val="0000FF"/>
          </w:rPr>
          <w:t>alin. (1)</w:t>
        </w:r>
      </w:hyperlink>
      <w:r>
        <w:rPr>
          <w:rStyle w:val="l5def1"/>
        </w:rPr>
        <w:t xml:space="preserve">.  </w:t>
      </w:r>
    </w:p>
    <w:p w:rsidR="00E37504" w:rsidRDefault="00E37504">
      <w:pPr>
        <w:jc w:val="both"/>
        <w:divId w:val="120625693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Pentru atribuirea contractelor de achiziţie publică care intră sub incidenţa prevederilor </w:t>
      </w:r>
      <w:hyperlink r:id="rId137" w:history="1">
        <w:r>
          <w:rPr>
            <w:rStyle w:val="l5def1"/>
            <w:color w:val="0000FF"/>
          </w:rPr>
          <w:t>alin. (1)</w:t>
        </w:r>
      </w:hyperlink>
      <w:r>
        <w:rPr>
          <w:rStyle w:val="l5def1"/>
        </w:rPr>
        <w:t xml:space="preserve">, autoritatea contractantă elaborează norme proprii care să asigure aplicarea principiilor prevăzute la art. 2 </w:t>
      </w:r>
      <w:hyperlink r:id="rId138" w:history="1">
        <w:r>
          <w:rPr>
            <w:rStyle w:val="l5def1"/>
            <w:color w:val="0000FF"/>
          </w:rPr>
          <w:t>alin. (2)</w:t>
        </w:r>
      </w:hyperlink>
      <w:r>
        <w:rPr>
          <w:rStyle w:val="l5def1"/>
        </w:rPr>
        <w:t xml:space="preserve"> din prezenta lege.</w:t>
      </w:r>
      <w:r>
        <w:rPr>
          <w:rFonts w:ascii="Arial" w:hAnsi="Arial" w:cs="Arial"/>
          <w:color w:val="000000"/>
          <w:sz w:val="26"/>
          <w:szCs w:val="26"/>
        </w:rPr>
        <w:t xml:space="preserve">  </w:t>
      </w: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6-a</w:t>
      </w:r>
      <w:r>
        <w:rPr>
          <w:rFonts w:ascii="Arial" w:hAnsi="Arial" w:cs="Arial"/>
          <w:b/>
          <w:bCs/>
          <w:color w:val="808080"/>
          <w:sz w:val="26"/>
          <w:szCs w:val="26"/>
        </w:rPr>
        <w:br/>
      </w:r>
      <w:r>
        <w:rPr>
          <w:rStyle w:val="l5def1"/>
        </w:rPr>
        <w:t>Achiziţii mixte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64515768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34. -</w:t>
      </w:r>
      <w:r>
        <w:rPr>
          <w:rFonts w:ascii="Arial" w:hAnsi="Arial" w:cs="Arial"/>
          <w:color w:val="000000"/>
          <w:sz w:val="26"/>
          <w:szCs w:val="26"/>
        </w:rPr>
        <w:t xml:space="preserve">   </w:t>
      </w:r>
      <w:r>
        <w:rPr>
          <w:rStyle w:val="l5def1"/>
          <w:b/>
          <w:bCs/>
          <w:color w:val="FF7F50"/>
        </w:rPr>
        <w:t>(1)</w:t>
      </w:r>
      <w:r>
        <w:rPr>
          <w:rStyle w:val="l5def1"/>
        </w:rPr>
        <w:t xml:space="preserve"> În cazul contractelor mixte care au ca obiect atât achiziţii pentru care se aplică dispoziţiile prezentei legi, cât şi achiziţii pentru care se aplică dispoziţiile altor acte normative, iar diferitele părţi ale unui anumit contract mixt sunt în mod obiectiv separabile, autoritatea contractantă are dreptul de a alege între a atribui contracte distincte pentru părţile separate şi a atribui un singur contract.  </w:t>
      </w:r>
    </w:p>
    <w:p w:rsidR="00E37504" w:rsidRDefault="00E37504">
      <w:pPr>
        <w:jc w:val="both"/>
        <w:divId w:val="139168946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în care, în temeiul </w:t>
      </w:r>
      <w:hyperlink r:id="rId139" w:history="1">
        <w:r>
          <w:rPr>
            <w:rStyle w:val="l5def1"/>
            <w:color w:val="0000FF"/>
          </w:rPr>
          <w:t>alin. (1)</w:t>
        </w:r>
      </w:hyperlink>
      <w:r>
        <w:rPr>
          <w:rStyle w:val="l5def1"/>
        </w:rPr>
        <w:t>, autoritatea contractantă alege să atribuie contracte distincte pentru părţile separate, regimul juridic şi actul normativ care se aplică atribuirii fiecăruia dintre aceste contracte distincte sunt cele determinate în funcţie de caracteristicile fiecărei părţi avute în vedere.</w:t>
      </w:r>
      <w:r>
        <w:rPr>
          <w:rFonts w:ascii="Arial" w:hAnsi="Arial" w:cs="Arial"/>
          <w:color w:val="000000"/>
          <w:sz w:val="26"/>
          <w:szCs w:val="26"/>
        </w:rPr>
        <w:t xml:space="preserve">  </w:t>
      </w:r>
    </w:p>
    <w:p w:rsidR="00E37504" w:rsidRDefault="00E37504">
      <w:pPr>
        <w:jc w:val="both"/>
        <w:divId w:val="157844175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în care, în temeiul </w:t>
      </w:r>
      <w:hyperlink r:id="rId140" w:history="1">
        <w:r>
          <w:rPr>
            <w:rStyle w:val="l5def1"/>
            <w:color w:val="0000FF"/>
          </w:rPr>
          <w:t>alin. (1)</w:t>
        </w:r>
      </w:hyperlink>
      <w:r>
        <w:rPr>
          <w:rStyle w:val="l5def1"/>
        </w:rPr>
        <w:t xml:space="preserve">, autoritatea contractantă alege să atribuie un singur contract, cu excepţia situaţiei în care sunt aplicabile dispoziţiile </w:t>
      </w:r>
      <w:hyperlink r:id="rId141" w:history="1">
        <w:r>
          <w:rPr>
            <w:rStyle w:val="l5def1"/>
            <w:color w:val="0000FF"/>
          </w:rPr>
          <w:t>art. 38</w:t>
        </w:r>
      </w:hyperlink>
      <w:r>
        <w:rPr>
          <w:rStyle w:val="l5def1"/>
        </w:rPr>
        <w:t>, atribuirea contractului mixt se realizează potrivit dispoziţiilor prezentei legi, indiferent de valoarea părţilor care, dacă ar fi cuprinse în contracte separate, ar fi supuse unui alt act normativ şi indiferent de actul normativ care s-ar aplica părţilor respective.</w:t>
      </w:r>
      <w:r>
        <w:rPr>
          <w:rFonts w:ascii="Arial" w:hAnsi="Arial" w:cs="Arial"/>
          <w:color w:val="000000"/>
          <w:sz w:val="26"/>
          <w:szCs w:val="26"/>
        </w:rPr>
        <w:t xml:space="preserve">  </w:t>
      </w:r>
    </w:p>
    <w:p w:rsidR="00E37504" w:rsidRDefault="00E37504">
      <w:pPr>
        <w:jc w:val="both"/>
        <w:divId w:val="176896387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cazul contractelor mixte care au ca obiect atât elemente de achiziţie de produse, lucrări sau servicii, cât şi de concesiuni, dispoziţiile prezentei legi se aplică atribuirii contractului exclusiv în situaţiile în care valoarea estimată a părţii/părţilor din contract care reprezintă achiziţie publică, calculată potrivit dispoziţiilor </w:t>
      </w:r>
      <w:hyperlink r:id="rId142" w:history="1">
        <w:r>
          <w:rPr>
            <w:rStyle w:val="l5def1"/>
            <w:color w:val="0000FF"/>
          </w:rPr>
          <w:t>art. 9</w:t>
        </w:r>
      </w:hyperlink>
      <w:r>
        <w:rPr>
          <w:rStyle w:val="l5def1"/>
        </w:rPr>
        <w:t>-</w:t>
      </w:r>
      <w:hyperlink r:id="rId143" w:history="1">
        <w:r>
          <w:rPr>
            <w:rStyle w:val="l5def1"/>
            <w:color w:val="0000FF"/>
          </w:rPr>
          <w:t>25</w:t>
        </w:r>
      </w:hyperlink>
      <w:r>
        <w:rPr>
          <w:rStyle w:val="l5def1"/>
        </w:rPr>
        <w:t xml:space="preserve">, este egală sau depăşeşte pragurile valorice corespunzătoare prevăzute la art. 7 </w:t>
      </w:r>
      <w:hyperlink r:id="rId144" w:history="1">
        <w:r>
          <w:rPr>
            <w:rStyle w:val="l5def1"/>
            <w:color w:val="0000FF"/>
          </w:rPr>
          <w:t>alin. (1)</w:t>
        </w:r>
      </w:hyperlink>
      <w:r>
        <w:rPr>
          <w:rStyle w:val="l5def1"/>
        </w:rPr>
        <w:t>.</w:t>
      </w:r>
      <w:r>
        <w:rPr>
          <w:rFonts w:ascii="Arial" w:hAnsi="Arial" w:cs="Arial"/>
          <w:color w:val="000000"/>
          <w:sz w:val="26"/>
          <w:szCs w:val="26"/>
        </w:rPr>
        <w:t xml:space="preserve">  </w:t>
      </w:r>
    </w:p>
    <w:p w:rsidR="00E37504" w:rsidRDefault="00E37504">
      <w:pPr>
        <w:jc w:val="both"/>
        <w:divId w:val="152725227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Prin excepţie de la dispoziţiile </w:t>
      </w:r>
      <w:hyperlink r:id="rId145" w:history="1">
        <w:r>
          <w:rPr>
            <w:rStyle w:val="l5def1"/>
            <w:color w:val="0000FF"/>
          </w:rPr>
          <w:t>alin. (3)</w:t>
        </w:r>
      </w:hyperlink>
      <w:r>
        <w:rPr>
          <w:rStyle w:val="l5def1"/>
        </w:rPr>
        <w:t>, atribuirea contractelor mixte care au ca obiect atât achiziţii pentru care se aplică dispoziţiile prezentei legi, cât şi achiziţii efectuate în scopul desfăşurării unei activităţi care face obiectul dispoziţiilor legii privind achiziţiile sectoriale se realizează potrivit dispoziţiilor legii privind achiziţiile sectoriale.</w:t>
      </w:r>
      <w:r>
        <w:rPr>
          <w:rFonts w:ascii="Arial" w:hAnsi="Arial" w:cs="Arial"/>
          <w:color w:val="000000"/>
          <w:sz w:val="26"/>
          <w:szCs w:val="26"/>
        </w:rPr>
        <w:t xml:space="preserve">  </w:t>
      </w:r>
    </w:p>
    <w:p w:rsidR="00E37504" w:rsidRDefault="00E37504">
      <w:pPr>
        <w:jc w:val="both"/>
        <w:divId w:val="97321336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În cazul contractelor mixte care au ca obiect atât achiziţii pentru care se aplică dispoziţiile prezentei legi, cât şi achiziţii pentru care se aplică dispoziţiile altor acte normative, iar diferitele părţi ale unui anumit contract nu sunt în mod obiectiv separabile, contractul este atribuit potrivit actului normativ aplicabil în funcţie de obiectul său principal.</w:t>
      </w:r>
      <w:r>
        <w:rPr>
          <w:rFonts w:ascii="Arial" w:hAnsi="Arial" w:cs="Arial"/>
          <w:color w:val="000000"/>
          <w:sz w:val="26"/>
          <w:szCs w:val="26"/>
        </w:rPr>
        <w:t xml:space="preserve">  </w:t>
      </w:r>
    </w:p>
    <w:p w:rsidR="00E37504" w:rsidRDefault="00E37504">
      <w:pPr>
        <w:jc w:val="both"/>
        <w:divId w:val="53650370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35. -</w:t>
      </w:r>
      <w:r>
        <w:rPr>
          <w:rFonts w:ascii="Arial" w:hAnsi="Arial" w:cs="Arial"/>
          <w:color w:val="000000"/>
          <w:sz w:val="26"/>
          <w:szCs w:val="26"/>
        </w:rPr>
        <w:t xml:space="preserve">   </w:t>
      </w:r>
      <w:r>
        <w:rPr>
          <w:rStyle w:val="l5def1"/>
          <w:b/>
          <w:bCs/>
          <w:color w:val="FF7F50"/>
        </w:rPr>
        <w:t>(1)</w:t>
      </w:r>
      <w:r>
        <w:rPr>
          <w:rStyle w:val="l5def1"/>
        </w:rPr>
        <w:t xml:space="preserve"> Contractele care au ca obiect cel puţin două tipuri de achiziţie publică, constând în lucrări, servicii sau produse, pentru a căror atribuire se aplică dispoziţiile prezentei legi se atribuie în conformitate cu dispoziţiile prezentei legi aplicabile pentru tipul de achiziţie care constituie obiectul principal al contractului în cauză.  </w:t>
      </w:r>
    </w:p>
    <w:p w:rsidR="00E37504" w:rsidRDefault="00E37504">
      <w:pPr>
        <w:jc w:val="both"/>
        <w:divId w:val="27730247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contractelor mixte care au ca obiect atât servicii sociale şi alte servicii specifice, prevăzute în anexa </w:t>
      </w:r>
      <w:hyperlink r:id="rId146" w:history="1">
        <w:r>
          <w:rPr>
            <w:rStyle w:val="l5def1"/>
            <w:color w:val="0000FF"/>
          </w:rPr>
          <w:t>nr. 2</w:t>
        </w:r>
      </w:hyperlink>
      <w:r>
        <w:rPr>
          <w:rStyle w:val="l5def1"/>
        </w:rPr>
        <w:t>, cât şi alte servicii, precum şi în cazul contractelor mixte care au ca obiect atât servicii, cât şi produse, obiectul principal se determină în funcţie de cea mai mare dintre valorile estimate ale serviciilor sau produselor respective.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lastRenderedPageBreak/>
        <w:t>SECŢIUNEA a 7-a</w:t>
      </w:r>
      <w:r>
        <w:rPr>
          <w:rFonts w:ascii="Arial" w:hAnsi="Arial" w:cs="Arial"/>
          <w:b/>
          <w:bCs/>
          <w:color w:val="808080"/>
          <w:sz w:val="26"/>
          <w:szCs w:val="26"/>
        </w:rPr>
        <w:br/>
      </w:r>
      <w:r>
        <w:rPr>
          <w:rStyle w:val="l5def1"/>
        </w:rPr>
        <w:t>Situaţii speciale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1</w:t>
      </w:r>
      <w:r>
        <w:rPr>
          <w:rFonts w:ascii="Arial" w:hAnsi="Arial" w:cs="Arial"/>
          <w:color w:val="000000"/>
          <w:sz w:val="26"/>
          <w:szCs w:val="26"/>
        </w:rPr>
        <w:br/>
      </w:r>
      <w:r>
        <w:rPr>
          <w:rStyle w:val="l5def1"/>
        </w:rPr>
        <w:t>Servicii de cercetare şi dezvoltare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90934597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36. -</w:t>
      </w:r>
      <w:r>
        <w:rPr>
          <w:rFonts w:ascii="Arial" w:hAnsi="Arial" w:cs="Arial"/>
          <w:color w:val="000000"/>
          <w:sz w:val="26"/>
          <w:szCs w:val="26"/>
        </w:rPr>
        <w:t xml:space="preserve">   </w:t>
      </w:r>
      <w:r>
        <w:rPr>
          <w:rStyle w:val="l5def1"/>
        </w:rPr>
        <w:t xml:space="preserve">Prezenta lege se aplică contractelor de achiziţie publică de servicii care au ca obiect prestarea de servicii de cercetare şi dezvoltare care fac obiectul codurilor CPV cuprinse între </w:t>
      </w:r>
      <w:hyperlink r:id="rId147" w:history="1">
        <w:r>
          <w:rPr>
            <w:rStyle w:val="l5def1"/>
            <w:color w:val="0000FF"/>
          </w:rPr>
          <w:t>73000000-2</w:t>
        </w:r>
      </w:hyperlink>
      <w:r>
        <w:rPr>
          <w:rStyle w:val="l5def1"/>
        </w:rPr>
        <w:t xml:space="preserve"> şi </w:t>
      </w:r>
      <w:hyperlink r:id="rId148" w:history="1">
        <w:r>
          <w:rPr>
            <w:rStyle w:val="l5def1"/>
            <w:color w:val="0000FF"/>
          </w:rPr>
          <w:t>73120000-9</w:t>
        </w:r>
      </w:hyperlink>
      <w:r>
        <w:rPr>
          <w:rStyle w:val="l5def1"/>
        </w:rPr>
        <w:t xml:space="preserve">, </w:t>
      </w:r>
      <w:hyperlink r:id="rId149" w:history="1">
        <w:r>
          <w:rPr>
            <w:rStyle w:val="l5def1"/>
            <w:color w:val="0000FF"/>
          </w:rPr>
          <w:t>73300000-5</w:t>
        </w:r>
      </w:hyperlink>
      <w:r>
        <w:rPr>
          <w:rStyle w:val="l5def1"/>
        </w:rPr>
        <w:t xml:space="preserve">, </w:t>
      </w:r>
      <w:hyperlink r:id="rId150" w:history="1">
        <w:r>
          <w:rPr>
            <w:rStyle w:val="l5def1"/>
            <w:color w:val="0000FF"/>
          </w:rPr>
          <w:t>73420000-2</w:t>
        </w:r>
      </w:hyperlink>
      <w:r>
        <w:rPr>
          <w:rStyle w:val="l5def1"/>
        </w:rPr>
        <w:t xml:space="preserve"> sau </w:t>
      </w:r>
      <w:hyperlink r:id="rId151" w:history="1">
        <w:r>
          <w:rPr>
            <w:rStyle w:val="l5def1"/>
            <w:color w:val="0000FF"/>
          </w:rPr>
          <w:t>73430000-5</w:t>
        </w:r>
      </w:hyperlink>
      <w:r>
        <w:rPr>
          <w:rStyle w:val="l5def1"/>
        </w:rPr>
        <w:t xml:space="preserve">, doar dacă sunt îndeplinite în mod cumulativ următoarele condiţii:  </w:t>
      </w:r>
    </w:p>
    <w:p w:rsidR="00E37504" w:rsidRDefault="00E37504">
      <w:pPr>
        <w:jc w:val="both"/>
        <w:divId w:val="17461060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rezultatele sunt destinate, în mod exclusiv, autorităţii contractante, pentru uz propriu în exercitarea propriei activităţi; şi</w:t>
      </w:r>
      <w:r>
        <w:rPr>
          <w:rFonts w:ascii="Arial" w:hAnsi="Arial" w:cs="Arial"/>
          <w:color w:val="000000"/>
          <w:sz w:val="26"/>
          <w:szCs w:val="26"/>
        </w:rPr>
        <w:t xml:space="preserve">  </w:t>
      </w:r>
    </w:p>
    <w:p w:rsidR="00E37504" w:rsidRDefault="00E37504">
      <w:pPr>
        <w:jc w:val="both"/>
        <w:divId w:val="10284110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serviciul prestat este remunerat în totalitate de către autoritatea contractantă.</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2</w:t>
      </w:r>
      <w:r>
        <w:rPr>
          <w:rFonts w:ascii="Arial" w:hAnsi="Arial" w:cs="Arial"/>
          <w:color w:val="000000"/>
          <w:sz w:val="26"/>
          <w:szCs w:val="26"/>
        </w:rPr>
        <w:br/>
      </w:r>
      <w:r>
        <w:rPr>
          <w:rStyle w:val="l5def1"/>
        </w:rPr>
        <w:t>Apărare şi securitate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33746528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37. -</w:t>
      </w:r>
      <w:r>
        <w:rPr>
          <w:rFonts w:ascii="Arial" w:hAnsi="Arial" w:cs="Arial"/>
          <w:color w:val="000000"/>
          <w:sz w:val="26"/>
          <w:szCs w:val="26"/>
        </w:rPr>
        <w:t xml:space="preserve">   </w:t>
      </w:r>
      <w:r>
        <w:rPr>
          <w:rStyle w:val="l5def1"/>
          <w:b/>
          <w:bCs/>
          <w:color w:val="FF7F50"/>
        </w:rPr>
        <w:t>(1)</w:t>
      </w:r>
      <w:r>
        <w:rPr>
          <w:rStyle w:val="l5def1"/>
        </w:rPr>
        <w:t xml:space="preserve"> Prezenta lege se aplică contractelor de achiziţie publică/acordurilor-cadru atribuite şi concursurilor de soluţii organizate în domeniile apărării şi securităţii naţionale, cu excepţia celor pentru care se aplică dispoziţiile Ordonanţei de urgenţă a Guvernului </w:t>
      </w:r>
      <w:hyperlink r:id="rId152" w:history="1">
        <w:r>
          <w:rPr>
            <w:rStyle w:val="l5def1"/>
            <w:color w:val="0000FF"/>
          </w:rPr>
          <w:t>nr. 114/2011</w:t>
        </w:r>
      </w:hyperlink>
      <w:r>
        <w:rPr>
          <w:rStyle w:val="l5def1"/>
        </w:rPr>
        <w:t xml:space="preserve"> privind atribuirea anumitor contracte de achiziţii publice în domeniile apărării şi securităţii, aprobată cu modificări şi completări prin Legea </w:t>
      </w:r>
      <w:hyperlink r:id="rId153" w:history="1">
        <w:r>
          <w:rPr>
            <w:rStyle w:val="l5def1"/>
            <w:color w:val="0000FF"/>
          </w:rPr>
          <w:t>nr. 195/2012</w:t>
        </w:r>
      </w:hyperlink>
      <w:r>
        <w:rPr>
          <w:rStyle w:val="l5def1"/>
        </w:rPr>
        <w:t xml:space="preserve">, şi a celor pentru care nu se aplică dispoziţiile Ordonanţei de urgenţă a Guvernului nr. 114/2011, aprobată cu modificări şi completări prin Legea </w:t>
      </w:r>
      <w:hyperlink r:id="rId154" w:history="1">
        <w:r>
          <w:rPr>
            <w:rStyle w:val="l5def1"/>
            <w:color w:val="0000FF"/>
          </w:rPr>
          <w:t>nr. 195/2012</w:t>
        </w:r>
      </w:hyperlink>
      <w:r>
        <w:rPr>
          <w:rStyle w:val="l5def1"/>
        </w:rPr>
        <w:t xml:space="preserve">, potrivit </w:t>
      </w:r>
      <w:hyperlink r:id="rId155" w:history="1">
        <w:r>
          <w:rPr>
            <w:rStyle w:val="l5def1"/>
            <w:color w:val="0000FF"/>
          </w:rPr>
          <w:t>art. 21</w:t>
        </w:r>
      </w:hyperlink>
      <w:r>
        <w:rPr>
          <w:rStyle w:val="l5def1"/>
        </w:rPr>
        <w:t xml:space="preserve">, </w:t>
      </w:r>
      <w:hyperlink r:id="rId156" w:history="1">
        <w:r>
          <w:rPr>
            <w:rStyle w:val="l5def1"/>
            <w:color w:val="0000FF"/>
          </w:rPr>
          <w:t>22</w:t>
        </w:r>
      </w:hyperlink>
      <w:r>
        <w:rPr>
          <w:rStyle w:val="l5def1"/>
        </w:rPr>
        <w:t xml:space="preserve"> sau </w:t>
      </w:r>
      <w:hyperlink r:id="rId157" w:history="1">
        <w:r>
          <w:rPr>
            <w:rStyle w:val="l5def1"/>
            <w:color w:val="0000FF"/>
          </w:rPr>
          <w:t>art. 56</w:t>
        </w:r>
      </w:hyperlink>
      <w:r>
        <w:rPr>
          <w:rStyle w:val="l5def1"/>
        </w:rPr>
        <w:t xml:space="preserve"> din Ordonanţa de urgenţă a Guvernului nr. 114/2011, aprobată cu modificări şi completări prin Legea </w:t>
      </w:r>
      <w:hyperlink r:id="rId158" w:history="1">
        <w:r>
          <w:rPr>
            <w:rStyle w:val="l5def1"/>
            <w:color w:val="0000FF"/>
          </w:rPr>
          <w:t>nr. 195/2012</w:t>
        </w:r>
      </w:hyperlink>
      <w:r>
        <w:rPr>
          <w:rStyle w:val="l5def1"/>
        </w:rPr>
        <w:t xml:space="preserve">.  </w:t>
      </w:r>
    </w:p>
    <w:p w:rsidR="00E37504" w:rsidRDefault="00E37504">
      <w:pPr>
        <w:jc w:val="both"/>
        <w:divId w:val="103553852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Prezenta lege nu se aplică contractelor de achiziţie publică/acordurilor-cadru atribuite şi concursurilor de soluţii organizate în domeniile apărării şi securităţii naţionale care nu sunt exceptate în temeiul </w:t>
      </w:r>
      <w:hyperlink r:id="rId159" w:history="1">
        <w:r>
          <w:rPr>
            <w:rStyle w:val="l5def1"/>
            <w:color w:val="0000FF"/>
          </w:rPr>
          <w:t>alin. (1)</w:t>
        </w:r>
      </w:hyperlink>
      <w:r>
        <w:rPr>
          <w:rStyle w:val="l5def1"/>
        </w:rPr>
        <w:t>, în măsura în care protecţia intereselor esenţiale de securitate ale statului nu poate fi garantată doar prin măsuri mai puţin invazive, cum ar fi impunerea unor cerinţe în vederea protejării caracterului confidenţial al informaţiilor pe care autoritatea contractantă le pune la dispoziţie în cadrul unei proceduri de atribuire potrivit dispoziţiilor prezentei legi.</w:t>
      </w:r>
      <w:r>
        <w:rPr>
          <w:rFonts w:ascii="Arial" w:hAnsi="Arial" w:cs="Arial"/>
          <w:color w:val="000000"/>
          <w:sz w:val="26"/>
          <w:szCs w:val="26"/>
        </w:rPr>
        <w:t xml:space="preserve">  </w:t>
      </w:r>
    </w:p>
    <w:p w:rsidR="00E37504" w:rsidRDefault="00E37504">
      <w:pPr>
        <w:jc w:val="both"/>
        <w:divId w:val="468980225"/>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Prezenta lege nu se aplică contractelor de achiziţie publică/acordurilor-cadru atribuite şi concursurilor de soluţii organizate în domeniile apărării şi securităţii naţionale care nu sunt exceptate în temeiul </w:t>
      </w:r>
      <w:hyperlink r:id="rId160" w:history="1">
        <w:r>
          <w:rPr>
            <w:rStyle w:val="l5def1"/>
            <w:color w:val="0000FF"/>
          </w:rPr>
          <w:t>alin. (1)</w:t>
        </w:r>
      </w:hyperlink>
      <w:r>
        <w:rPr>
          <w:rStyle w:val="l5def1"/>
        </w:rPr>
        <w:t xml:space="preserve">, în măsura în care aplicarea prezentei legi ar obliga autoritatea contractantă să furnizeze informaţii a căror divulgare este contrară intereselor esenţiale ale securităţii naţionale potrivit art. 346 alin. (1) </w:t>
      </w:r>
      <w:hyperlink r:id="rId161" w:history="1">
        <w:r>
          <w:rPr>
            <w:rStyle w:val="l5def1"/>
            <w:color w:val="0000FF"/>
          </w:rPr>
          <w:t>lit. a)</w:t>
        </w:r>
      </w:hyperlink>
      <w:r>
        <w:rPr>
          <w:rStyle w:val="l5def1"/>
        </w:rPr>
        <w:t xml:space="preserve"> din </w:t>
      </w:r>
      <w:hyperlink r:id="rId162" w:history="1">
        <w:r>
          <w:rPr>
            <w:rStyle w:val="l5def1"/>
            <w:color w:val="0000FF"/>
          </w:rPr>
          <w:t>TFUE</w:t>
        </w:r>
      </w:hyperlink>
      <w:r>
        <w:rPr>
          <w:rStyle w:val="l5def1"/>
        </w:rPr>
        <w:t>.</w:t>
      </w:r>
      <w:r>
        <w:rPr>
          <w:rFonts w:ascii="Arial" w:hAnsi="Arial" w:cs="Arial"/>
          <w:color w:val="000000"/>
          <w:sz w:val="26"/>
          <w:szCs w:val="26"/>
        </w:rPr>
        <w:t xml:space="preserve">  </w:t>
      </w:r>
    </w:p>
    <w:p w:rsidR="00E37504" w:rsidRDefault="00E37504">
      <w:pPr>
        <w:jc w:val="both"/>
        <w:divId w:val="121766481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Prezenta lege nu se aplică contractelor de achiziţie publică/acordurilor-cadru sau concursurilor de soluţii în legătură cu care este îndeplinită cel puţin una dintre următoarele condiţii:</w:t>
      </w:r>
      <w:r>
        <w:rPr>
          <w:rFonts w:ascii="Arial" w:hAnsi="Arial" w:cs="Arial"/>
          <w:color w:val="000000"/>
          <w:sz w:val="26"/>
          <w:szCs w:val="26"/>
        </w:rPr>
        <w:t xml:space="preserve">  </w:t>
      </w:r>
    </w:p>
    <w:p w:rsidR="00E37504" w:rsidRDefault="00E37504">
      <w:pPr>
        <w:jc w:val="both"/>
        <w:divId w:val="103835686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atribuirea şi executarea contractului de achiziţie publică/acordului-cadru sau a concursului de soluţii reprezintă informaţii secrete de stat, în conformitate cu dispoziţiile legale privind protecţia informaţiilor clasificate;</w:t>
      </w:r>
      <w:r>
        <w:rPr>
          <w:rFonts w:ascii="Arial" w:hAnsi="Arial" w:cs="Arial"/>
          <w:color w:val="000000"/>
          <w:sz w:val="26"/>
          <w:szCs w:val="26"/>
        </w:rPr>
        <w:t xml:space="preserve">  </w:t>
      </w:r>
    </w:p>
    <w:p w:rsidR="00E37504" w:rsidRDefault="00E37504">
      <w:pPr>
        <w:jc w:val="both"/>
        <w:divId w:val="1696124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atribuirea şi executarea contractului de achiziţie publică/acordului-cadru sau a concursului de soluţii necesită impunerea, potrivit dispoziţiilor legale, a unor măsuri speciale de securitate pentru protejarea unor interese esenţiale de securitate ale statului, cu condiţia ca acestea să nu poată fi garantate prin măsuri mai puţin invazive, cum ar fi cerinţele prevăzute la </w:t>
      </w:r>
      <w:hyperlink r:id="rId163" w:history="1">
        <w:r>
          <w:rPr>
            <w:rStyle w:val="l5def1"/>
            <w:color w:val="0000FF"/>
          </w:rPr>
          <w:t>alin. (2)</w:t>
        </w:r>
      </w:hyperlink>
      <w:r>
        <w:rPr>
          <w:rStyle w:val="l5def1"/>
        </w:rPr>
        <w:t>.</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3</w:t>
      </w:r>
      <w:r>
        <w:rPr>
          <w:rFonts w:ascii="Arial" w:hAnsi="Arial" w:cs="Arial"/>
          <w:color w:val="000000"/>
          <w:sz w:val="26"/>
          <w:szCs w:val="26"/>
        </w:rPr>
        <w:br/>
      </w:r>
      <w:r>
        <w:rPr>
          <w:rStyle w:val="l5def1"/>
        </w:rPr>
        <w:t>Achiziţii mixte care implică aspecte de apărare sau securitate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3515261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38. -</w:t>
      </w:r>
      <w:r>
        <w:rPr>
          <w:rFonts w:ascii="Arial" w:hAnsi="Arial" w:cs="Arial"/>
          <w:color w:val="000000"/>
          <w:sz w:val="26"/>
          <w:szCs w:val="26"/>
        </w:rPr>
        <w:t xml:space="preserve">   </w:t>
      </w:r>
      <w:r>
        <w:rPr>
          <w:rStyle w:val="l5def1"/>
          <w:b/>
          <w:bCs/>
          <w:color w:val="FF7F50"/>
        </w:rPr>
        <w:t>(1)</w:t>
      </w:r>
      <w:r>
        <w:rPr>
          <w:rStyle w:val="l5def1"/>
        </w:rPr>
        <w:t xml:space="preserve"> În cazul contractelor mixte care au ca obiect atât achiziţii pentru care se aplică dispoziţiile prezentei legi, cât şi achiziţii pentru care se aplică dispoziţiile Ordonanţei de urgenţă a Guvernului </w:t>
      </w:r>
      <w:hyperlink r:id="rId164" w:history="1">
        <w:r>
          <w:rPr>
            <w:rStyle w:val="l5def1"/>
            <w:color w:val="0000FF"/>
          </w:rPr>
          <w:t>nr. 114/2011</w:t>
        </w:r>
      </w:hyperlink>
      <w:r>
        <w:rPr>
          <w:rStyle w:val="l5def1"/>
        </w:rPr>
        <w:t xml:space="preserve">, aprobată cu modificări şi completări prin Legea </w:t>
      </w:r>
      <w:hyperlink r:id="rId165" w:history="1">
        <w:r>
          <w:rPr>
            <w:rStyle w:val="l5def1"/>
            <w:color w:val="0000FF"/>
          </w:rPr>
          <w:t>nr. 195/2012</w:t>
        </w:r>
      </w:hyperlink>
      <w:r>
        <w:rPr>
          <w:rStyle w:val="l5def1"/>
        </w:rPr>
        <w:t xml:space="preserve">, sau ale altor acte normative/memorandumuri emise în temeiul art. 20 </w:t>
      </w:r>
      <w:hyperlink r:id="rId166" w:history="1">
        <w:r>
          <w:rPr>
            <w:rStyle w:val="l5def1"/>
            <w:color w:val="0000FF"/>
          </w:rPr>
          <w:t>alin. (3)</w:t>
        </w:r>
      </w:hyperlink>
      <w:r>
        <w:rPr>
          <w:rStyle w:val="l5def1"/>
        </w:rPr>
        <w:t xml:space="preserve"> din Ordonanţa de urgenţă a Guvernului nr. 114/2011, aprobată cu modificări şi completări prin Legea </w:t>
      </w:r>
      <w:hyperlink r:id="rId167" w:history="1">
        <w:r>
          <w:rPr>
            <w:rStyle w:val="l5def1"/>
            <w:color w:val="0000FF"/>
          </w:rPr>
          <w:t>nr. 195/2012</w:t>
        </w:r>
      </w:hyperlink>
      <w:r>
        <w:rPr>
          <w:rStyle w:val="l5def1"/>
        </w:rPr>
        <w:t xml:space="preserve">, în legătură cu situaţiile prevăzute la </w:t>
      </w:r>
      <w:hyperlink r:id="rId168" w:history="1">
        <w:r>
          <w:rPr>
            <w:rStyle w:val="l5def1"/>
            <w:color w:val="0000FF"/>
          </w:rPr>
          <w:t>art. 346</w:t>
        </w:r>
      </w:hyperlink>
      <w:r>
        <w:rPr>
          <w:rStyle w:val="l5def1"/>
        </w:rPr>
        <w:t xml:space="preserve"> din TFUE, iar diferitele părţi ale unui anumit contract mixt sunt în mod obiectiv separabile, autoritatea contractantă are dreptul de a alege între a atribui contracte distincte pentru părţile separate şi a atribui un singur contract.  </w:t>
      </w:r>
    </w:p>
    <w:p w:rsidR="00E37504" w:rsidRDefault="00E37504">
      <w:pPr>
        <w:jc w:val="both"/>
        <w:divId w:val="99333811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în care, în temeiul </w:t>
      </w:r>
      <w:hyperlink r:id="rId169" w:history="1">
        <w:r>
          <w:rPr>
            <w:rStyle w:val="l5def1"/>
            <w:color w:val="0000FF"/>
          </w:rPr>
          <w:t>alin. (1)</w:t>
        </w:r>
      </w:hyperlink>
      <w:r>
        <w:rPr>
          <w:rStyle w:val="l5def1"/>
        </w:rPr>
        <w:t>, autoritatea contractantă alege să atribuie contracte distincte pentru părţile separate, regimul juridic care se aplică atribuirii fiecăruia dintre aceste contracte distincte este cel determinat în funcţie de caracteristicile fiecărei părţi avute în vedere.</w:t>
      </w:r>
      <w:r>
        <w:rPr>
          <w:rFonts w:ascii="Arial" w:hAnsi="Arial" w:cs="Arial"/>
          <w:color w:val="000000"/>
          <w:sz w:val="26"/>
          <w:szCs w:val="26"/>
        </w:rPr>
        <w:t xml:space="preserve">  </w:t>
      </w:r>
    </w:p>
    <w:p w:rsidR="00E37504" w:rsidRDefault="00E37504">
      <w:pPr>
        <w:jc w:val="both"/>
        <w:divId w:val="142333231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în care, în temeiul </w:t>
      </w:r>
      <w:hyperlink r:id="rId170" w:history="1">
        <w:r>
          <w:rPr>
            <w:rStyle w:val="l5def1"/>
            <w:color w:val="0000FF"/>
          </w:rPr>
          <w:t>alin. (1)</w:t>
        </w:r>
      </w:hyperlink>
      <w:r>
        <w:rPr>
          <w:rStyle w:val="l5def1"/>
        </w:rPr>
        <w:t>, autoritatea contractantă alege să atribuie un singur contract, pentru stabilirea regimului juridic aplicabil atribuirii contractului respectiv se aplică următoarele criterii:</w:t>
      </w:r>
      <w:r>
        <w:rPr>
          <w:rFonts w:ascii="Arial" w:hAnsi="Arial" w:cs="Arial"/>
          <w:color w:val="000000"/>
          <w:sz w:val="26"/>
          <w:szCs w:val="26"/>
        </w:rPr>
        <w:t xml:space="preserve">  </w:t>
      </w:r>
    </w:p>
    <w:p w:rsidR="00E37504" w:rsidRDefault="00E37504">
      <w:pPr>
        <w:jc w:val="both"/>
        <w:divId w:val="184840262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atunci când o parte a contractului face obiectul actelor normative emise în temeiul art. 20 </w:t>
      </w:r>
      <w:hyperlink r:id="rId171" w:history="1">
        <w:r>
          <w:rPr>
            <w:rStyle w:val="l5def1"/>
            <w:color w:val="0000FF"/>
          </w:rPr>
          <w:t>alin. (3)</w:t>
        </w:r>
      </w:hyperlink>
      <w:r>
        <w:rPr>
          <w:rStyle w:val="l5def1"/>
        </w:rPr>
        <w:t xml:space="preserve"> din Ordonanţa de urgenţă a Guvernului nr. 114/2011, aprobată cu modificări şi completări prin Legea </w:t>
      </w:r>
      <w:hyperlink r:id="rId172" w:history="1">
        <w:r>
          <w:rPr>
            <w:rStyle w:val="l5def1"/>
            <w:color w:val="0000FF"/>
          </w:rPr>
          <w:t>nr. 195/2012</w:t>
        </w:r>
      </w:hyperlink>
      <w:r>
        <w:rPr>
          <w:rStyle w:val="l5def1"/>
        </w:rPr>
        <w:t xml:space="preserve">, în legătură cu situaţiile prevăzute la </w:t>
      </w:r>
      <w:hyperlink r:id="rId173" w:history="1">
        <w:r>
          <w:rPr>
            <w:rStyle w:val="l5def1"/>
            <w:color w:val="0000FF"/>
          </w:rPr>
          <w:t>art. 346</w:t>
        </w:r>
      </w:hyperlink>
      <w:r>
        <w:rPr>
          <w:rStyle w:val="l5def1"/>
        </w:rPr>
        <w:t xml:space="preserve"> din TFUE, contractul poate fi atribuit fără aplicarea dispoziţiilor prezentei legi, cu condiţia ca atribuirea unui singur contract să fie justificată de motive obiective;</w:t>
      </w:r>
      <w:r>
        <w:rPr>
          <w:rFonts w:ascii="Arial" w:hAnsi="Arial" w:cs="Arial"/>
          <w:color w:val="000000"/>
          <w:sz w:val="26"/>
          <w:szCs w:val="26"/>
        </w:rPr>
        <w:t xml:space="preserve">  </w:t>
      </w:r>
    </w:p>
    <w:p w:rsidR="00E37504" w:rsidRDefault="00E37504">
      <w:pPr>
        <w:jc w:val="both"/>
        <w:divId w:val="55820160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atunci când o parte a contractului face obiectul dispoziţiilor Ordonanţei de urgenţă a Guvernului </w:t>
      </w:r>
      <w:hyperlink r:id="rId174" w:history="1">
        <w:r>
          <w:rPr>
            <w:rStyle w:val="l5def1"/>
            <w:color w:val="0000FF"/>
          </w:rPr>
          <w:t>nr. 114/2011</w:t>
        </w:r>
      </w:hyperlink>
      <w:r>
        <w:rPr>
          <w:rStyle w:val="l5def1"/>
        </w:rPr>
        <w:t xml:space="preserve">, aprobată cu modificări şi completări prin Legea </w:t>
      </w:r>
      <w:hyperlink r:id="rId175" w:history="1">
        <w:r>
          <w:rPr>
            <w:rStyle w:val="l5def1"/>
            <w:color w:val="0000FF"/>
          </w:rPr>
          <w:t>nr. 195/2012</w:t>
        </w:r>
      </w:hyperlink>
      <w:r>
        <w:rPr>
          <w:rStyle w:val="l5def1"/>
        </w:rPr>
        <w:t xml:space="preserve">, contractul poate fi atribuit în conformitate cu dispoziţiile Ordonanţei de urgenţă a Guvernului </w:t>
      </w:r>
      <w:hyperlink r:id="rId176" w:history="1">
        <w:r>
          <w:rPr>
            <w:rStyle w:val="l5def1"/>
            <w:color w:val="0000FF"/>
          </w:rPr>
          <w:t>nr. 114/2011</w:t>
        </w:r>
      </w:hyperlink>
      <w:r>
        <w:rPr>
          <w:rStyle w:val="l5def1"/>
        </w:rPr>
        <w:t xml:space="preserve">, aprobată cu modificări şi completări prin Legea </w:t>
      </w:r>
      <w:hyperlink r:id="rId177" w:history="1">
        <w:r>
          <w:rPr>
            <w:rStyle w:val="l5def1"/>
            <w:color w:val="0000FF"/>
          </w:rPr>
          <w:t>nr. 195/2012</w:t>
        </w:r>
      </w:hyperlink>
      <w:r>
        <w:rPr>
          <w:rStyle w:val="l5def1"/>
        </w:rPr>
        <w:t>, cu condiţia ca atribuirea unui singur contract să fie justificată de motive obiective.</w:t>
      </w:r>
      <w:r>
        <w:rPr>
          <w:rFonts w:ascii="Arial" w:hAnsi="Arial" w:cs="Arial"/>
          <w:color w:val="000000"/>
          <w:sz w:val="26"/>
          <w:szCs w:val="26"/>
        </w:rPr>
        <w:t xml:space="preserve">  </w:t>
      </w:r>
    </w:p>
    <w:p w:rsidR="00E37504" w:rsidRDefault="00E37504">
      <w:pPr>
        <w:jc w:val="both"/>
        <w:divId w:val="122089904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Dispoziţiile alin. (3) </w:t>
      </w:r>
      <w:hyperlink r:id="rId178" w:history="1">
        <w:r>
          <w:rPr>
            <w:rStyle w:val="l5def1"/>
            <w:color w:val="0000FF"/>
          </w:rPr>
          <w:t>lit. b)</w:t>
        </w:r>
      </w:hyperlink>
      <w:r>
        <w:rPr>
          <w:rStyle w:val="l5def1"/>
        </w:rPr>
        <w:t xml:space="preserve"> nu aduc atingere pragurilor şi excepţiilor prevăzute de dispoziţiile Ordonanţei de urgenţă a Guvernului </w:t>
      </w:r>
      <w:hyperlink r:id="rId179" w:history="1">
        <w:r>
          <w:rPr>
            <w:rStyle w:val="l5def1"/>
            <w:color w:val="0000FF"/>
          </w:rPr>
          <w:t>nr. 114/2011</w:t>
        </w:r>
      </w:hyperlink>
      <w:r>
        <w:rPr>
          <w:rStyle w:val="l5def1"/>
        </w:rPr>
        <w:t xml:space="preserve">, aprobată cu modificări şi completări prin Legea </w:t>
      </w:r>
      <w:hyperlink r:id="rId180" w:history="1">
        <w:r>
          <w:rPr>
            <w:rStyle w:val="l5def1"/>
            <w:color w:val="0000FF"/>
          </w:rPr>
          <w:t>nr. 195/2012</w:t>
        </w:r>
      </w:hyperlink>
      <w:r>
        <w:rPr>
          <w:rStyle w:val="l5def1"/>
        </w:rPr>
        <w:t>.</w:t>
      </w:r>
      <w:r>
        <w:rPr>
          <w:rFonts w:ascii="Arial" w:hAnsi="Arial" w:cs="Arial"/>
          <w:color w:val="000000"/>
          <w:sz w:val="26"/>
          <w:szCs w:val="26"/>
        </w:rPr>
        <w:t xml:space="preserve">  </w:t>
      </w:r>
    </w:p>
    <w:p w:rsidR="00E37504" w:rsidRDefault="00E37504">
      <w:pPr>
        <w:jc w:val="both"/>
        <w:divId w:val="85893133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În cazul în care, în legătură cu un anumit contract, sunt aplicabile atât dispoziţiile alin. (3) </w:t>
      </w:r>
      <w:hyperlink r:id="rId181" w:history="1">
        <w:r>
          <w:rPr>
            <w:rStyle w:val="l5def1"/>
            <w:color w:val="0000FF"/>
          </w:rPr>
          <w:t>lit. a)</w:t>
        </w:r>
      </w:hyperlink>
      <w:r>
        <w:rPr>
          <w:rStyle w:val="l5def1"/>
        </w:rPr>
        <w:t xml:space="preserve">, cât şi ale alin. (3) </w:t>
      </w:r>
      <w:hyperlink r:id="rId182" w:history="1">
        <w:r>
          <w:rPr>
            <w:rStyle w:val="l5def1"/>
            <w:color w:val="0000FF"/>
          </w:rPr>
          <w:t>lit. b)</w:t>
        </w:r>
      </w:hyperlink>
      <w:r>
        <w:rPr>
          <w:rStyle w:val="l5def1"/>
        </w:rPr>
        <w:t xml:space="preserve">, se aplică dispoziţiile alin. (3) </w:t>
      </w:r>
      <w:hyperlink r:id="rId183" w:history="1">
        <w:r>
          <w:rPr>
            <w:rStyle w:val="l5def1"/>
            <w:color w:val="0000FF"/>
          </w:rPr>
          <w:t>lit. a)</w:t>
        </w:r>
      </w:hyperlink>
      <w:r>
        <w:rPr>
          <w:rStyle w:val="l5def1"/>
        </w:rPr>
        <w:t>.</w:t>
      </w:r>
      <w:r>
        <w:rPr>
          <w:rFonts w:ascii="Arial" w:hAnsi="Arial" w:cs="Arial"/>
          <w:color w:val="000000"/>
          <w:sz w:val="26"/>
          <w:szCs w:val="26"/>
        </w:rPr>
        <w:t xml:space="preserve">  </w:t>
      </w:r>
    </w:p>
    <w:p w:rsidR="00E37504" w:rsidRDefault="00E37504">
      <w:pPr>
        <w:jc w:val="both"/>
        <w:divId w:val="90873542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Decizia de a atribui un singur contract nu poate fi luată de autoritatea contractantă în temeiul </w:t>
      </w:r>
      <w:hyperlink r:id="rId184" w:history="1">
        <w:r>
          <w:rPr>
            <w:rStyle w:val="l5def1"/>
            <w:color w:val="0000FF"/>
          </w:rPr>
          <w:t>alin. (1)</w:t>
        </w:r>
      </w:hyperlink>
      <w:r>
        <w:rPr>
          <w:rStyle w:val="l5def1"/>
        </w:rPr>
        <w:t xml:space="preserve"> în scopul exceptării atribuirii unor contracte de la aplicarea prevederilor prezentei legi sau ale Ordonanţei de urgenţă a Guvernului </w:t>
      </w:r>
      <w:hyperlink r:id="rId185" w:history="1">
        <w:r>
          <w:rPr>
            <w:rStyle w:val="l5def1"/>
            <w:color w:val="0000FF"/>
          </w:rPr>
          <w:t>nr. 114/2011</w:t>
        </w:r>
      </w:hyperlink>
      <w:r>
        <w:rPr>
          <w:rStyle w:val="l5def1"/>
        </w:rPr>
        <w:t xml:space="preserve">, aprobată cu modificări şi completări prin Legea </w:t>
      </w:r>
      <w:hyperlink r:id="rId186" w:history="1">
        <w:r>
          <w:rPr>
            <w:rStyle w:val="l5def1"/>
            <w:color w:val="0000FF"/>
          </w:rPr>
          <w:t>nr. 195/2012</w:t>
        </w:r>
      </w:hyperlink>
      <w:r>
        <w:rPr>
          <w:rStyle w:val="l5def1"/>
        </w:rPr>
        <w:t>.</w:t>
      </w:r>
      <w:r>
        <w:rPr>
          <w:rFonts w:ascii="Arial" w:hAnsi="Arial" w:cs="Arial"/>
          <w:color w:val="000000"/>
          <w:sz w:val="26"/>
          <w:szCs w:val="26"/>
        </w:rPr>
        <w:t xml:space="preserve">  </w:t>
      </w:r>
    </w:p>
    <w:p w:rsidR="00E37504" w:rsidRDefault="00E37504">
      <w:pPr>
        <w:jc w:val="both"/>
        <w:divId w:val="121500176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În cazul contractelor mixte care au ca obiect atât achiziţii pentru care se aplică dispoziţiile prezentei legi, cât şi achiziţii pentru care se aplică dispoziţiile Ordonanţei de urgenţă a Guvernului </w:t>
      </w:r>
      <w:hyperlink r:id="rId187" w:history="1">
        <w:r>
          <w:rPr>
            <w:rStyle w:val="l5def1"/>
            <w:color w:val="0000FF"/>
          </w:rPr>
          <w:t>nr. 114/2011</w:t>
        </w:r>
      </w:hyperlink>
      <w:r>
        <w:rPr>
          <w:rStyle w:val="l5def1"/>
        </w:rPr>
        <w:t xml:space="preserve">, aprobată cu modificări şi completări prin Legea </w:t>
      </w:r>
      <w:hyperlink r:id="rId188" w:history="1">
        <w:r>
          <w:rPr>
            <w:rStyle w:val="l5def1"/>
            <w:color w:val="0000FF"/>
          </w:rPr>
          <w:t>nr. 195/2012</w:t>
        </w:r>
      </w:hyperlink>
      <w:r>
        <w:rPr>
          <w:rStyle w:val="l5def1"/>
        </w:rPr>
        <w:t xml:space="preserve">, sau ale altor acte normative emise în temeiul art. 20 </w:t>
      </w:r>
      <w:hyperlink r:id="rId189" w:history="1">
        <w:r>
          <w:rPr>
            <w:rStyle w:val="l5def1"/>
            <w:color w:val="0000FF"/>
          </w:rPr>
          <w:t>alin. (3)</w:t>
        </w:r>
      </w:hyperlink>
      <w:r>
        <w:rPr>
          <w:rStyle w:val="l5def1"/>
        </w:rPr>
        <w:t xml:space="preserve"> din Ordonanţa de urgenţă a Guvernului nr. 114/2011, aprobată cu modificări şi completări prin Legea </w:t>
      </w:r>
      <w:hyperlink r:id="rId190" w:history="1">
        <w:r>
          <w:rPr>
            <w:rStyle w:val="l5def1"/>
            <w:color w:val="0000FF"/>
          </w:rPr>
          <w:t>nr. 195/2012</w:t>
        </w:r>
      </w:hyperlink>
      <w:r>
        <w:rPr>
          <w:rStyle w:val="l5def1"/>
        </w:rPr>
        <w:t xml:space="preserve">, în legătură cu situaţiile prevăzute la </w:t>
      </w:r>
      <w:hyperlink r:id="rId191" w:history="1">
        <w:r>
          <w:rPr>
            <w:rStyle w:val="l5def1"/>
            <w:color w:val="0000FF"/>
          </w:rPr>
          <w:t>art. 346</w:t>
        </w:r>
      </w:hyperlink>
      <w:r>
        <w:rPr>
          <w:rStyle w:val="l5def1"/>
        </w:rPr>
        <w:t xml:space="preserve"> din TFUE, iar diferitele părţi ale unui anumit contract mixt nu sunt în mod obiectiv separabile, contractul poate fi atribuit în conformitate cu dispoziţiile actelor normative emise în temeiul art. 20 </w:t>
      </w:r>
      <w:hyperlink r:id="rId192" w:history="1">
        <w:r>
          <w:rPr>
            <w:rStyle w:val="l5def1"/>
            <w:color w:val="0000FF"/>
          </w:rPr>
          <w:t>alin. (3)</w:t>
        </w:r>
      </w:hyperlink>
      <w:r>
        <w:rPr>
          <w:rStyle w:val="l5def1"/>
        </w:rPr>
        <w:t xml:space="preserve"> din Ordonanţa de urgenţă a Guvernului nr. 114/2011, aprobată cu modificări şi completări prin Legea </w:t>
      </w:r>
      <w:hyperlink r:id="rId193" w:history="1">
        <w:r>
          <w:rPr>
            <w:rStyle w:val="l5def1"/>
            <w:color w:val="0000FF"/>
          </w:rPr>
          <w:t>nr. 195/2012</w:t>
        </w:r>
      </w:hyperlink>
      <w:r>
        <w:rPr>
          <w:rStyle w:val="l5def1"/>
        </w:rPr>
        <w:t xml:space="preserve">, dacă include elemente în legătură cu situaţiile prevăzute la </w:t>
      </w:r>
      <w:hyperlink r:id="rId194" w:history="1">
        <w:r>
          <w:rPr>
            <w:rStyle w:val="l5def1"/>
            <w:color w:val="0000FF"/>
          </w:rPr>
          <w:t>art. 346</w:t>
        </w:r>
      </w:hyperlink>
      <w:r>
        <w:rPr>
          <w:rStyle w:val="l5def1"/>
        </w:rPr>
        <w:t xml:space="preserve"> din TFUE, sau în conformitate cu prevederile Ordonanţei de urgenţă a Guvernului </w:t>
      </w:r>
      <w:hyperlink r:id="rId195" w:history="1">
        <w:r>
          <w:rPr>
            <w:rStyle w:val="l5def1"/>
            <w:color w:val="0000FF"/>
          </w:rPr>
          <w:t>nr. 114/2011</w:t>
        </w:r>
      </w:hyperlink>
      <w:r>
        <w:rPr>
          <w:rStyle w:val="l5def1"/>
        </w:rPr>
        <w:t xml:space="preserve">, aprobată cu modificări şi completări prin Legea </w:t>
      </w:r>
      <w:hyperlink r:id="rId196" w:history="1">
        <w:r>
          <w:rPr>
            <w:rStyle w:val="l5def1"/>
            <w:color w:val="0000FF"/>
          </w:rPr>
          <w:t>nr. 195/2012</w:t>
        </w:r>
      </w:hyperlink>
      <w:r>
        <w:rPr>
          <w:rStyle w:val="l5def1"/>
        </w:rPr>
        <w:t>, în caz contrar.</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4</w:t>
      </w:r>
      <w:r>
        <w:rPr>
          <w:rFonts w:ascii="Arial" w:hAnsi="Arial" w:cs="Arial"/>
          <w:color w:val="000000"/>
          <w:sz w:val="26"/>
          <w:szCs w:val="26"/>
        </w:rPr>
        <w:br/>
      </w:r>
      <w:r>
        <w:rPr>
          <w:rStyle w:val="l5def1"/>
        </w:rPr>
        <w:t>Contracte de achiziţie publică/acorduri-cadru şi concursuri de soluţii care implică aspecte de apărare ori securitate, atribuite sau organizate conform unor norme internaţionale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7682955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39. -</w:t>
      </w:r>
      <w:r>
        <w:rPr>
          <w:rFonts w:ascii="Arial" w:hAnsi="Arial" w:cs="Arial"/>
          <w:color w:val="000000"/>
          <w:sz w:val="26"/>
          <w:szCs w:val="26"/>
        </w:rPr>
        <w:t xml:space="preserve">   </w:t>
      </w:r>
      <w:r>
        <w:rPr>
          <w:rStyle w:val="l5def1"/>
          <w:b/>
          <w:bCs/>
          <w:color w:val="FF7F50"/>
        </w:rPr>
        <w:t>(1)</w:t>
      </w:r>
      <w:r>
        <w:rPr>
          <w:rStyle w:val="l5def1"/>
        </w:rPr>
        <w:t xml:space="preserve"> Prezenta lege nu se aplică contractelor de achiziţie publică/acordurilor-cadru şi concursurilor de soluţii care implică aspecte de apărare sau securitate naţională şi pe care autoritatea contractantă este obligată să le atribuie ori să le organizeze conform unor proceduri de atribuire diferite de cele prevăzute în prezenta lege, stabilite în unul dintre următoarele moduri:  </w:t>
      </w:r>
    </w:p>
    <w:p w:rsidR="00E37504" w:rsidRDefault="00E37504">
      <w:pPr>
        <w:jc w:val="both"/>
        <w:divId w:val="3373929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printr-un acord sau înţelegere internaţională, încheiat în conformitate cu Tratatele, între România şi una ori mai multe ţări terţe sau subdiviziuni ale acestora, care vizează lucrări, produse sau servicii destinate implementării ori exploatării în comun a unui proiect de către semnatari;</w:t>
      </w:r>
      <w:r>
        <w:rPr>
          <w:rFonts w:ascii="Arial" w:hAnsi="Arial" w:cs="Arial"/>
          <w:color w:val="000000"/>
          <w:sz w:val="26"/>
          <w:szCs w:val="26"/>
        </w:rPr>
        <w:t xml:space="preserve">  </w:t>
      </w:r>
    </w:p>
    <w:p w:rsidR="00E37504" w:rsidRDefault="00E37504">
      <w:pPr>
        <w:jc w:val="both"/>
        <w:divId w:val="129572257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printr-un acord sau un aranjament internaţional referitor la staţionarea de trupe şi care vizează operatorii economici ai unui stat membru sau ai unei ţări terţe;</w:t>
      </w:r>
      <w:r>
        <w:rPr>
          <w:rFonts w:ascii="Arial" w:hAnsi="Arial" w:cs="Arial"/>
          <w:color w:val="000000"/>
          <w:sz w:val="26"/>
          <w:szCs w:val="26"/>
        </w:rPr>
        <w:t xml:space="preserve">  </w:t>
      </w:r>
    </w:p>
    <w:p w:rsidR="00E37504" w:rsidRDefault="00E37504">
      <w:pPr>
        <w:jc w:val="both"/>
        <w:divId w:val="119985861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 către o organizaţie internaţională.</w:t>
      </w:r>
      <w:r>
        <w:rPr>
          <w:rFonts w:ascii="Arial" w:hAnsi="Arial" w:cs="Arial"/>
          <w:color w:val="000000"/>
          <w:sz w:val="26"/>
          <w:szCs w:val="26"/>
        </w:rPr>
        <w:t xml:space="preserve">  </w:t>
      </w:r>
    </w:p>
    <w:p w:rsidR="00E37504" w:rsidRDefault="00E37504">
      <w:pPr>
        <w:jc w:val="both"/>
        <w:divId w:val="177413264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Autorităţile contractante au obligaţia de a informa ANAP cu privire la acordurile prevăzute la alin. (1) </w:t>
      </w:r>
      <w:hyperlink r:id="rId197" w:history="1">
        <w:r>
          <w:rPr>
            <w:rStyle w:val="l5def1"/>
            <w:color w:val="0000FF"/>
          </w:rPr>
          <w:t>lit. a)</w:t>
        </w:r>
      </w:hyperlink>
      <w:r>
        <w:rPr>
          <w:rStyle w:val="l5def1"/>
        </w:rPr>
        <w:t xml:space="preserve"> existente în domeniul lor de activitate.</w:t>
      </w:r>
      <w:r>
        <w:rPr>
          <w:rFonts w:ascii="Arial" w:hAnsi="Arial" w:cs="Arial"/>
          <w:color w:val="000000"/>
          <w:sz w:val="26"/>
          <w:szCs w:val="26"/>
        </w:rPr>
        <w:t xml:space="preserve">  </w:t>
      </w:r>
    </w:p>
    <w:p w:rsidR="00E37504" w:rsidRDefault="00E37504">
      <w:pPr>
        <w:jc w:val="both"/>
        <w:divId w:val="26531344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ANAP are obligaţia de a comunica Comisiei Europene informaţiile primite potrivit </w:t>
      </w:r>
      <w:hyperlink r:id="rId198" w:history="1">
        <w:r>
          <w:rPr>
            <w:rStyle w:val="l5def1"/>
            <w:color w:val="0000FF"/>
          </w:rPr>
          <w:t>alin. (2)</w:t>
        </w:r>
      </w:hyperlink>
      <w:r>
        <w:rPr>
          <w:rStyle w:val="l5def1"/>
        </w:rPr>
        <w:t>.</w:t>
      </w:r>
      <w:r>
        <w:rPr>
          <w:rFonts w:ascii="Arial" w:hAnsi="Arial" w:cs="Arial"/>
          <w:color w:val="000000"/>
          <w:sz w:val="26"/>
          <w:szCs w:val="26"/>
        </w:rPr>
        <w:t xml:space="preserve">  </w:t>
      </w:r>
    </w:p>
    <w:p w:rsidR="00E37504" w:rsidRDefault="00E37504">
      <w:pPr>
        <w:jc w:val="both"/>
        <w:divId w:val="128950665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Prezenta lege nu se aplică contractelor de achiziţie publică/acordurilor-cadru şi concursurilor de soluţii care implică aspecte de apărare sau securitate naţională şi care sunt atribuite sau organizate de autoritatea contractantă în conformitate cu regulile în materie de achiziţii stabilite de o organizaţie internaţională ori de o instituţie financiară internaţională, în cazul în care contractele de achiziţie publică/acordurile-cadru sau concursurile de soluţii în cauză sunt finanţate integral de organizaţia ori instituţia respectivă.</w:t>
      </w:r>
      <w:r>
        <w:rPr>
          <w:rFonts w:ascii="Arial" w:hAnsi="Arial" w:cs="Arial"/>
          <w:color w:val="000000"/>
          <w:sz w:val="26"/>
          <w:szCs w:val="26"/>
        </w:rPr>
        <w:t xml:space="preserve">  </w:t>
      </w:r>
    </w:p>
    <w:p w:rsidR="00E37504" w:rsidRDefault="00E37504">
      <w:pPr>
        <w:jc w:val="both"/>
        <w:divId w:val="128156731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cazul contractelor de achiziţie publică/acordurilor-cadru şi al concursurilor de soluţii care implică aspecte de apărare sau securitate cofinanţate în cea mai mare parte de o organizaţie internaţională ori de o instituţie financiară internaţională, părţile convin asupra procedurilor de atribuire aplicabile.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8-a</w:t>
      </w:r>
      <w:r>
        <w:rPr>
          <w:rFonts w:ascii="Arial" w:hAnsi="Arial" w:cs="Arial"/>
          <w:b/>
          <w:bCs/>
          <w:color w:val="808080"/>
          <w:sz w:val="26"/>
          <w:szCs w:val="26"/>
        </w:rPr>
        <w:br/>
      </w:r>
      <w:r>
        <w:rPr>
          <w:rStyle w:val="l5def1"/>
        </w:rPr>
        <w:t>Activităţi de achiziţie centralizate şi achiziţii comune ocazionale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1</w:t>
      </w:r>
      <w:r>
        <w:rPr>
          <w:rFonts w:ascii="Arial" w:hAnsi="Arial" w:cs="Arial"/>
          <w:color w:val="000000"/>
          <w:sz w:val="26"/>
          <w:szCs w:val="26"/>
        </w:rPr>
        <w:br/>
      </w:r>
      <w:r>
        <w:rPr>
          <w:rStyle w:val="l5def1"/>
        </w:rPr>
        <w:t>Activităţi de achiziţie centralizată</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899391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40. -</w:t>
      </w:r>
      <w:r>
        <w:rPr>
          <w:rFonts w:ascii="Arial" w:hAnsi="Arial" w:cs="Arial"/>
          <w:color w:val="000000"/>
          <w:sz w:val="26"/>
          <w:szCs w:val="26"/>
        </w:rPr>
        <w:t xml:space="preserve">   </w:t>
      </w:r>
      <w:r>
        <w:rPr>
          <w:rStyle w:val="l5def1"/>
        </w:rPr>
        <w:t xml:space="preserve">Înfiinţarea de unităţi de achiziţii centralizate şi situaţiile şi condiţiile în care autorităţi contractante achiziţionează produse sau servicii de la unităţi de achiziţii centralizate care furnizează activităţile de achiziţie centralizate, precum şi în care unităţi de achiziţii centralizate care furnizează activităţile de achiziţie centralizate atribuie contracte de achiziţie publică/încheie acorduri-cadru de lucrări, produse sau servicii destinate altor autorităţi contractante se stabilesc prin hotărâre a Guvernului, respectiv prin hotărâre a autorităţilor deliberative locale.  </w:t>
      </w:r>
    </w:p>
    <w:p w:rsidR="00E37504" w:rsidRDefault="00E37504">
      <w:pPr>
        <w:jc w:val="both"/>
        <w:divId w:val="182854878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41. -</w:t>
      </w:r>
      <w:r>
        <w:rPr>
          <w:rFonts w:ascii="Arial" w:hAnsi="Arial" w:cs="Arial"/>
          <w:color w:val="000000"/>
          <w:sz w:val="26"/>
          <w:szCs w:val="26"/>
        </w:rPr>
        <w:t xml:space="preserve">   </w:t>
      </w:r>
      <w:r>
        <w:rPr>
          <w:rStyle w:val="l5def1"/>
          <w:b/>
          <w:bCs/>
          <w:color w:val="FF7F50"/>
        </w:rPr>
        <w:t>(1)</w:t>
      </w:r>
      <w:r>
        <w:rPr>
          <w:rStyle w:val="l5def1"/>
        </w:rPr>
        <w:t xml:space="preserve"> Autoritatea contractantă nu aplică dispoziţiile prezentei legi pentru achiziţiile care îndeplinesc una dintre următoarele condiţii:  </w:t>
      </w:r>
    </w:p>
    <w:p w:rsidR="00E37504" w:rsidRDefault="00E37504">
      <w:pPr>
        <w:jc w:val="both"/>
        <w:divId w:val="7428726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au ca obiect produse sau servicii achiziţionate de la o unitate de achiziţii centralizate care furnizează activităţile de achiziţie centralizate;</w:t>
      </w:r>
      <w:r>
        <w:rPr>
          <w:rFonts w:ascii="Arial" w:hAnsi="Arial" w:cs="Arial"/>
          <w:color w:val="000000"/>
          <w:sz w:val="26"/>
          <w:szCs w:val="26"/>
        </w:rPr>
        <w:t xml:space="preserve">  </w:t>
      </w:r>
    </w:p>
    <w:p w:rsidR="00E37504" w:rsidRDefault="00E37504">
      <w:pPr>
        <w:jc w:val="both"/>
        <w:divId w:val="44146277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au ca obiect lucrări, produse sau servicii achiziţionate în temeiul unor contracte atribuite de către o unitate de achiziţii centralizate care furnizează activităţile de achiziţie centralizate;</w:t>
      </w:r>
      <w:r>
        <w:rPr>
          <w:rFonts w:ascii="Arial" w:hAnsi="Arial" w:cs="Arial"/>
          <w:color w:val="000000"/>
          <w:sz w:val="26"/>
          <w:szCs w:val="26"/>
        </w:rPr>
        <w:t xml:space="preserve">  </w:t>
      </w:r>
    </w:p>
    <w:p w:rsidR="00E37504" w:rsidRDefault="00E37504">
      <w:pPr>
        <w:jc w:val="both"/>
        <w:divId w:val="202697925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au ca obiect lucrări, produse sau servicii a căror achiziţie se realizează prin utilizarea unui sistem dinamic de achiziţii administrat de o unitate de achiziţii centralizate care furnizează activităţile de achiziţie centralizate;</w:t>
      </w:r>
      <w:r>
        <w:rPr>
          <w:rFonts w:ascii="Arial" w:hAnsi="Arial" w:cs="Arial"/>
          <w:color w:val="000000"/>
          <w:sz w:val="26"/>
          <w:szCs w:val="26"/>
        </w:rPr>
        <w:t xml:space="preserve">  </w:t>
      </w:r>
    </w:p>
    <w:p w:rsidR="00E37504" w:rsidRDefault="00E37504">
      <w:pPr>
        <w:jc w:val="both"/>
        <w:divId w:val="52267539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au ca obiect lucrări, produse sau servicii achiziţionate printr-un acord-cadru încheiat de o unitate de achiziţii centralizate care furnizează activităţile de achiziţie centralizate, în măsura în care identitatea autorităţii contractante a fost prevăzută în cuprinsul anunţului de participare publicat în cadrul procedurii de atribuire a acordului-cadru organizate de către unitatea de achiziţii centralizate.</w:t>
      </w:r>
      <w:r>
        <w:rPr>
          <w:rFonts w:ascii="Arial" w:hAnsi="Arial" w:cs="Arial"/>
          <w:color w:val="000000"/>
          <w:sz w:val="26"/>
          <w:szCs w:val="26"/>
        </w:rPr>
        <w:t xml:space="preserve">  </w:t>
      </w:r>
    </w:p>
    <w:p w:rsidR="00E37504" w:rsidRDefault="00E37504">
      <w:pPr>
        <w:jc w:val="both"/>
        <w:divId w:val="210082758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prevăzut la </w:t>
      </w:r>
      <w:hyperlink r:id="rId199" w:history="1">
        <w:r>
          <w:rPr>
            <w:rStyle w:val="l5def1"/>
            <w:color w:val="0000FF"/>
          </w:rPr>
          <w:t>alin. (1)</w:t>
        </w:r>
      </w:hyperlink>
      <w:r>
        <w:rPr>
          <w:rStyle w:val="l5def1"/>
        </w:rPr>
        <w:t>, autoritatea contractantă are obligaţia de a aplica dispoziţiile prezentei legi numai în ceea ce priveşte activităţile pe care le realizează ea însăşi, cum ar fi:</w:t>
      </w:r>
      <w:r>
        <w:rPr>
          <w:rFonts w:ascii="Arial" w:hAnsi="Arial" w:cs="Arial"/>
          <w:color w:val="000000"/>
          <w:sz w:val="26"/>
          <w:szCs w:val="26"/>
        </w:rPr>
        <w:t xml:space="preserve">  </w:t>
      </w:r>
    </w:p>
    <w:p w:rsidR="00E37504" w:rsidRDefault="00E37504">
      <w:pPr>
        <w:jc w:val="both"/>
        <w:divId w:val="15403210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atribuirea unui contract în cadrul unui sistem dinamic de achiziţii care este administrat de către o unitate de achiziţii centralizate;</w:t>
      </w:r>
      <w:r>
        <w:rPr>
          <w:rFonts w:ascii="Arial" w:hAnsi="Arial" w:cs="Arial"/>
          <w:color w:val="000000"/>
          <w:sz w:val="26"/>
          <w:szCs w:val="26"/>
        </w:rPr>
        <w:t xml:space="preserve">  </w:t>
      </w:r>
    </w:p>
    <w:p w:rsidR="00E37504" w:rsidRDefault="00E37504">
      <w:pPr>
        <w:jc w:val="both"/>
        <w:divId w:val="60234692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încheierea unui contract subsecvent prin reluarea competiţiei în executarea unui acord-cadru încheiat de către o unitate de achiziţii centralizate;</w:t>
      </w:r>
      <w:r>
        <w:rPr>
          <w:rFonts w:ascii="Arial" w:hAnsi="Arial" w:cs="Arial"/>
          <w:color w:val="000000"/>
          <w:sz w:val="26"/>
          <w:szCs w:val="26"/>
        </w:rPr>
        <w:t xml:space="preserve">  </w:t>
      </w:r>
    </w:p>
    <w:p w:rsidR="00E37504" w:rsidRDefault="00E37504">
      <w:pPr>
        <w:jc w:val="both"/>
        <w:divId w:val="194098804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 xml:space="preserve">stabilirea, în conformitate cu prevederile art. 118 alin. (1) </w:t>
      </w:r>
      <w:hyperlink r:id="rId200" w:history="1">
        <w:r>
          <w:rPr>
            <w:rStyle w:val="l5def1"/>
            <w:color w:val="0000FF"/>
          </w:rPr>
          <w:t>lit. a)</w:t>
        </w:r>
      </w:hyperlink>
      <w:r>
        <w:rPr>
          <w:rStyle w:val="l5def1"/>
        </w:rPr>
        <w:t xml:space="preserve"> şi </w:t>
      </w:r>
      <w:hyperlink r:id="rId201" w:history="1">
        <w:r>
          <w:rPr>
            <w:rStyle w:val="l5def1"/>
            <w:color w:val="0000FF"/>
          </w:rPr>
          <w:t>c)</w:t>
        </w:r>
      </w:hyperlink>
      <w:r>
        <w:rPr>
          <w:rStyle w:val="l5def1"/>
        </w:rPr>
        <w:t>, a operatorilor economici parte a acordului-cadru care îndeplinesc o anumită activitate în executarea unui acord-cadru încheiat de către o unitate de achiziţii centralizate.</w:t>
      </w:r>
      <w:r>
        <w:rPr>
          <w:rFonts w:ascii="Arial" w:hAnsi="Arial" w:cs="Arial"/>
          <w:color w:val="000000"/>
          <w:sz w:val="26"/>
          <w:szCs w:val="26"/>
        </w:rPr>
        <w:t xml:space="preserve">  </w:t>
      </w:r>
    </w:p>
    <w:p w:rsidR="00E37504" w:rsidRDefault="00E37504">
      <w:pPr>
        <w:jc w:val="both"/>
        <w:divId w:val="111505553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42. -</w:t>
      </w:r>
      <w:r>
        <w:rPr>
          <w:rFonts w:ascii="Arial" w:hAnsi="Arial" w:cs="Arial"/>
          <w:color w:val="000000"/>
          <w:sz w:val="26"/>
          <w:szCs w:val="26"/>
        </w:rPr>
        <w:t xml:space="preserve">   </w:t>
      </w:r>
      <w:r>
        <w:rPr>
          <w:rStyle w:val="l5def1"/>
        </w:rPr>
        <w:t xml:space="preserve">Toate procedurile de atribuire organizate de o unitate de achiziţii centralizate se realizează prin mijloace electronice de comunicare, în conformitate cu prevederile </w:t>
      </w:r>
      <w:hyperlink r:id="rId202" w:history="1">
        <w:r>
          <w:rPr>
            <w:rStyle w:val="l5def1"/>
            <w:color w:val="0000FF"/>
          </w:rPr>
          <w:t>art. 64</w:t>
        </w:r>
      </w:hyperlink>
      <w:r>
        <w:rPr>
          <w:rStyle w:val="l5def1"/>
        </w:rPr>
        <w:t>-</w:t>
      </w:r>
      <w:hyperlink r:id="rId203" w:history="1">
        <w:r>
          <w:rPr>
            <w:rStyle w:val="l5def1"/>
            <w:color w:val="0000FF"/>
          </w:rPr>
          <w:t>66</w:t>
        </w:r>
      </w:hyperlink>
      <w:r>
        <w:rPr>
          <w:rStyle w:val="l5def1"/>
        </w:rPr>
        <w:t xml:space="preserve"> şi ale normelor metodologice de aplicare a prezentei legi.  </w:t>
      </w:r>
    </w:p>
    <w:p w:rsidR="00E37504" w:rsidRDefault="00E37504">
      <w:pPr>
        <w:jc w:val="both"/>
        <w:divId w:val="179640742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43. -</w:t>
      </w:r>
      <w:r>
        <w:rPr>
          <w:rFonts w:ascii="Arial" w:hAnsi="Arial" w:cs="Arial"/>
          <w:color w:val="000000"/>
          <w:sz w:val="26"/>
          <w:szCs w:val="26"/>
        </w:rPr>
        <w:t xml:space="preserve">   </w:t>
      </w:r>
      <w:r>
        <w:rPr>
          <w:rStyle w:val="l5def1"/>
          <w:b/>
          <w:bCs/>
          <w:color w:val="FF7F50"/>
        </w:rPr>
        <w:t>(1)</w:t>
      </w:r>
      <w:r>
        <w:rPr>
          <w:rStyle w:val="l5def1"/>
        </w:rPr>
        <w:t xml:space="preserve"> Autoritatea contractantă nu are obligaţia de a aplica procedurile de atribuire reglementate de prezenta lege atunci când, în condiţiile stabilite prin hotărârea prevăzută la </w:t>
      </w:r>
      <w:hyperlink r:id="rId204" w:history="1">
        <w:r>
          <w:rPr>
            <w:rStyle w:val="l5def1"/>
            <w:color w:val="0000FF"/>
          </w:rPr>
          <w:t>art. 40</w:t>
        </w:r>
      </w:hyperlink>
      <w:r>
        <w:rPr>
          <w:rStyle w:val="l5def1"/>
        </w:rPr>
        <w:t xml:space="preserve">, atribuie unei unităţi de achiziţii centralizate un contract de achiziţie publică de servicii având ca obiect furnizarea de activităţi de achiziţie centralizate.  </w:t>
      </w:r>
    </w:p>
    <w:p w:rsidR="00E37504" w:rsidRDefault="00E37504">
      <w:pPr>
        <w:jc w:val="both"/>
        <w:divId w:val="90016732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Contractele de achiziţie publică de servicii prevăzute la </w:t>
      </w:r>
      <w:hyperlink r:id="rId205" w:history="1">
        <w:r>
          <w:rPr>
            <w:rStyle w:val="l5def1"/>
            <w:color w:val="0000FF"/>
          </w:rPr>
          <w:t>alin. (1)</w:t>
        </w:r>
      </w:hyperlink>
      <w:r>
        <w:rPr>
          <w:rStyle w:val="l5def1"/>
        </w:rPr>
        <w:t xml:space="preserve"> pot include şi furnizarea de activităţi de achiziţie auxiliare.</w:t>
      </w:r>
      <w:r>
        <w:rPr>
          <w:rFonts w:ascii="Arial" w:hAnsi="Arial" w:cs="Arial"/>
          <w:color w:val="000000"/>
          <w:sz w:val="26"/>
          <w:szCs w:val="26"/>
        </w:rPr>
        <w:t xml:space="preserve">  </w:t>
      </w:r>
    </w:p>
    <w:p w:rsidR="00E37504" w:rsidRDefault="00E37504">
      <w:pPr>
        <w:jc w:val="both"/>
        <w:divId w:val="162523470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Atribuirea contractelor de achiziţii publice de servicii privind furnizarea de activităţi de achiziţie auxiliare altfel decât de către o unitate de achiziţii centralizate potrivit </w:t>
      </w:r>
      <w:hyperlink r:id="rId206" w:history="1">
        <w:r>
          <w:rPr>
            <w:rStyle w:val="l5def1"/>
            <w:color w:val="0000FF"/>
          </w:rPr>
          <w:t>alin. (2)</w:t>
        </w:r>
      </w:hyperlink>
      <w:r>
        <w:rPr>
          <w:rStyle w:val="l5def1"/>
        </w:rPr>
        <w:t xml:space="preserve"> se realizează prin aplicarea procedurilor de atribuire reglementate de prezenta lege în cazul contractelor de achiziţie publică de servicii.</w:t>
      </w:r>
      <w:r>
        <w:rPr>
          <w:rFonts w:ascii="Arial" w:hAnsi="Arial" w:cs="Arial"/>
          <w:color w:val="000000"/>
          <w:sz w:val="26"/>
          <w:szCs w:val="26"/>
        </w:rPr>
        <w:t xml:space="preserve">  </w:t>
      </w:r>
    </w:p>
    <w:p w:rsidR="00E37504" w:rsidRDefault="00E37504">
      <w:pPr>
        <w:jc w:val="both"/>
        <w:divId w:val="130962842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Dispoziţiile prezentei legi nu sunt aplicabile în cazul în care o unitate de achiziţii centralizate furnizează activităţi de achiziţie centralizate sau un furnizor de servicii de achiziţie furnizează activităţi de achiziţie auxiliare pentru o autoritate contractantă altfel decât în temeiul unui contract de achiziţie publică.</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2</w:t>
      </w:r>
      <w:r>
        <w:rPr>
          <w:rFonts w:ascii="Arial" w:hAnsi="Arial" w:cs="Arial"/>
          <w:color w:val="000000"/>
          <w:sz w:val="26"/>
          <w:szCs w:val="26"/>
        </w:rPr>
        <w:br/>
      </w:r>
      <w:r>
        <w:rPr>
          <w:rStyle w:val="l5def1"/>
        </w:rPr>
        <w:t>Achiziţii comune ocazionale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51672367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44. -</w:t>
      </w:r>
      <w:r>
        <w:rPr>
          <w:rFonts w:ascii="Arial" w:hAnsi="Arial" w:cs="Arial"/>
          <w:color w:val="000000"/>
          <w:sz w:val="26"/>
          <w:szCs w:val="26"/>
        </w:rPr>
        <w:t xml:space="preserve">   </w:t>
      </w:r>
      <w:r>
        <w:rPr>
          <w:rStyle w:val="l5def1"/>
          <w:b/>
          <w:bCs/>
          <w:color w:val="FF7F50"/>
        </w:rPr>
        <w:t>(1)</w:t>
      </w:r>
      <w:r>
        <w:rPr>
          <w:rStyle w:val="l5def1"/>
        </w:rPr>
        <w:t xml:space="preserve"> Două sau mai multe autorităţi contractante pot conveni să efectueze în comun anumite achiziţii specifice.  </w:t>
      </w:r>
    </w:p>
    <w:p w:rsidR="00E37504" w:rsidRDefault="00E37504">
      <w:pPr>
        <w:jc w:val="both"/>
        <w:divId w:val="98062213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în care o procedură de achiziţie publică este organizată în întregime în comun, în numele şi pe seama tuturor autorităţilor contractante prevăzute la </w:t>
      </w:r>
      <w:hyperlink r:id="rId207" w:history="1">
        <w:r>
          <w:rPr>
            <w:rStyle w:val="l5def1"/>
            <w:color w:val="0000FF"/>
          </w:rPr>
          <w:t>alin. (1)</w:t>
        </w:r>
      </w:hyperlink>
      <w:r>
        <w:rPr>
          <w:rStyle w:val="l5def1"/>
        </w:rPr>
        <w:t>, acestea sunt responsabile în mod solidar pentru îndeplinirea obligaţiilor care le revin în temeiul prezentei legi.</w:t>
      </w:r>
      <w:r>
        <w:rPr>
          <w:rFonts w:ascii="Arial" w:hAnsi="Arial" w:cs="Arial"/>
          <w:color w:val="000000"/>
          <w:sz w:val="26"/>
          <w:szCs w:val="26"/>
        </w:rPr>
        <w:t xml:space="preserve">  </w:t>
      </w:r>
    </w:p>
    <w:p w:rsidR="00E37504" w:rsidRDefault="00E37504">
      <w:pPr>
        <w:jc w:val="both"/>
        <w:divId w:val="204671306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Dispoziţiile </w:t>
      </w:r>
      <w:hyperlink r:id="rId208" w:history="1">
        <w:r>
          <w:rPr>
            <w:rStyle w:val="l5def1"/>
            <w:color w:val="0000FF"/>
          </w:rPr>
          <w:t>alin. (2)</w:t>
        </w:r>
      </w:hyperlink>
      <w:r>
        <w:rPr>
          <w:rStyle w:val="l5def1"/>
        </w:rPr>
        <w:t xml:space="preserve"> se aplică în mod corespunzător în cazul în care o singură autoritate contractantă organizează procedura de atribuire, acţionând atât în nume propriu, cât şi în numele şi pe seama celorlalte autorităţi contractante prevăzute la </w:t>
      </w:r>
      <w:hyperlink r:id="rId209" w:history="1">
        <w:r>
          <w:rPr>
            <w:rStyle w:val="l5def1"/>
            <w:color w:val="0000FF"/>
          </w:rPr>
          <w:t>alin. (1)</w:t>
        </w:r>
      </w:hyperlink>
      <w:r>
        <w:rPr>
          <w:rStyle w:val="l5def1"/>
        </w:rPr>
        <w:t>.</w:t>
      </w:r>
      <w:r>
        <w:rPr>
          <w:rFonts w:ascii="Arial" w:hAnsi="Arial" w:cs="Arial"/>
          <w:color w:val="000000"/>
          <w:sz w:val="26"/>
          <w:szCs w:val="26"/>
        </w:rPr>
        <w:t xml:space="preserve">  </w:t>
      </w:r>
    </w:p>
    <w:p w:rsidR="00E37504" w:rsidRDefault="00E37504">
      <w:pPr>
        <w:jc w:val="both"/>
        <w:divId w:val="142954383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cazul în care o procedură de achiziţie publică nu este organizată în întregime în numele şi pe seama autorităţilor contractante prevăzute la </w:t>
      </w:r>
      <w:hyperlink r:id="rId210" w:history="1">
        <w:r>
          <w:rPr>
            <w:rStyle w:val="l5def1"/>
            <w:color w:val="0000FF"/>
          </w:rPr>
          <w:t>alin. (1)</w:t>
        </w:r>
      </w:hyperlink>
      <w:r>
        <w:rPr>
          <w:rStyle w:val="l5def1"/>
        </w:rPr>
        <w:t>, acestea sunt responsabile în mod solidar numai cu privire la activităţile efectuate în comun.</w:t>
      </w:r>
      <w:r>
        <w:rPr>
          <w:rFonts w:ascii="Arial" w:hAnsi="Arial" w:cs="Arial"/>
          <w:color w:val="000000"/>
          <w:sz w:val="26"/>
          <w:szCs w:val="26"/>
        </w:rPr>
        <w:t xml:space="preserve">  </w:t>
      </w:r>
    </w:p>
    <w:p w:rsidR="00E37504" w:rsidRDefault="00E37504">
      <w:pPr>
        <w:jc w:val="both"/>
        <w:divId w:val="117402813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În cazul prevăzut la </w:t>
      </w:r>
      <w:hyperlink r:id="rId211" w:history="1">
        <w:r>
          <w:rPr>
            <w:rStyle w:val="l5def1"/>
            <w:color w:val="0000FF"/>
          </w:rPr>
          <w:t>alin. (4)</w:t>
        </w:r>
      </w:hyperlink>
      <w:r>
        <w:rPr>
          <w:rStyle w:val="l5def1"/>
        </w:rPr>
        <w:t>, fiecare autoritate contractantă este responsabilă în mod individual pentru îndeplinirea obligaţiilor sale în temeiul prezentei legi în ceea ce priveşte activităţile pe care le realizează în nume propriu.</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lastRenderedPageBreak/>
        <w:t>SECŢIUNEA a 9-a</w:t>
      </w:r>
      <w:r>
        <w:rPr>
          <w:rFonts w:ascii="Arial" w:hAnsi="Arial" w:cs="Arial"/>
          <w:b/>
          <w:bCs/>
          <w:color w:val="808080"/>
          <w:sz w:val="26"/>
          <w:szCs w:val="26"/>
        </w:rPr>
        <w:br/>
      </w:r>
      <w:r>
        <w:rPr>
          <w:rStyle w:val="l5def1"/>
        </w:rPr>
        <w:t>Achiziţii care implică autorităţi contractante din alte state membre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45806789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45. -</w:t>
      </w:r>
      <w:r>
        <w:rPr>
          <w:rFonts w:ascii="Arial" w:hAnsi="Arial" w:cs="Arial"/>
          <w:color w:val="000000"/>
          <w:sz w:val="26"/>
          <w:szCs w:val="26"/>
        </w:rPr>
        <w:t xml:space="preserve">   </w:t>
      </w:r>
      <w:r>
        <w:rPr>
          <w:rStyle w:val="l5def1"/>
          <w:b/>
          <w:bCs/>
          <w:color w:val="FF7F50"/>
        </w:rPr>
        <w:t>(1)</w:t>
      </w:r>
      <w:r>
        <w:rPr>
          <w:rStyle w:val="l5def1"/>
        </w:rPr>
        <w:t xml:space="preserve"> Fără a aduce atingere dispoziţiilor </w:t>
      </w:r>
      <w:hyperlink r:id="rId212" w:history="1">
        <w:r>
          <w:rPr>
            <w:rStyle w:val="l5def1"/>
            <w:color w:val="0000FF"/>
          </w:rPr>
          <w:t>art. 31</w:t>
        </w:r>
      </w:hyperlink>
      <w:r>
        <w:rPr>
          <w:rStyle w:val="l5def1"/>
        </w:rPr>
        <w:t xml:space="preserve">, autorităţile contractante naţionale pot acţiona în comun cu autorităţi contractante din alte state membre pentru atribuirea contractelor de achiziţie publică în conformitate cu dispoziţiile </w:t>
      </w:r>
      <w:hyperlink r:id="rId213" w:history="1">
        <w:r>
          <w:rPr>
            <w:rStyle w:val="l5def1"/>
            <w:color w:val="0000FF"/>
          </w:rPr>
          <w:t>art. 46</w:t>
        </w:r>
      </w:hyperlink>
      <w:r>
        <w:rPr>
          <w:rStyle w:val="l5def1"/>
        </w:rPr>
        <w:t>-</w:t>
      </w:r>
      <w:hyperlink r:id="rId214" w:history="1">
        <w:r>
          <w:rPr>
            <w:rStyle w:val="l5def1"/>
            <w:color w:val="0000FF"/>
          </w:rPr>
          <w:t>48</w:t>
        </w:r>
      </w:hyperlink>
      <w:r>
        <w:rPr>
          <w:rStyle w:val="l5def1"/>
        </w:rPr>
        <w:t xml:space="preserve">.  </w:t>
      </w:r>
    </w:p>
    <w:p w:rsidR="00E37504" w:rsidRDefault="00E37504">
      <w:pPr>
        <w:jc w:val="both"/>
        <w:divId w:val="26118945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Autorităţile contractante naţionale nu vor folosi mijloacele şi instrumentele reglementate de dispoziţiile </w:t>
      </w:r>
      <w:hyperlink r:id="rId215" w:history="1">
        <w:r>
          <w:rPr>
            <w:rStyle w:val="l5def1"/>
            <w:color w:val="0000FF"/>
          </w:rPr>
          <w:t>art. 46</w:t>
        </w:r>
      </w:hyperlink>
      <w:r>
        <w:rPr>
          <w:rStyle w:val="l5def1"/>
        </w:rPr>
        <w:t>-</w:t>
      </w:r>
      <w:hyperlink r:id="rId216" w:history="1">
        <w:r>
          <w:rPr>
            <w:rStyle w:val="l5def1"/>
            <w:color w:val="0000FF"/>
          </w:rPr>
          <w:t>48</w:t>
        </w:r>
      </w:hyperlink>
      <w:r>
        <w:rPr>
          <w:rStyle w:val="l5def1"/>
        </w:rPr>
        <w:t xml:space="preserve"> în scopul evitării aplicării normelor imperative naţionale de drept public care, în conformitate cu dreptul Uniunii Europene, se aplică statutului sau activităţilor acestora.</w:t>
      </w:r>
      <w:r>
        <w:rPr>
          <w:rFonts w:ascii="Arial" w:hAnsi="Arial" w:cs="Arial"/>
          <w:color w:val="000000"/>
          <w:sz w:val="26"/>
          <w:szCs w:val="26"/>
        </w:rPr>
        <w:t xml:space="preserve">  </w:t>
      </w:r>
    </w:p>
    <w:p w:rsidR="00E37504" w:rsidRDefault="00E37504">
      <w:pPr>
        <w:jc w:val="both"/>
        <w:divId w:val="93535975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46. -</w:t>
      </w:r>
      <w:r>
        <w:rPr>
          <w:rFonts w:ascii="Arial" w:hAnsi="Arial" w:cs="Arial"/>
          <w:color w:val="000000"/>
          <w:sz w:val="26"/>
          <w:szCs w:val="26"/>
        </w:rPr>
        <w:t xml:space="preserve">   </w:t>
      </w:r>
      <w:r>
        <w:rPr>
          <w:rStyle w:val="l5def1"/>
          <w:b/>
          <w:bCs/>
          <w:color w:val="FF7F50"/>
        </w:rPr>
        <w:t>(1)</w:t>
      </w:r>
      <w:r>
        <w:rPr>
          <w:rStyle w:val="l5def1"/>
        </w:rPr>
        <w:t xml:space="preserve"> Autorităţile contractante naţionale au dreptul de a utiliza activităţile de achiziţie centralizate furnizate de o unitate de achiziţii centralizate dintr-un alt stat membru.  </w:t>
      </w:r>
    </w:p>
    <w:p w:rsidR="00E37504" w:rsidRDefault="00E37504">
      <w:pPr>
        <w:jc w:val="both"/>
        <w:divId w:val="186439961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Furnizarea activităţilor de achiziţie centralizate de către o unitate de achiziţii centralizate dintr-un alt stat membru se realizează în conformitate cu dispoziţiile legislaţiei naţionale a statului membru în care este situată unitatea de achiziţii centralizate.</w:t>
      </w:r>
      <w:r>
        <w:rPr>
          <w:rFonts w:ascii="Arial" w:hAnsi="Arial" w:cs="Arial"/>
          <w:color w:val="000000"/>
          <w:sz w:val="26"/>
          <w:szCs w:val="26"/>
        </w:rPr>
        <w:t xml:space="preserve">  </w:t>
      </w:r>
    </w:p>
    <w:p w:rsidR="00E37504" w:rsidRDefault="00E37504">
      <w:pPr>
        <w:jc w:val="both"/>
        <w:divId w:val="112230836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Dispoziţiile legislaţiei naţionale a statului membru în care este situată unitatea de achiziţii centralizate se aplică, de asemenea, pentru:</w:t>
      </w:r>
      <w:r>
        <w:rPr>
          <w:rFonts w:ascii="Arial" w:hAnsi="Arial" w:cs="Arial"/>
          <w:color w:val="000000"/>
          <w:sz w:val="26"/>
          <w:szCs w:val="26"/>
        </w:rPr>
        <w:t xml:space="preserve">  </w:t>
      </w:r>
    </w:p>
    <w:p w:rsidR="00E37504" w:rsidRDefault="00E37504">
      <w:pPr>
        <w:jc w:val="both"/>
        <w:divId w:val="15553897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atribuirea unui contract în cadrul unui sistem dinamic de achiziţii;</w:t>
      </w:r>
      <w:r>
        <w:rPr>
          <w:rFonts w:ascii="Arial" w:hAnsi="Arial" w:cs="Arial"/>
          <w:color w:val="000000"/>
          <w:sz w:val="26"/>
          <w:szCs w:val="26"/>
        </w:rPr>
        <w:t xml:space="preserve">  </w:t>
      </w:r>
    </w:p>
    <w:p w:rsidR="00E37504" w:rsidRDefault="00E37504">
      <w:pPr>
        <w:jc w:val="both"/>
        <w:divId w:val="5663123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încheierea unui contract subsecvent prin reluarea competiţiei în executarea unui acord-cadru;</w:t>
      </w:r>
      <w:r>
        <w:rPr>
          <w:rFonts w:ascii="Arial" w:hAnsi="Arial" w:cs="Arial"/>
          <w:color w:val="000000"/>
          <w:sz w:val="26"/>
          <w:szCs w:val="26"/>
        </w:rPr>
        <w:t xml:space="preserve">  </w:t>
      </w:r>
    </w:p>
    <w:p w:rsidR="00E37504" w:rsidRDefault="00E37504">
      <w:pPr>
        <w:jc w:val="both"/>
        <w:divId w:val="3547035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 xml:space="preserve">stabilirea, în conformitate cu prevederile art. 118 alin. (1) </w:t>
      </w:r>
      <w:hyperlink r:id="rId217" w:history="1">
        <w:r>
          <w:rPr>
            <w:rStyle w:val="l5def1"/>
            <w:color w:val="0000FF"/>
          </w:rPr>
          <w:t>lit. a)</w:t>
        </w:r>
      </w:hyperlink>
      <w:r>
        <w:rPr>
          <w:rStyle w:val="l5def1"/>
        </w:rPr>
        <w:t xml:space="preserve"> şi </w:t>
      </w:r>
      <w:hyperlink r:id="rId218" w:history="1">
        <w:r>
          <w:rPr>
            <w:rStyle w:val="l5def1"/>
            <w:color w:val="0000FF"/>
          </w:rPr>
          <w:t>c)</w:t>
        </w:r>
      </w:hyperlink>
      <w:r>
        <w:rPr>
          <w:rStyle w:val="l5def1"/>
        </w:rPr>
        <w:t>, a operatorilor economici parte a acordului-cadru care îndeplinesc o anumită activitate.</w:t>
      </w:r>
      <w:r>
        <w:rPr>
          <w:rFonts w:ascii="Arial" w:hAnsi="Arial" w:cs="Arial"/>
          <w:color w:val="000000"/>
          <w:sz w:val="26"/>
          <w:szCs w:val="26"/>
        </w:rPr>
        <w:t xml:space="preserve">  </w:t>
      </w:r>
    </w:p>
    <w:p w:rsidR="00E37504" w:rsidRDefault="00E37504">
      <w:pPr>
        <w:jc w:val="both"/>
        <w:divId w:val="187125667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Autorităţile contractante naţionale pot, împreună cu autorităţi contractante din alte state membre, să atribuie în comun un contract de achiziţie publică, să încheie un acord- cadru sau să administreze un sistem dinamic de achiziţii, precum şi, în măsura în care identitatea autorităţilor contractante a fost prevăzută în cuprinsul anunţului de participare publicat în cadrul procedurii de atribuire a acordului-cadru, să încheie contracte în executarea acordului-cadru sau în cadrul sistemului dinamic de achiziţii.</w:t>
      </w:r>
      <w:r>
        <w:rPr>
          <w:rFonts w:ascii="Arial" w:hAnsi="Arial" w:cs="Arial"/>
          <w:color w:val="000000"/>
          <w:sz w:val="26"/>
          <w:szCs w:val="26"/>
        </w:rPr>
        <w:t xml:space="preserve">  </w:t>
      </w:r>
    </w:p>
    <w:p w:rsidR="00E37504" w:rsidRDefault="00E37504">
      <w:pPr>
        <w:jc w:val="both"/>
        <w:divId w:val="80446686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În cazul prevăzut la </w:t>
      </w:r>
      <w:hyperlink r:id="rId219" w:history="1">
        <w:r>
          <w:rPr>
            <w:rStyle w:val="l5def1"/>
            <w:color w:val="0000FF"/>
          </w:rPr>
          <w:t>alin. (4)</w:t>
        </w:r>
      </w:hyperlink>
      <w:r>
        <w:rPr>
          <w:rStyle w:val="l5def1"/>
        </w:rPr>
        <w:t xml:space="preserve"> şi cu excepţia situaţiei în care elementele necesare sunt stabilite printr-un acord internaţional încheiat între România şi statul membru în cauză, autorităţile contractante participante încheie un acord prin care stabilesc:</w:t>
      </w:r>
      <w:r>
        <w:rPr>
          <w:rFonts w:ascii="Arial" w:hAnsi="Arial" w:cs="Arial"/>
          <w:color w:val="000000"/>
          <w:sz w:val="26"/>
          <w:szCs w:val="26"/>
        </w:rPr>
        <w:t xml:space="preserve">  </w:t>
      </w:r>
    </w:p>
    <w:p w:rsidR="00E37504" w:rsidRDefault="00E37504">
      <w:pPr>
        <w:jc w:val="both"/>
        <w:divId w:val="58360989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responsabilităţile părţilor şi dispoziţiile de drept naţional aplicabile;</w:t>
      </w:r>
      <w:r>
        <w:rPr>
          <w:rFonts w:ascii="Arial" w:hAnsi="Arial" w:cs="Arial"/>
          <w:color w:val="000000"/>
          <w:sz w:val="26"/>
          <w:szCs w:val="26"/>
        </w:rPr>
        <w:t xml:space="preserve">  </w:t>
      </w:r>
    </w:p>
    <w:p w:rsidR="00E37504" w:rsidRDefault="00E37504">
      <w:pPr>
        <w:jc w:val="both"/>
        <w:divId w:val="25645126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aspectele de organizare internă a procedurii de atribuire, inclusiv organizarea procedurii, repartizarea lucrărilor, produselor sau serviciilor care urmează să fie achiziţionate şi încheierea contractelor.</w:t>
      </w:r>
      <w:r>
        <w:rPr>
          <w:rFonts w:ascii="Arial" w:hAnsi="Arial" w:cs="Arial"/>
          <w:color w:val="000000"/>
          <w:sz w:val="26"/>
          <w:szCs w:val="26"/>
        </w:rPr>
        <w:t xml:space="preserve">  </w:t>
      </w:r>
    </w:p>
    <w:p w:rsidR="00E37504" w:rsidRDefault="00E37504">
      <w:pPr>
        <w:jc w:val="both"/>
        <w:divId w:val="9825630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47. -</w:t>
      </w:r>
      <w:r>
        <w:rPr>
          <w:rFonts w:ascii="Arial" w:hAnsi="Arial" w:cs="Arial"/>
          <w:color w:val="000000"/>
          <w:sz w:val="26"/>
          <w:szCs w:val="26"/>
        </w:rPr>
        <w:t xml:space="preserve">   </w:t>
      </w:r>
      <w:r>
        <w:rPr>
          <w:rStyle w:val="l5def1"/>
          <w:b/>
          <w:bCs/>
          <w:color w:val="FF7F50"/>
        </w:rPr>
        <w:t>(1)</w:t>
      </w:r>
      <w:r>
        <w:rPr>
          <w:rStyle w:val="l5def1"/>
        </w:rPr>
        <w:t xml:space="preserve"> Autoritatea contractantă participantă la o achiziţie realizată în conformitate cu dispoziţiile art. 46 </w:t>
      </w:r>
      <w:hyperlink r:id="rId220" w:history="1">
        <w:r>
          <w:rPr>
            <w:rStyle w:val="l5def1"/>
            <w:color w:val="0000FF"/>
          </w:rPr>
          <w:t>alin. (4)</w:t>
        </w:r>
      </w:hyperlink>
      <w:r>
        <w:rPr>
          <w:rStyle w:val="l5def1"/>
        </w:rPr>
        <w:t xml:space="preserve"> nu are obligaţia de a aplica dispoziţiile prezentei legi atunci când achiziţionează lucrări, produse sau servicii care fac obiectul achiziţiei de la autoritatea contractantă responsabilă pentru organizarea procedurii de atribuire.  </w:t>
      </w:r>
    </w:p>
    <w:p w:rsidR="00E37504" w:rsidRDefault="00E37504">
      <w:pPr>
        <w:jc w:val="both"/>
        <w:divId w:val="163525569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Autorităţile contractante participante la o achiziţie realizată în conformitate cu dispoziţiile art. 46 </w:t>
      </w:r>
      <w:hyperlink r:id="rId221" w:history="1">
        <w:r>
          <w:rPr>
            <w:rStyle w:val="l5def1"/>
            <w:color w:val="0000FF"/>
          </w:rPr>
          <w:t>alin. (4)</w:t>
        </w:r>
      </w:hyperlink>
      <w:r>
        <w:rPr>
          <w:rStyle w:val="l5def1"/>
        </w:rPr>
        <w:t xml:space="preserve"> pot stabili, potrivit dispoziţiilor art. 46 alin. (5) </w:t>
      </w:r>
      <w:hyperlink r:id="rId222" w:history="1">
        <w:r>
          <w:rPr>
            <w:rStyle w:val="l5def1"/>
            <w:color w:val="0000FF"/>
          </w:rPr>
          <w:t>lit. a)</w:t>
        </w:r>
      </w:hyperlink>
      <w:r>
        <w:rPr>
          <w:rStyle w:val="l5def1"/>
        </w:rPr>
        <w:t>, repartizarea responsabilităţilor specifice între acestea şi pot conveni asupra aplicării legislaţiei naţionale interne a oricăruia dintre statele membre unde sunt situate autorităţile contractante participante.</w:t>
      </w:r>
      <w:r>
        <w:rPr>
          <w:rFonts w:ascii="Arial" w:hAnsi="Arial" w:cs="Arial"/>
          <w:color w:val="000000"/>
          <w:sz w:val="26"/>
          <w:szCs w:val="26"/>
        </w:rPr>
        <w:t xml:space="preserve">  </w:t>
      </w:r>
    </w:p>
    <w:p w:rsidR="00E37504" w:rsidRDefault="00E37504">
      <w:pPr>
        <w:jc w:val="both"/>
        <w:divId w:val="198654764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Modul de repartizare a responsabilităţilor şi legislaţia naţională aplicabilă se menţionează în documentaţia de atribuire pentru contractele de achiziţie publică atribuite în comun în conformitate cu dispoziţiile art. 46 </w:t>
      </w:r>
      <w:hyperlink r:id="rId223" w:history="1">
        <w:r>
          <w:rPr>
            <w:rStyle w:val="l5def1"/>
            <w:color w:val="0000FF"/>
          </w:rPr>
          <w:t>alin. (4)</w:t>
        </w:r>
      </w:hyperlink>
      <w:r>
        <w:rPr>
          <w:rStyle w:val="l5def1"/>
        </w:rPr>
        <w:t>.</w:t>
      </w:r>
      <w:r>
        <w:rPr>
          <w:rFonts w:ascii="Arial" w:hAnsi="Arial" w:cs="Arial"/>
          <w:color w:val="000000"/>
          <w:sz w:val="26"/>
          <w:szCs w:val="26"/>
        </w:rPr>
        <w:t xml:space="preserve">  </w:t>
      </w:r>
    </w:p>
    <w:p w:rsidR="00E37504" w:rsidRDefault="00E37504">
      <w:pPr>
        <w:jc w:val="both"/>
        <w:divId w:val="195096423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48. -</w:t>
      </w:r>
      <w:r>
        <w:rPr>
          <w:rFonts w:ascii="Arial" w:hAnsi="Arial" w:cs="Arial"/>
          <w:color w:val="000000"/>
          <w:sz w:val="26"/>
          <w:szCs w:val="26"/>
        </w:rPr>
        <w:t xml:space="preserve">   </w:t>
      </w:r>
      <w:r>
        <w:rPr>
          <w:rStyle w:val="l5def1"/>
          <w:b/>
          <w:bCs/>
          <w:color w:val="FF7F50"/>
        </w:rPr>
        <w:t>(1)</w:t>
      </w:r>
      <w:r>
        <w:rPr>
          <w:rStyle w:val="l5def1"/>
        </w:rPr>
        <w:t xml:space="preserve"> În cazul în care mai multe autorităţi contractante din România şi alte state membre au înfiinţat o entitate comună, inclusiv o grupare europeană de cooperare teritorială în temeiul Regulamentului (CE) </w:t>
      </w:r>
      <w:hyperlink r:id="rId224" w:history="1">
        <w:r>
          <w:rPr>
            <w:rStyle w:val="l5def1"/>
            <w:color w:val="0000FF"/>
          </w:rPr>
          <w:t>nr. 1.082/2006</w:t>
        </w:r>
      </w:hyperlink>
      <w:r>
        <w:rPr>
          <w:rStyle w:val="l5def1"/>
        </w:rPr>
        <w:t xml:space="preserve"> al Parlamentului European şi al Consiliului din 5 iulie 2006 privind o grupare europeană de cooperare teritorială (GECT) sau o altă entitate în temeiul dreptului Uniunii Europene, autorităţile contractante participante convin, prin decizie a organismului competent al entităţii comune, asupra aplicării dispoziţiilor de drept naţional în materie de achiziţii publice ale unuia dintre următoarele state membre:  </w:t>
      </w:r>
    </w:p>
    <w:p w:rsidR="00E37504" w:rsidRDefault="00E37504">
      <w:pPr>
        <w:jc w:val="both"/>
        <w:divId w:val="184077754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statul membru în care entitatea comună îşi are sediul;</w:t>
      </w:r>
      <w:r>
        <w:rPr>
          <w:rFonts w:ascii="Arial" w:hAnsi="Arial" w:cs="Arial"/>
          <w:color w:val="000000"/>
          <w:sz w:val="26"/>
          <w:szCs w:val="26"/>
        </w:rPr>
        <w:t xml:space="preserve">  </w:t>
      </w:r>
    </w:p>
    <w:p w:rsidR="00E37504" w:rsidRDefault="00E37504">
      <w:pPr>
        <w:jc w:val="both"/>
        <w:divId w:val="73809143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statul membru în care entitatea comună îşi desfăşoară activităţile.</w:t>
      </w:r>
      <w:r>
        <w:rPr>
          <w:rFonts w:ascii="Arial" w:hAnsi="Arial" w:cs="Arial"/>
          <w:color w:val="000000"/>
          <w:sz w:val="26"/>
          <w:szCs w:val="26"/>
        </w:rPr>
        <w:t xml:space="preserve">  </w:t>
      </w:r>
    </w:p>
    <w:p w:rsidR="00E37504" w:rsidRDefault="00E37504">
      <w:pPr>
        <w:jc w:val="both"/>
        <w:divId w:val="203608102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Acordul prevăzut la </w:t>
      </w:r>
      <w:hyperlink r:id="rId225" w:history="1">
        <w:r>
          <w:rPr>
            <w:rStyle w:val="l5def1"/>
            <w:color w:val="0000FF"/>
          </w:rPr>
          <w:t>alin. (1)</w:t>
        </w:r>
      </w:hyperlink>
      <w:r>
        <w:rPr>
          <w:rStyle w:val="l5def1"/>
        </w:rPr>
        <w:t xml:space="preserve"> poate produce efecte pe o perioadă nedeterminată, atunci când este încorporat în actul constitutiv al entităţii comune, sau poate fi limitat la o perioadă determinată, anumite tipuri de contracte ori una sau mai multe atribuiri de contracte individuale.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0000FF"/>
          <w:sz w:val="26"/>
          <w:szCs w:val="26"/>
        </w:rPr>
        <w:t>CAPITOLUL II</w:t>
      </w:r>
      <w:r>
        <w:rPr>
          <w:rFonts w:ascii="Arial" w:hAnsi="Arial" w:cs="Arial"/>
          <w:b/>
          <w:bCs/>
          <w:color w:val="0000FF"/>
          <w:sz w:val="26"/>
          <w:szCs w:val="26"/>
        </w:rPr>
        <w:br/>
      </w:r>
      <w:r>
        <w:rPr>
          <w:rStyle w:val="l5def1"/>
        </w:rPr>
        <w:t>Reguli generale de participare şi desfăşurare a procedurilor de atribuire</w:t>
      </w:r>
      <w:r>
        <w:rPr>
          <w:rFonts w:ascii="Arial" w:hAnsi="Arial" w:cs="Arial"/>
          <w:color w:val="000000"/>
          <w:sz w:val="26"/>
          <w:szCs w:val="26"/>
        </w:rPr>
        <w:t xml:space="preserve">  </w:t>
      </w: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1</w:t>
      </w:r>
      <w:r>
        <w:rPr>
          <w:rFonts w:ascii="Arial" w:hAnsi="Arial" w:cs="Arial"/>
          <w:b/>
          <w:bCs/>
          <w:color w:val="808080"/>
          <w:sz w:val="26"/>
          <w:szCs w:val="26"/>
        </w:rPr>
        <w:br/>
      </w:r>
      <w:r>
        <w:rPr>
          <w:rStyle w:val="l5def1"/>
        </w:rPr>
        <w:t>Operatori economici</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204737052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49. -</w:t>
      </w:r>
      <w:r>
        <w:rPr>
          <w:rFonts w:ascii="Arial" w:hAnsi="Arial" w:cs="Arial"/>
          <w:color w:val="000000"/>
          <w:sz w:val="26"/>
          <w:szCs w:val="26"/>
        </w:rPr>
        <w:t xml:space="preserve">   </w:t>
      </w:r>
      <w:r>
        <w:rPr>
          <w:rStyle w:val="l5def1"/>
          <w:b/>
          <w:bCs/>
          <w:color w:val="FF7F50"/>
        </w:rPr>
        <w:t>(1)</w:t>
      </w:r>
      <w:r>
        <w:rPr>
          <w:rStyle w:val="l5def1"/>
        </w:rPr>
        <w:t xml:space="preserve"> Autorităţile contractante au obligaţia să acorde operatorilor economici un tratament egal şi nediscriminatoriu şi să acţioneze într-o manieră transparentă şi proporţională.  </w:t>
      </w:r>
    </w:p>
    <w:p w:rsidR="00E37504" w:rsidRDefault="00E37504">
      <w:pPr>
        <w:jc w:val="both"/>
        <w:divId w:val="30732215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măsura în care intră sub incidenţa anexelor 1, 2, 4 şi 5, 6 şi 7 la Apendicele I al Uniunii Europene la AAP şi a celorlalte acorduri internaţionale care prevăd obligaţii în sarcina Uniunii Europene, autorităţile contractante acordă lucrărilor, produselor, serviciilor şi operatorilor economici ai semnatarilor acestor acorduri un tratament egal cu cel acordat lucrărilor, produselor, serviciilor şi operatorilor economici din Uniunea Europeană.</w:t>
      </w:r>
      <w:r>
        <w:rPr>
          <w:rFonts w:ascii="Arial" w:hAnsi="Arial" w:cs="Arial"/>
          <w:color w:val="000000"/>
          <w:sz w:val="26"/>
          <w:szCs w:val="26"/>
        </w:rPr>
        <w:t xml:space="preserve">  </w:t>
      </w:r>
    </w:p>
    <w:p w:rsidR="00E37504" w:rsidRDefault="00E37504">
      <w:pPr>
        <w:jc w:val="both"/>
        <w:divId w:val="89805639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50. -</w:t>
      </w:r>
      <w:r>
        <w:rPr>
          <w:rFonts w:ascii="Arial" w:hAnsi="Arial" w:cs="Arial"/>
          <w:color w:val="000000"/>
          <w:sz w:val="26"/>
          <w:szCs w:val="26"/>
        </w:rPr>
        <w:t xml:space="preserve">   </w:t>
      </w:r>
      <w:r>
        <w:rPr>
          <w:rStyle w:val="l5def1"/>
          <w:b/>
          <w:bCs/>
          <w:color w:val="FF7F50"/>
        </w:rPr>
        <w:t>(1)</w:t>
      </w:r>
      <w:r>
        <w:rPr>
          <w:rStyle w:val="l5def1"/>
        </w:rPr>
        <w:t xml:space="preserve"> Autorităţile contractante nu vor concepe sau structura achiziţiile ori elemente ale acestora cu scopul exceptării acestora de la aplicarea dispoziţiilor prezentei legi ori al restrângerii artificiale a concurenţei.  </w:t>
      </w:r>
    </w:p>
    <w:p w:rsidR="00E37504" w:rsidRDefault="00E37504">
      <w:pPr>
        <w:jc w:val="both"/>
        <w:divId w:val="185657165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sensul </w:t>
      </w:r>
      <w:hyperlink r:id="rId226" w:history="1">
        <w:r>
          <w:rPr>
            <w:rStyle w:val="l5def1"/>
            <w:color w:val="0000FF"/>
          </w:rPr>
          <w:t>alin. (1)</w:t>
        </w:r>
      </w:hyperlink>
      <w:r>
        <w:rPr>
          <w:rStyle w:val="l5def1"/>
        </w:rPr>
        <w:t>, se consideră că există o restrângere artificială a concurenţei în cazul în care achiziţia ori elemente ale acesteia sunt concepute sau structurate cu scopul de a favoriza ori dezavantaja în mod nejustificat anumiţi operatori economici.</w:t>
      </w:r>
      <w:r>
        <w:rPr>
          <w:rFonts w:ascii="Arial" w:hAnsi="Arial" w:cs="Arial"/>
          <w:color w:val="000000"/>
          <w:sz w:val="26"/>
          <w:szCs w:val="26"/>
        </w:rPr>
        <w:t xml:space="preserve">  </w:t>
      </w:r>
    </w:p>
    <w:p w:rsidR="00E37504" w:rsidRDefault="00E37504">
      <w:pPr>
        <w:jc w:val="both"/>
        <w:divId w:val="81568777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51. -</w:t>
      </w:r>
      <w:r>
        <w:rPr>
          <w:rFonts w:ascii="Arial" w:hAnsi="Arial" w:cs="Arial"/>
          <w:color w:val="000000"/>
          <w:sz w:val="26"/>
          <w:szCs w:val="26"/>
        </w:rPr>
        <w:t xml:space="preserve">   </w:t>
      </w:r>
      <w:r>
        <w:rPr>
          <w:rStyle w:val="l5def1"/>
          <w:b/>
          <w:bCs/>
          <w:color w:val="FF7F50"/>
        </w:rPr>
        <w:t>(1)</w:t>
      </w:r>
      <w:r>
        <w:rPr>
          <w:rStyle w:val="l5def1"/>
        </w:rPr>
        <w:t xml:space="preserve"> Autoritatea contractantă precizează în documentaţia de atribuire reglementările obligatorii în domeniile mediului, social şi al relaţiilor de muncă, stabilite prin legislaţia adoptată la nivelul Uniunii Europene, legislaţia naţională, prin acorduri colective sau prin tratatele, convenţiile şi acordurile internaţionale în aceste domenii, care trebuie respectate pe parcursul executării contractului de achiziţie publică ori să indice instituţiile competente de la care operatorii economici pot obţine informaţii detaliate privind reglementările respective.  </w:t>
      </w:r>
    </w:p>
    <w:p w:rsidR="00E37504" w:rsidRDefault="00E37504">
      <w:pPr>
        <w:jc w:val="both"/>
        <w:divId w:val="168998987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prevăzut la </w:t>
      </w:r>
      <w:hyperlink r:id="rId227" w:history="1">
        <w:r>
          <w:rPr>
            <w:rStyle w:val="l5def1"/>
            <w:color w:val="0000FF"/>
          </w:rPr>
          <w:t>alin. (1)</w:t>
        </w:r>
      </w:hyperlink>
      <w:r>
        <w:rPr>
          <w:rStyle w:val="l5def1"/>
        </w:rPr>
        <w:t>, autoritatea contractantă are totodată obligaţia de a solicita operatorilor economici să indice în cadrul ofertei faptul că la elaborarea acesteia au ţinut cont de obligaţiile relevante din domeniile mediului, social şi al relaţiilor de muncă.</w:t>
      </w:r>
      <w:r>
        <w:rPr>
          <w:rFonts w:ascii="Arial" w:hAnsi="Arial" w:cs="Arial"/>
          <w:color w:val="000000"/>
          <w:sz w:val="26"/>
          <w:szCs w:val="26"/>
        </w:rPr>
        <w:t xml:space="preserve">  </w:t>
      </w:r>
    </w:p>
    <w:p w:rsidR="00E37504" w:rsidRDefault="00E37504">
      <w:pPr>
        <w:jc w:val="both"/>
        <w:divId w:val="39243198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52. -</w:t>
      </w:r>
      <w:r>
        <w:rPr>
          <w:rFonts w:ascii="Arial" w:hAnsi="Arial" w:cs="Arial"/>
          <w:color w:val="000000"/>
          <w:sz w:val="26"/>
          <w:szCs w:val="26"/>
        </w:rPr>
        <w:t xml:space="preserve">   </w:t>
      </w:r>
      <w:r>
        <w:rPr>
          <w:rStyle w:val="l5def1"/>
          <w:b/>
          <w:bCs/>
          <w:color w:val="FF7F50"/>
        </w:rPr>
        <w:t>(1)</w:t>
      </w:r>
      <w:r>
        <w:rPr>
          <w:rStyle w:val="l5def1"/>
        </w:rPr>
        <w:t xml:space="preserve"> Operatorii economici care, potrivit legislaţiei statului în care sunt stabiliţi, au dreptul să presteze o anumită activitate inclusă în obiectul achiziţiei nu pot fi respinşi numai pe motiv că, în temeiul legislaţiei statului membru în care se atribuie contractul, sunt obligaţi să fie persoane fizice sau persoane juridice.  </w:t>
      </w:r>
    </w:p>
    <w:p w:rsidR="00E37504" w:rsidRDefault="00E37504">
      <w:pPr>
        <w:jc w:val="both"/>
        <w:divId w:val="66717810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contractelor de achiziţie publică de servicii, al contractelor de achiziţie publică de lucrări şi al contractelor de achiziţie publică de produse care includ şi servicii sau lucrări ori operaţiuni de amplasare şi de instalare, autoritatea contractantă poate obliga persoanele juridice sau alte entităţi constituite într-o altă formă de organizare prevăzută de dispoziţiile legale să indice, în cadrul ofertelor ori solicitărilor de participare, numele şi calificările profesionale relevante ale persoanelor fizice responsabile cu executarea contractului în cauză.</w:t>
      </w:r>
      <w:r>
        <w:rPr>
          <w:rFonts w:ascii="Arial" w:hAnsi="Arial" w:cs="Arial"/>
          <w:color w:val="000000"/>
          <w:sz w:val="26"/>
          <w:szCs w:val="26"/>
        </w:rPr>
        <w:t xml:space="preserve">  </w:t>
      </w:r>
    </w:p>
    <w:p w:rsidR="00E37504" w:rsidRDefault="00E37504">
      <w:pPr>
        <w:jc w:val="both"/>
        <w:divId w:val="55924359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53. -</w:t>
      </w:r>
      <w:r>
        <w:rPr>
          <w:rFonts w:ascii="Arial" w:hAnsi="Arial" w:cs="Arial"/>
          <w:color w:val="000000"/>
          <w:sz w:val="26"/>
          <w:szCs w:val="26"/>
        </w:rPr>
        <w:t xml:space="preserve">   </w:t>
      </w:r>
      <w:r>
        <w:rPr>
          <w:rStyle w:val="l5def1"/>
          <w:b/>
          <w:bCs/>
          <w:color w:val="FF7F50"/>
        </w:rPr>
        <w:t>(1)</w:t>
      </w:r>
      <w:r>
        <w:rPr>
          <w:rStyle w:val="l5def1"/>
        </w:rPr>
        <w:t xml:space="preserve"> Au dreptul de a participa la procedurile de atribuire prevăzute la </w:t>
      </w:r>
      <w:hyperlink r:id="rId228" w:history="1">
        <w:r>
          <w:rPr>
            <w:rStyle w:val="l5def1"/>
            <w:color w:val="0000FF"/>
          </w:rPr>
          <w:t>art. 68</w:t>
        </w:r>
      </w:hyperlink>
      <w:r>
        <w:rPr>
          <w:rStyle w:val="l5def1"/>
        </w:rPr>
        <w:t xml:space="preserve">, în calitate de ofertant individual/ofertant asociat/candidat/terţ susţinător/subcontractant, operatorii economici definiţi la art. 3 alin. (1) </w:t>
      </w:r>
      <w:hyperlink r:id="rId229" w:history="1">
        <w:r>
          <w:rPr>
            <w:rStyle w:val="l5def1"/>
            <w:color w:val="0000FF"/>
          </w:rPr>
          <w:t>lit. jj)</w:t>
        </w:r>
      </w:hyperlink>
      <w:r>
        <w:rPr>
          <w:rStyle w:val="l5def1"/>
        </w:rPr>
        <w:t xml:space="preserve">.  </w:t>
      </w:r>
    </w:p>
    <w:p w:rsidR="00E37504" w:rsidRDefault="00E37504">
      <w:pPr>
        <w:jc w:val="both"/>
        <w:divId w:val="125883143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(1</w:t>
      </w:r>
      <w:r>
        <w:rPr>
          <w:rFonts w:ascii="Arial" w:hAnsi="Arial" w:cs="Arial"/>
          <w:b/>
          <w:bCs/>
          <w:color w:val="FF7F50"/>
          <w:sz w:val="26"/>
          <w:szCs w:val="26"/>
          <w:vertAlign w:val="superscript"/>
        </w:rPr>
        <w:t>1</w:t>
      </w:r>
      <w:r>
        <w:rPr>
          <w:rFonts w:ascii="Arial" w:hAnsi="Arial" w:cs="Arial"/>
          <w:b/>
          <w:bCs/>
          <w:color w:val="FF7F50"/>
          <w:sz w:val="26"/>
          <w:szCs w:val="26"/>
        </w:rPr>
        <w:t>)</w:t>
      </w:r>
      <w:r>
        <w:rPr>
          <w:rFonts w:ascii="Arial" w:hAnsi="Arial" w:cs="Arial"/>
          <w:color w:val="000000"/>
          <w:sz w:val="26"/>
          <w:szCs w:val="26"/>
        </w:rPr>
        <w:t xml:space="preserve"> </w:t>
      </w:r>
      <w:r>
        <w:rPr>
          <w:rStyle w:val="l5def1"/>
        </w:rPr>
        <w:t xml:space="preserve">Autoritatea contractantă exclude din procedura de atribuire orice persoană fizică sau juridică, având calitatea de ofertant individual/ofertant asociat/candidat/terţ susţinător/subcontractant, care nu se încadrează în definiţia de la art. 3 alin. (1) </w:t>
      </w:r>
      <w:hyperlink r:id="rId230" w:history="1">
        <w:r>
          <w:rPr>
            <w:rStyle w:val="l5def1"/>
            <w:color w:val="0000FF"/>
          </w:rPr>
          <w:t>lit. jj)</w:t>
        </w:r>
      </w:hyperlink>
      <w:r>
        <w:rPr>
          <w:rStyle w:val="l5def1"/>
        </w:rPr>
        <w:t xml:space="preserve">, fără a mai fi necesară verificarea încadrării în prevederile </w:t>
      </w:r>
      <w:hyperlink r:id="rId231" w:history="1">
        <w:r>
          <w:rPr>
            <w:rStyle w:val="l5def1"/>
            <w:color w:val="0000FF"/>
          </w:rPr>
          <w:t>art. 164</w:t>
        </w:r>
      </w:hyperlink>
      <w:r>
        <w:rPr>
          <w:rStyle w:val="l5def1"/>
        </w:rPr>
        <w:t xml:space="preserve">, </w:t>
      </w:r>
      <w:hyperlink r:id="rId232" w:history="1">
        <w:r>
          <w:rPr>
            <w:rStyle w:val="l5def1"/>
            <w:color w:val="0000FF"/>
          </w:rPr>
          <w:t>165</w:t>
        </w:r>
      </w:hyperlink>
      <w:r>
        <w:rPr>
          <w:rStyle w:val="l5def1"/>
        </w:rPr>
        <w:t xml:space="preserve"> şi </w:t>
      </w:r>
      <w:hyperlink r:id="rId233" w:history="1">
        <w:r>
          <w:rPr>
            <w:rStyle w:val="l5def1"/>
            <w:color w:val="0000FF"/>
          </w:rPr>
          <w:t>167</w:t>
        </w:r>
      </w:hyperlink>
      <w:r>
        <w:rPr>
          <w:rStyle w:val="l5def1"/>
        </w:rPr>
        <w:t>.</w:t>
      </w:r>
      <w:r>
        <w:rPr>
          <w:rFonts w:ascii="Arial" w:hAnsi="Arial" w:cs="Arial"/>
          <w:color w:val="000000"/>
          <w:sz w:val="26"/>
          <w:szCs w:val="26"/>
        </w:rPr>
        <w:t xml:space="preserve">  </w:t>
      </w:r>
    </w:p>
    <w:p w:rsidR="00E37504" w:rsidRDefault="00E37504">
      <w:pPr>
        <w:jc w:val="both"/>
        <w:divId w:val="3762623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vederea respectării principiilor transparenţei şi tratamentului egal, autoritatea contractantă are dreptul de a solicita, iar operatorul economic are obligaţia de a comunica datele de identificare a deţinătorilor/beneficiarilor reali ai acţiunilor la purtător, în situaţia în care forma de organizare a operatorului economic ofertant/candidat, terţ susţinător sau subcontractant la procedură este de societate pe acţiuni, cu capital social reprezentat prin acţiuni la purtător.</w:t>
      </w:r>
      <w:r>
        <w:rPr>
          <w:rFonts w:ascii="Arial" w:hAnsi="Arial" w:cs="Arial"/>
          <w:color w:val="000000"/>
          <w:sz w:val="26"/>
          <w:szCs w:val="26"/>
        </w:rPr>
        <w:t xml:space="preserve">  </w:t>
      </w:r>
    </w:p>
    <w:p w:rsidR="00E37504" w:rsidRDefault="00E37504">
      <w:pPr>
        <w:jc w:val="both"/>
        <w:divId w:val="102559656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Reprezentantul legal al operatorului economic depune o declaraţie pe propria răspundere cu privire la deţinătorii/beneficiarii reali ai acţiunilor la purtător, sub sancţiunile prevăzute de </w:t>
      </w:r>
      <w:hyperlink r:id="rId234" w:history="1">
        <w:r>
          <w:rPr>
            <w:rStyle w:val="l5def1"/>
            <w:color w:val="0000FF"/>
          </w:rPr>
          <w:t>art. 326</w:t>
        </w:r>
      </w:hyperlink>
      <w:r>
        <w:rPr>
          <w:rStyle w:val="l5def1"/>
        </w:rPr>
        <w:t xml:space="preserve"> din Legea </w:t>
      </w:r>
      <w:hyperlink r:id="rId235" w:history="1">
        <w:r>
          <w:rPr>
            <w:rStyle w:val="l5def1"/>
            <w:color w:val="0000FF"/>
          </w:rPr>
          <w:t>nr. 286/2009</w:t>
        </w:r>
      </w:hyperlink>
      <w:r>
        <w:rPr>
          <w:rStyle w:val="l5def1"/>
        </w:rPr>
        <w:t xml:space="preserve"> privind Codul penal, cu modificările şi completările ulterioare.</w:t>
      </w:r>
      <w:r>
        <w:rPr>
          <w:rFonts w:ascii="Arial" w:hAnsi="Arial" w:cs="Arial"/>
          <w:color w:val="000000"/>
          <w:sz w:val="26"/>
          <w:szCs w:val="26"/>
        </w:rPr>
        <w:t xml:space="preserve">  </w:t>
      </w:r>
    </w:p>
    <w:p w:rsidR="00E37504" w:rsidRDefault="00E37504">
      <w:pPr>
        <w:jc w:val="both"/>
        <w:divId w:val="200196041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54. -</w:t>
      </w:r>
      <w:r>
        <w:rPr>
          <w:rFonts w:ascii="Arial" w:hAnsi="Arial" w:cs="Arial"/>
          <w:color w:val="000000"/>
          <w:sz w:val="26"/>
          <w:szCs w:val="26"/>
        </w:rPr>
        <w:t xml:space="preserve">   </w:t>
      </w:r>
      <w:r>
        <w:rPr>
          <w:rStyle w:val="l5def1"/>
          <w:b/>
          <w:bCs/>
          <w:color w:val="FF7F50"/>
        </w:rPr>
        <w:t>(1)</w:t>
      </w:r>
      <w:r>
        <w:rPr>
          <w:rStyle w:val="l5def1"/>
        </w:rPr>
        <w:t xml:space="preserve"> Autoritatea contractantă nu are dreptul de a impune operatorilor economici care participă în comun la procedura de atribuire să adopte sau să constituie o anumită formă juridică pentru depunerea unei oferte ori a unei solicitări de participare.  </w:t>
      </w:r>
    </w:p>
    <w:p w:rsidR="00E37504" w:rsidRDefault="00E37504">
      <w:pPr>
        <w:jc w:val="both"/>
        <w:divId w:val="107446866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Autoritatea contractantă are dreptul de a solicita operatorilor economici participanţi în comun la procedura de atribuire a căror ofertă a fost desemnată câştigătoare să adopte sau să constituie o anumită formă juridică, cu condiţia ca acest lucru să fi fost prevăzut în anunţul de participare şi documentaţia de atribuire şi în măsura în care o astfel de modificare este necesară pentru executarea în mod corespunzător a contractului de achiziţie publică.</w:t>
      </w:r>
      <w:r>
        <w:rPr>
          <w:rFonts w:ascii="Arial" w:hAnsi="Arial" w:cs="Arial"/>
          <w:color w:val="000000"/>
          <w:sz w:val="26"/>
          <w:szCs w:val="26"/>
        </w:rPr>
        <w:t xml:space="preserve">  </w:t>
      </w:r>
    </w:p>
    <w:p w:rsidR="00E37504" w:rsidRDefault="00E37504">
      <w:pPr>
        <w:jc w:val="both"/>
        <w:divId w:val="38957282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Autoritatea contractantă are dreptul de a stabili prin documentaţia de atribuire, atunci când este necesar şi justificat din motive obiective, modul în care operatorii economici urmează să îndeplinească cerinţele referitoare la capacitatea economică şi financiară şi capacitatea tehnică şi profesională în cazul participării în comun la procedura de atribuire, cu respectarea principiului proporţionalităţii.</w:t>
      </w:r>
      <w:r>
        <w:rPr>
          <w:rFonts w:ascii="Arial" w:hAnsi="Arial" w:cs="Arial"/>
          <w:color w:val="000000"/>
          <w:sz w:val="26"/>
          <w:szCs w:val="26"/>
        </w:rPr>
        <w:t xml:space="preserve">  </w:t>
      </w:r>
    </w:p>
    <w:p w:rsidR="00E37504" w:rsidRDefault="00E37504">
      <w:pPr>
        <w:jc w:val="both"/>
        <w:divId w:val="47345373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Autoritatea contractantă are dreptul de a stabili prin documentaţia de atribuire anumite condiţii specifice privind executarea contractului de achiziţie publică/acordului-cadru în cazul în care operatorii economici participă în comun la procedura de atribuire, diferite de cele aplicabile ofertanţilor individuali, justificate de motive obiective şi cu respectarea principiului proporţionalităţii.</w:t>
      </w:r>
      <w:r>
        <w:rPr>
          <w:rFonts w:ascii="Arial" w:hAnsi="Arial" w:cs="Arial"/>
          <w:color w:val="000000"/>
          <w:sz w:val="26"/>
          <w:szCs w:val="26"/>
        </w:rPr>
        <w:t xml:space="preserve">  </w:t>
      </w:r>
    </w:p>
    <w:p w:rsidR="00E37504" w:rsidRDefault="00E37504">
      <w:pPr>
        <w:jc w:val="both"/>
        <w:divId w:val="30874798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Prin normele metodologice de aplicare a prezentei legi se stabilesc prevederi sau cerinţe standard în legătură cu modalităţile de îndeplinire de către operatorii economici care participă în comun la procedura de atribuire a cerinţelor referitoare la capacitatea economică şi financiară şi capacitatea tehnică şi profesională.</w:t>
      </w:r>
      <w:r>
        <w:rPr>
          <w:rFonts w:ascii="Arial" w:hAnsi="Arial" w:cs="Arial"/>
          <w:color w:val="000000"/>
          <w:sz w:val="26"/>
          <w:szCs w:val="26"/>
        </w:rPr>
        <w:t xml:space="preserve">  </w:t>
      </w:r>
    </w:p>
    <w:p w:rsidR="00E37504" w:rsidRDefault="00E37504">
      <w:pPr>
        <w:jc w:val="both"/>
        <w:divId w:val="133178796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55. -</w:t>
      </w:r>
      <w:r>
        <w:rPr>
          <w:rFonts w:ascii="Arial" w:hAnsi="Arial" w:cs="Arial"/>
          <w:color w:val="000000"/>
          <w:sz w:val="26"/>
          <w:szCs w:val="26"/>
        </w:rPr>
        <w:t xml:space="preserve">   </w:t>
      </w:r>
      <w:r>
        <w:rPr>
          <w:rStyle w:val="l5def1"/>
          <w:b/>
          <w:bCs/>
          <w:color w:val="FF7F50"/>
        </w:rPr>
        <w:t>(1)</w:t>
      </w:r>
      <w:r>
        <w:rPr>
          <w:rStyle w:val="l5def1"/>
        </w:rPr>
        <w:t xml:space="preserve"> Autoritatea contractantă solicită ofertantului/candidatului să precizeze în ofertă ori în solicitarea de participare:  </w:t>
      </w:r>
    </w:p>
    <w:p w:rsidR="00E37504" w:rsidRDefault="00E37504">
      <w:pPr>
        <w:jc w:val="both"/>
        <w:divId w:val="178580722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categoriile de servicii/lucrări din contract pe care intenţionează să le subcontracteze, precum şi procentul sau valoarea aferentă activităţilor indicate în ofertă ca fiind realizate de către subcontractanţi; şi</w:t>
      </w:r>
      <w:r>
        <w:rPr>
          <w:rFonts w:ascii="Arial" w:hAnsi="Arial" w:cs="Arial"/>
          <w:color w:val="000000"/>
          <w:sz w:val="26"/>
          <w:szCs w:val="26"/>
        </w:rPr>
        <w:t xml:space="preserve">  </w:t>
      </w:r>
    </w:p>
    <w:p w:rsidR="00E37504" w:rsidRDefault="00E37504">
      <w:pPr>
        <w:jc w:val="both"/>
        <w:divId w:val="210390869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datele de identificare ale subcontractanţilor propuşi, dacă aceştia din urmă sunt cunoscuţi la momentul depunerii ofertei sau a solicitării de participare.</w:t>
      </w:r>
      <w:r>
        <w:rPr>
          <w:rFonts w:ascii="Arial" w:hAnsi="Arial" w:cs="Arial"/>
          <w:color w:val="000000"/>
          <w:sz w:val="26"/>
          <w:szCs w:val="26"/>
        </w:rPr>
        <w:t xml:space="preserve">  </w:t>
      </w:r>
    </w:p>
    <w:p w:rsidR="00E37504" w:rsidRDefault="00E37504">
      <w:pPr>
        <w:jc w:val="both"/>
        <w:divId w:val="67052630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Subcontractanţii propuşi în ofertă sau implicaţi/declaraţi ulterior semnării contractului trebuie să respecte aceleaşi obligaţii ca ofertanţii, în domeniul mediului, social şi al relaţiilor de muncă, stabilite prin legislaţia adoptată la nivelul Uniunii Europene, legislaţia naţională, prin acorduri colective sau prin tratatele şi acordurile internaţionale în aceste domenii, prevăzute în documentaţia de atribuire potrivit art. 51 </w:t>
      </w:r>
      <w:hyperlink r:id="rId236" w:history="1">
        <w:r>
          <w:rPr>
            <w:rStyle w:val="l5def1"/>
            <w:color w:val="0000FF"/>
          </w:rPr>
          <w:t>alin. (1)</w:t>
        </w:r>
      </w:hyperlink>
      <w:r>
        <w:rPr>
          <w:rStyle w:val="l5def1"/>
        </w:rPr>
        <w:t>.</w:t>
      </w:r>
      <w:r>
        <w:rPr>
          <w:rFonts w:ascii="Arial" w:hAnsi="Arial" w:cs="Arial"/>
          <w:color w:val="000000"/>
          <w:sz w:val="26"/>
          <w:szCs w:val="26"/>
        </w:rPr>
        <w:t xml:space="preserve">  </w:t>
      </w: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2-a</w:t>
      </w:r>
      <w:r>
        <w:rPr>
          <w:rFonts w:ascii="Arial" w:hAnsi="Arial" w:cs="Arial"/>
          <w:b/>
          <w:bCs/>
          <w:color w:val="808080"/>
          <w:sz w:val="26"/>
          <w:szCs w:val="26"/>
        </w:rPr>
        <w:br/>
      </w:r>
      <w:r>
        <w:rPr>
          <w:rStyle w:val="l5def1"/>
        </w:rPr>
        <w:t>Contracte rezervate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89601150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56. -</w:t>
      </w:r>
      <w:r>
        <w:rPr>
          <w:rFonts w:ascii="Arial" w:hAnsi="Arial" w:cs="Arial"/>
          <w:color w:val="000000"/>
          <w:sz w:val="26"/>
          <w:szCs w:val="26"/>
        </w:rPr>
        <w:t xml:space="preserve">   </w:t>
      </w:r>
      <w:r>
        <w:rPr>
          <w:rStyle w:val="l5def1"/>
          <w:b/>
          <w:bCs/>
          <w:color w:val="FF7F50"/>
        </w:rPr>
        <w:t>(1)</w:t>
      </w:r>
      <w:r>
        <w:rPr>
          <w:rStyle w:val="l5def1"/>
        </w:rPr>
        <w:t xml:space="preserve"> Autoritatea contractantă poate rezerva dreptul de participare la procedura de atribuire doar unităţilor protejate autorizate conform Legii </w:t>
      </w:r>
      <w:hyperlink r:id="rId237" w:history="1">
        <w:r>
          <w:rPr>
            <w:rStyle w:val="l5def1"/>
            <w:color w:val="0000FF"/>
          </w:rPr>
          <w:t>nr. 448/2006</w:t>
        </w:r>
      </w:hyperlink>
      <w:r>
        <w:rPr>
          <w:rStyle w:val="l5def1"/>
        </w:rPr>
        <w:t xml:space="preserve"> privind protecţia şi promovarea drepturilor persoanelor cu handicap, republicată, cu modificările şi completările ulterioare, şi întreprinderilor sociale de inserţie prevăzute de Legea </w:t>
      </w:r>
      <w:hyperlink r:id="rId238" w:history="1">
        <w:r>
          <w:rPr>
            <w:rStyle w:val="l5def1"/>
            <w:color w:val="0000FF"/>
          </w:rPr>
          <w:t>nr. 219/2015</w:t>
        </w:r>
      </w:hyperlink>
      <w:r>
        <w:rPr>
          <w:rStyle w:val="l5def1"/>
        </w:rPr>
        <w:t xml:space="preserve"> privind economia socială.  </w:t>
      </w:r>
    </w:p>
    <w:p w:rsidR="00E37504" w:rsidRDefault="00E37504">
      <w:pPr>
        <w:jc w:val="both"/>
        <w:divId w:val="96488837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anunţul/invitaţia de participare autoritatea contractantă precizează explicit prezentul articol ca temei legal al procedurii de atribuire.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3-a</w:t>
      </w:r>
      <w:r>
        <w:rPr>
          <w:rFonts w:ascii="Arial" w:hAnsi="Arial" w:cs="Arial"/>
          <w:b/>
          <w:bCs/>
          <w:color w:val="808080"/>
          <w:sz w:val="26"/>
          <w:szCs w:val="26"/>
        </w:rPr>
        <w:br/>
      </w:r>
      <w:r>
        <w:rPr>
          <w:rStyle w:val="l5def1"/>
        </w:rPr>
        <w:t>Confidenţialitate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46364610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57. -</w:t>
      </w:r>
      <w:r>
        <w:rPr>
          <w:rFonts w:ascii="Arial" w:hAnsi="Arial" w:cs="Arial"/>
          <w:color w:val="000000"/>
          <w:sz w:val="26"/>
          <w:szCs w:val="26"/>
        </w:rPr>
        <w:t xml:space="preserve">   </w:t>
      </w:r>
      <w:r>
        <w:rPr>
          <w:rStyle w:val="l5def1"/>
          <w:b/>
          <w:bCs/>
          <w:color w:val="FF7F50"/>
        </w:rPr>
        <w:t>(1)</w:t>
      </w:r>
      <w:r>
        <w:rPr>
          <w:rStyle w:val="l5def1"/>
        </w:rPr>
        <w:t xml:space="preserve"> Fără a aduce atingere celorlalte prevederi ale prezentei legi sau dispoziţiilor legale privind liberul acces la informaţiile de interes public ori ale altor acte normative care reglementează activitatea autorităţii contractante, autoritatea contractantă are obligaţia de a nu dezvălui informaţiile din propunerea tehnică, elementele din propunerea financiară şi/sau fundamentări/justificări de preţ/cost transmise de operatorii economici indicate şi dovedite de aceştia ca fiind confidenţiale întrucât sunt: date cu caracter personal, secrete tehnice sau comerciale sau sunt protejate de un drept de </w:t>
      </w:r>
      <w:r>
        <w:rPr>
          <w:rStyle w:val="l5def1"/>
        </w:rPr>
        <w:lastRenderedPageBreak/>
        <w:t xml:space="preserve">proprietate intelectuală. Caracterul confidenţial se aplică doar asupra datelor/informaţiilor indicate şi dovedite ca fiind date cu caracter personal, secrete tehnice sau comerciale sau sunt protejate de un drept de proprietate intelectuală.  </w:t>
      </w:r>
    </w:p>
    <w:p w:rsidR="00E37504" w:rsidRDefault="00E37504">
      <w:pPr>
        <w:jc w:val="both"/>
        <w:divId w:val="14575291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Dispoziţiile </w:t>
      </w:r>
      <w:hyperlink r:id="rId239" w:history="1">
        <w:r>
          <w:rPr>
            <w:rStyle w:val="l5def1"/>
            <w:color w:val="0000FF"/>
          </w:rPr>
          <w:t>alin. (1)</w:t>
        </w:r>
      </w:hyperlink>
      <w:r>
        <w:rPr>
          <w:rStyle w:val="l5def1"/>
        </w:rPr>
        <w:t xml:space="preserve"> nu afectează obligaţiile autorităţii contractante prevăzute la </w:t>
      </w:r>
      <w:hyperlink r:id="rId240" w:history="1">
        <w:r>
          <w:rPr>
            <w:rStyle w:val="l5def1"/>
            <w:color w:val="0000FF"/>
          </w:rPr>
          <w:t>art. 145</w:t>
        </w:r>
      </w:hyperlink>
      <w:r>
        <w:rPr>
          <w:rStyle w:val="l5def1"/>
        </w:rPr>
        <w:t xml:space="preserve"> şi </w:t>
      </w:r>
      <w:hyperlink r:id="rId241" w:history="1">
        <w:r>
          <w:rPr>
            <w:rStyle w:val="l5def1"/>
            <w:color w:val="0000FF"/>
          </w:rPr>
          <w:t>215</w:t>
        </w:r>
      </w:hyperlink>
      <w:r>
        <w:rPr>
          <w:rStyle w:val="l5def1"/>
        </w:rPr>
        <w:t xml:space="preserve"> în legătură cu transmiterea spre publicare a anunţului de atribuire şi, respectiv, comunicarea rezultatului procedurii de atribuire către candidaţi/ofertanţi.</w:t>
      </w:r>
      <w:r>
        <w:rPr>
          <w:rFonts w:ascii="Arial" w:hAnsi="Arial" w:cs="Arial"/>
          <w:color w:val="000000"/>
          <w:sz w:val="26"/>
          <w:szCs w:val="26"/>
        </w:rPr>
        <w:t xml:space="preserve">  </w:t>
      </w:r>
    </w:p>
    <w:p w:rsidR="00E37504" w:rsidRDefault="00E37504">
      <w:pPr>
        <w:jc w:val="both"/>
        <w:divId w:val="12420378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Autoritatea contractantă poate impune operatorilor economici anumite cerinţe în vederea protejării caracterului confidenţial al informaţiilor pe care aceasta le pune la dispoziţie pe durata întregii proceduri de atribuire.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81214205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Operatorii economici indică şi dovedesc în cuprinsul ofertei care informaţii din propunerea tehnică, elemente din propunerea financiară şi/sau fundamentări/justificări de preţ/cost sunt confidenţiale întrucât sunt: date cu caracter personal, secrete tehnice sau comerciale sau sunt protejate de un drept de proprietate intelectuală. Informaţiile indicate de operatorii economici din propunerea tehnică, elemente din propunerea financiară şi/sau fundamentări/justificări de preţ/cost ca fiind confidenţiale trebuie să fie însoţite de dovada care le conferă caracterul de confidenţialitate, dovadă ce devine anexă la ofertă, în caz contrar nefiind aplicabile prevederile </w:t>
      </w:r>
      <w:hyperlink r:id="rId242" w:history="1">
        <w:r>
          <w:rPr>
            <w:rStyle w:val="l5def1"/>
            <w:color w:val="0000FF"/>
          </w:rPr>
          <w:t>alin. (1)</w:t>
        </w:r>
      </w:hyperlink>
      <w:r>
        <w:rPr>
          <w:rStyle w:val="l5def1"/>
        </w:rPr>
        <w:t>.</w:t>
      </w:r>
      <w:r>
        <w:rPr>
          <w:rFonts w:ascii="Arial" w:hAnsi="Arial" w:cs="Arial"/>
          <w:color w:val="000000"/>
          <w:sz w:val="26"/>
          <w:szCs w:val="26"/>
        </w:rPr>
        <w:t xml:space="preserve">  </w:t>
      </w: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4-a</w:t>
      </w:r>
      <w:r>
        <w:rPr>
          <w:rFonts w:ascii="Arial" w:hAnsi="Arial" w:cs="Arial"/>
          <w:b/>
          <w:bCs/>
          <w:color w:val="808080"/>
          <w:sz w:val="26"/>
          <w:szCs w:val="26"/>
        </w:rPr>
        <w:br/>
      </w:r>
      <w:r>
        <w:rPr>
          <w:rStyle w:val="l5def1"/>
        </w:rPr>
        <w:t>Reguli de evitare a conflictului de interese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44022155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58. -</w:t>
      </w:r>
      <w:r>
        <w:rPr>
          <w:rFonts w:ascii="Arial" w:hAnsi="Arial" w:cs="Arial"/>
          <w:color w:val="000000"/>
          <w:sz w:val="26"/>
          <w:szCs w:val="26"/>
        </w:rPr>
        <w:t xml:space="preserve">   </w:t>
      </w:r>
      <w:r>
        <w:rPr>
          <w:rStyle w:val="l5def1"/>
        </w:rPr>
        <w:t xml:space="preserve">Pe parcursul aplicării procedurii de atribuire, autoritatea contractantă are obligaţia de a lua toate măsurile necesare pentru a preveni, identifica şi remedia situaţiile de conflict de interese, în scopul evitării denaturării concurenţei şi al asigurării tratamentului egal pentru toţi operatorii economici.  </w:t>
      </w:r>
    </w:p>
    <w:p w:rsidR="00E37504" w:rsidRDefault="00E37504">
      <w:pPr>
        <w:jc w:val="both"/>
        <w:divId w:val="175382118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59. -</w:t>
      </w:r>
      <w:r>
        <w:rPr>
          <w:rFonts w:ascii="Arial" w:hAnsi="Arial" w:cs="Arial"/>
          <w:color w:val="000000"/>
          <w:sz w:val="26"/>
          <w:szCs w:val="26"/>
        </w:rPr>
        <w:t xml:space="preserve">   </w:t>
      </w:r>
      <w:r>
        <w:rPr>
          <w:rStyle w:val="l5def1"/>
        </w:rPr>
        <w:t xml:space="preserve">În sensul prezentei legi, prin conflict de interese se înţelege orice situaţie în care membrii personalului autorităţii contractante sau ai unui furnizor de servicii de achiziţie care acţionează în numele autorităţii contractante, care sunt implicaţi în desfăşurarea procedurii de atribuire sau care pot influenţa rezultatul acesteia au, în mod direct sau indirect, un interes financiar, economic sau un alt interes personal, care ar putea fi perceput ca element care compromite imparţialitatea ori independenţa lor în contextul procedurii de atribuire.  </w:t>
      </w:r>
    </w:p>
    <w:p w:rsidR="00E37504" w:rsidRDefault="00E37504">
      <w:pPr>
        <w:jc w:val="both"/>
        <w:divId w:val="93717781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60. -</w:t>
      </w:r>
      <w:r>
        <w:rPr>
          <w:rFonts w:ascii="Arial" w:hAnsi="Arial" w:cs="Arial"/>
          <w:color w:val="000000"/>
          <w:sz w:val="26"/>
          <w:szCs w:val="26"/>
        </w:rPr>
        <w:t xml:space="preserve">   </w:t>
      </w:r>
      <w:r>
        <w:rPr>
          <w:rStyle w:val="l5def1"/>
          <w:b/>
          <w:bCs/>
          <w:color w:val="FF7F50"/>
        </w:rPr>
        <w:t>(1)</w:t>
      </w:r>
      <w:r>
        <w:rPr>
          <w:rStyle w:val="l5def1"/>
        </w:rPr>
        <w:t xml:space="preserve"> Reprezintă situaţii potenţial generatoare de conflict de interese orice situaţii care ar putea duce la apariţia unui conflict de interese în sensul </w:t>
      </w:r>
      <w:hyperlink r:id="rId243" w:history="1">
        <w:r>
          <w:rPr>
            <w:rStyle w:val="l5def1"/>
            <w:color w:val="0000FF"/>
          </w:rPr>
          <w:t>art. 59</w:t>
        </w:r>
      </w:hyperlink>
      <w:r>
        <w:rPr>
          <w:rStyle w:val="l5def1"/>
        </w:rPr>
        <w:t xml:space="preserve">, cum ar fi următoarele, reglementate cu titlu exemplificativ:  </w:t>
      </w:r>
    </w:p>
    <w:p w:rsidR="00E37504" w:rsidRDefault="00E37504">
      <w:pPr>
        <w:jc w:val="both"/>
        <w:divId w:val="130974644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participarea în procesul de verificare/evaluare a solicitărilor de participare/ofertelor a persoanelor care deţin părţi sociale, părţi de interes, acţiuni din capitalul subscris al unuia dintre ofertanţi/candidaţi, terţi susţinători sau </w:t>
      </w:r>
      <w:r>
        <w:rPr>
          <w:rStyle w:val="l5def1"/>
        </w:rPr>
        <w:lastRenderedPageBreak/>
        <w:t>subcontractanţi propuşi ori a persoanelor care fac parte din consiliul de administraţie/organul de conducere sau de supervizare a unuia dintre ofertanţi/candidaţi, terţi susţinători ori subcontractanţi propuşi;</w:t>
      </w:r>
      <w:r>
        <w:rPr>
          <w:rFonts w:ascii="Arial" w:hAnsi="Arial" w:cs="Arial"/>
          <w:color w:val="000000"/>
          <w:sz w:val="26"/>
          <w:szCs w:val="26"/>
        </w:rPr>
        <w:t xml:space="preserve">  </w:t>
      </w:r>
    </w:p>
    <w:p w:rsidR="00E37504" w:rsidRDefault="00E37504">
      <w:pPr>
        <w:jc w:val="both"/>
        <w:divId w:val="77990907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participarea în procesul de verificare/evaluare a solicitărilor de participare/ofertelor a unei persoane care este soţ/soţie, rudă sau afin, până la gradul al doilea inclusiv, cu persoane care fac parte din consiliul de administraţie/organul de conducere sau de supervizare a unuia dintre ofertanţi/candidaţi, terţi susţinători ori subcontractanţi propuşi;</w:t>
      </w:r>
      <w:r>
        <w:rPr>
          <w:rFonts w:ascii="Arial" w:hAnsi="Arial" w:cs="Arial"/>
          <w:color w:val="000000"/>
          <w:sz w:val="26"/>
          <w:szCs w:val="26"/>
        </w:rPr>
        <w:t xml:space="preserve">  </w:t>
      </w:r>
    </w:p>
    <w:p w:rsidR="00E37504" w:rsidRDefault="00E37504">
      <w:pPr>
        <w:jc w:val="both"/>
        <w:divId w:val="15072802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participarea în procesul de verificare/evaluare a solicitărilor de participare/ofertelor a unei persoane despre care se constată sau cu privire la care există indicii rezonabile/informaţii concrete că poate avea, direct ori indirect, un interes personal, financiar, economic sau de altă natură, ori se află într-o altă situaţie de natură să îi afecteze independenţa şi imparţialitatea pe parcursul procesului de evaluare;</w:t>
      </w:r>
      <w:r>
        <w:rPr>
          <w:rFonts w:ascii="Arial" w:hAnsi="Arial" w:cs="Arial"/>
          <w:color w:val="000000"/>
          <w:sz w:val="26"/>
          <w:szCs w:val="26"/>
        </w:rPr>
        <w:t xml:space="preserve">  </w:t>
      </w:r>
    </w:p>
    <w:p w:rsidR="00E37504" w:rsidRDefault="00E37504">
      <w:pPr>
        <w:jc w:val="both"/>
        <w:divId w:val="9402614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situaţia în care ofertantul individual/ofertantul asociat/candidatul/subcontractantul propus/terţul susţinător are drept membri în cadrul consiliului de administraţie/organului de conducere sau de supervizare şi/sau are acţionari ori asociaţi semnificativi persoane care sunt soţ/soţie, rudă sau afin până la gradul al doilea inclusiv ori care se află în relaţii comerciale cu persoane cu funcţii de decizie în cadrul autorităţii contractante sau al furnizorului de servicii de achiziţie implicat în procedura de atribuire;</w:t>
      </w:r>
      <w:r>
        <w:rPr>
          <w:rFonts w:ascii="Arial" w:hAnsi="Arial" w:cs="Arial"/>
          <w:color w:val="000000"/>
          <w:sz w:val="26"/>
          <w:szCs w:val="26"/>
        </w:rPr>
        <w:t xml:space="preserve">  </w:t>
      </w:r>
    </w:p>
    <w:p w:rsidR="00E37504" w:rsidRDefault="00E37504">
      <w:pPr>
        <w:jc w:val="both"/>
        <w:divId w:val="66416406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situaţia în care ofertantul/candidatul a nominalizat printre principalele persoane desemnate pentru executarea contractului persoane care sunt soţ/soţie, rudă sau afin până la gradul al doilea inclusiv ori care se află în relaţii comerciale cu persoane cu funcţii de decizie în cadrul autorităţii contractante sau al furnizorului de servicii de achiziţie implicat în procedura de atribuire.</w:t>
      </w:r>
      <w:r>
        <w:rPr>
          <w:rFonts w:ascii="Arial" w:hAnsi="Arial" w:cs="Arial"/>
          <w:color w:val="000000"/>
          <w:sz w:val="26"/>
          <w:szCs w:val="26"/>
        </w:rPr>
        <w:t xml:space="preserve">  </w:t>
      </w:r>
    </w:p>
    <w:p w:rsidR="00E37504" w:rsidRDefault="00E37504">
      <w:pPr>
        <w:jc w:val="both"/>
        <w:divId w:val="99480352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 xml:space="preserve">situaţia în care ofertantul individual/ofertantul asociat/candidatul/subcontractantul propus/terţul susţinător organizat ca societate pe acţiuni cu capital social reprezentat prin acţiuni la purtător nu respectă prevederile art. 53 </w:t>
      </w:r>
      <w:hyperlink r:id="rId244" w:history="1">
        <w:r>
          <w:rPr>
            <w:rStyle w:val="l5def1"/>
            <w:color w:val="0000FF"/>
          </w:rPr>
          <w:t>alin. (2)</w:t>
        </w:r>
      </w:hyperlink>
      <w:r>
        <w:rPr>
          <w:rStyle w:val="l5def1"/>
        </w:rPr>
        <w:t xml:space="preserve"> şi </w:t>
      </w:r>
      <w:hyperlink r:id="rId245" w:history="1">
        <w:r>
          <w:rPr>
            <w:rStyle w:val="l5def1"/>
            <w:color w:val="0000FF"/>
          </w:rPr>
          <w:t>(3)</w:t>
        </w:r>
      </w:hyperlink>
      <w:r>
        <w:rPr>
          <w:rStyle w:val="l5def1"/>
        </w:rPr>
        <w:t>.</w:t>
      </w:r>
      <w:r>
        <w:rPr>
          <w:rFonts w:ascii="Arial" w:hAnsi="Arial" w:cs="Arial"/>
          <w:color w:val="000000"/>
          <w:sz w:val="26"/>
          <w:szCs w:val="26"/>
        </w:rPr>
        <w:t xml:space="preserve">  </w:t>
      </w:r>
    </w:p>
    <w:p w:rsidR="00E37504" w:rsidRDefault="00E37504">
      <w:pPr>
        <w:jc w:val="both"/>
        <w:divId w:val="110371962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sensul dispoziţiilor alin. (1) </w:t>
      </w:r>
      <w:hyperlink r:id="rId246" w:history="1">
        <w:r>
          <w:rPr>
            <w:rStyle w:val="l5def1"/>
            <w:color w:val="0000FF"/>
          </w:rPr>
          <w:t>lit. d)</w:t>
        </w:r>
      </w:hyperlink>
      <w:r>
        <w:rPr>
          <w:rStyle w:val="l5def1"/>
        </w:rPr>
        <w:t>, prin acţionar sau asociat semnificativ se înţelege persoana care exercită drepturi aferente unor acţiuni care, cumulate, reprezintă cel puţin 10% din capitalul social sau îi conferă deţinătorului cel puţin 10% din totalul drepturilor de vot în adunarea generală.</w:t>
      </w:r>
      <w:r>
        <w:rPr>
          <w:rFonts w:ascii="Arial" w:hAnsi="Arial" w:cs="Arial"/>
          <w:color w:val="000000"/>
          <w:sz w:val="26"/>
          <w:szCs w:val="26"/>
        </w:rPr>
        <w:t xml:space="preserve">  </w:t>
      </w:r>
    </w:p>
    <w:p w:rsidR="00E37504" w:rsidRDefault="00E37504">
      <w:pPr>
        <w:jc w:val="both"/>
        <w:divId w:val="128411941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61. -</w:t>
      </w:r>
      <w:r>
        <w:rPr>
          <w:rFonts w:ascii="Arial" w:hAnsi="Arial" w:cs="Arial"/>
          <w:color w:val="000000"/>
          <w:sz w:val="26"/>
          <w:szCs w:val="26"/>
        </w:rPr>
        <w:t xml:space="preserve">   </w:t>
      </w:r>
      <w:r>
        <w:rPr>
          <w:rStyle w:val="l5def1"/>
        </w:rPr>
        <w:t xml:space="preserve">Ofertantul declarat câştigător cu care autoritatea contractantă a încheiat contractul de achiziţie publică nu are dreptul de a angaja sau încheia orice alte înţelegeri privind prestarea de servicii, direct ori indirect, în scopul îndeplinirii contractului de achiziţie publică, cu persoane fizice sau juridice care au fost implicate în procesul de verificare/evaluare a solicitărilor de participare/ofertelor depuse în cadrul unei proceduri de atribuire ori angajaţi/foşti angajaţi ai autorităţii contractante sau ai furnizorului de servicii de achiziţie implicat în procedura de atribuire cu care autoritatea contractantă/furnizorul de servicii de achiziţie implicat în procedura de atribuire a încetat relaţiile contractuale </w:t>
      </w:r>
      <w:r>
        <w:rPr>
          <w:rStyle w:val="l5def1"/>
        </w:rPr>
        <w:lastRenderedPageBreak/>
        <w:t xml:space="preserve">ulterior atribuirii contractului de achiziţie publică, pe parcursul unei perioade de cel puţin 12 luni de la încheierea contractului, sub sancţiunea rezoluţiunii ori rezilierii de drept a contractului respectiv.  </w:t>
      </w:r>
    </w:p>
    <w:p w:rsidR="00E37504" w:rsidRDefault="00E37504">
      <w:pPr>
        <w:jc w:val="both"/>
        <w:divId w:val="192279057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62. -</w:t>
      </w:r>
      <w:r>
        <w:rPr>
          <w:rFonts w:ascii="Arial" w:hAnsi="Arial" w:cs="Arial"/>
          <w:color w:val="000000"/>
          <w:sz w:val="26"/>
          <w:szCs w:val="26"/>
        </w:rPr>
        <w:t xml:space="preserve">   </w:t>
      </w:r>
      <w:r>
        <w:rPr>
          <w:rStyle w:val="l5def1"/>
          <w:b/>
          <w:bCs/>
          <w:color w:val="FF7F50"/>
        </w:rPr>
        <w:t>(1)</w:t>
      </w:r>
      <w:r>
        <w:rPr>
          <w:rStyle w:val="l5def1"/>
        </w:rPr>
        <w:t xml:space="preserve"> În cazul în care autoritatea contractantă identifică o situaţie potenţial generatoare de conflict de interese în sensul </w:t>
      </w:r>
      <w:hyperlink r:id="rId247" w:history="1">
        <w:r>
          <w:rPr>
            <w:rStyle w:val="l5def1"/>
            <w:color w:val="0000FF"/>
          </w:rPr>
          <w:t>art. 59</w:t>
        </w:r>
      </w:hyperlink>
      <w:r>
        <w:rPr>
          <w:rStyle w:val="l5def1"/>
        </w:rPr>
        <w:t xml:space="preserve">, aceasta are obligaţia de a întreprinde orice demersuri necesare pentru a stabili dacă situaţia respectivă reprezintă o situaţie de conflict de interese şi de a prezenta candidatului/ofertantului aflat în respectiva situaţie o expunere a motivelor care, în opinia autorităţii contractante, sunt de natură să ducă la un conflict de interese.  </w:t>
      </w:r>
    </w:p>
    <w:p w:rsidR="00E37504" w:rsidRDefault="00E37504">
      <w:pPr>
        <w:jc w:val="both"/>
        <w:divId w:val="168797488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prevăzut la </w:t>
      </w:r>
      <w:hyperlink r:id="rId248" w:history="1">
        <w:r>
          <w:rPr>
            <w:rStyle w:val="l5def1"/>
            <w:color w:val="0000FF"/>
          </w:rPr>
          <w:t>alin. (1)</w:t>
        </w:r>
      </w:hyperlink>
      <w:r>
        <w:rPr>
          <w:rStyle w:val="l5def1"/>
        </w:rPr>
        <w:t>, autoritatea contractantă solicită candidatului/ofertantului transmiterea punctului său de vedere cu privire la respectiva situaţie.</w:t>
      </w:r>
      <w:r>
        <w:rPr>
          <w:rFonts w:ascii="Arial" w:hAnsi="Arial" w:cs="Arial"/>
          <w:color w:val="000000"/>
          <w:sz w:val="26"/>
          <w:szCs w:val="26"/>
        </w:rPr>
        <w:t xml:space="preserve">  </w:t>
      </w:r>
    </w:p>
    <w:p w:rsidR="00E37504" w:rsidRDefault="00E37504">
      <w:pPr>
        <w:jc w:val="both"/>
        <w:divId w:val="160507190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în care, în urma aplicării dispoziţiilor </w:t>
      </w:r>
      <w:hyperlink r:id="rId249" w:history="1">
        <w:r>
          <w:rPr>
            <w:rStyle w:val="l5def1"/>
            <w:color w:val="0000FF"/>
          </w:rPr>
          <w:t>alin. (1)</w:t>
        </w:r>
      </w:hyperlink>
      <w:r>
        <w:rPr>
          <w:rStyle w:val="l5def1"/>
        </w:rPr>
        <w:t xml:space="preserve"> şi </w:t>
      </w:r>
      <w:hyperlink r:id="rId250" w:history="1">
        <w:r>
          <w:rPr>
            <w:rStyle w:val="l5def1"/>
            <w:color w:val="0000FF"/>
          </w:rPr>
          <w:t>(2)</w:t>
        </w:r>
      </w:hyperlink>
      <w:r>
        <w:rPr>
          <w:rStyle w:val="l5def1"/>
        </w:rPr>
        <w:t>, autoritatea contractantă stabileşte că există un conflict de interese, autoritatea contractantă adoptă măsurile necesare pentru eliminarea circumstanţelor care au generat conflictul de interese, dispunând măsuri cum ar fi înlocuirea persoanelor responsabile cu evaluarea ofertelor, atunci când le este afectată imparţialitatea, acolo unde este posibil, sau eliminarea ofertantului/candidatului aflat în relaţie cu persoanele cu funcţii de decizie din cadrul autorităţii contractante.</w:t>
      </w:r>
      <w:r>
        <w:rPr>
          <w:rFonts w:ascii="Arial" w:hAnsi="Arial" w:cs="Arial"/>
          <w:color w:val="000000"/>
          <w:sz w:val="26"/>
          <w:szCs w:val="26"/>
        </w:rPr>
        <w:t xml:space="preserve">  </w:t>
      </w:r>
    </w:p>
    <w:p w:rsidR="00E37504" w:rsidRDefault="00E37504">
      <w:pPr>
        <w:jc w:val="both"/>
        <w:divId w:val="54421627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63. -</w:t>
      </w:r>
      <w:r>
        <w:rPr>
          <w:rFonts w:ascii="Arial" w:hAnsi="Arial" w:cs="Arial"/>
          <w:color w:val="000000"/>
          <w:sz w:val="26"/>
          <w:szCs w:val="26"/>
        </w:rPr>
        <w:t xml:space="preserve">   </w:t>
      </w:r>
      <w:r>
        <w:rPr>
          <w:rStyle w:val="l5def1"/>
          <w:b/>
          <w:bCs/>
          <w:color w:val="FF7F50"/>
        </w:rPr>
        <w:t>(1)</w:t>
      </w:r>
      <w:r>
        <w:rPr>
          <w:rStyle w:val="l5def1"/>
        </w:rPr>
        <w:t xml:space="preserve"> Autoritatea contractantă precizează în documentele achiziţiei numele persoanelor cu funcţii de decizie în cadrul autorităţii contractante sau al furnizorului de servicii de achiziţie implicat în procedura de atribuire.  </w:t>
      </w:r>
    </w:p>
    <w:p w:rsidR="00E37504" w:rsidRDefault="00E37504">
      <w:pPr>
        <w:jc w:val="both"/>
        <w:divId w:val="137812048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Autoritatea contractantă publică prin mijloace electronice denumirea şi datele de identificare ale ofertantului/candidatului/subcontractantului propus/terţului susţinător, în termen de maximum 5 zile de la expirarea termenului-limită de depunere a solicitărilor de participare/ofertelor, cu excepţia persoanelor fizice, în cazul cărora se publică doar numele.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5-a</w:t>
      </w:r>
      <w:r>
        <w:rPr>
          <w:rFonts w:ascii="Arial" w:hAnsi="Arial" w:cs="Arial"/>
          <w:b/>
          <w:bCs/>
          <w:color w:val="808080"/>
          <w:sz w:val="26"/>
          <w:szCs w:val="26"/>
        </w:rPr>
        <w:br/>
      </w:r>
      <w:r>
        <w:rPr>
          <w:rStyle w:val="l5def1"/>
        </w:rPr>
        <w:t>Reguli aplicabile comunicărilor</w:t>
      </w:r>
      <w:r>
        <w:rPr>
          <w:rFonts w:ascii="Arial" w:hAnsi="Arial" w:cs="Arial"/>
          <w:color w:val="000000"/>
          <w:sz w:val="26"/>
          <w:szCs w:val="26"/>
        </w:rPr>
        <w:t xml:space="preserve">  </w:t>
      </w:r>
    </w:p>
    <w:p w:rsidR="00E37504" w:rsidRDefault="00E37504">
      <w:pPr>
        <w:jc w:val="both"/>
        <w:divId w:val="163894788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64. -</w:t>
      </w:r>
      <w:r>
        <w:rPr>
          <w:rFonts w:ascii="Arial" w:hAnsi="Arial" w:cs="Arial"/>
          <w:color w:val="000000"/>
          <w:sz w:val="26"/>
          <w:szCs w:val="26"/>
        </w:rPr>
        <w:t xml:space="preserve">   </w:t>
      </w:r>
      <w:r>
        <w:rPr>
          <w:rStyle w:val="l5def1"/>
          <w:b/>
          <w:bCs/>
          <w:color w:val="FF7F50"/>
        </w:rPr>
        <w:t>(1)</w:t>
      </w:r>
      <w:r>
        <w:rPr>
          <w:rStyle w:val="l5def1"/>
        </w:rPr>
        <w:t xml:space="preserve"> Orice comunicare, solicitare, informare, notificare şi altele asemenea, prevăzute de prezenta lege, sunt transmise în scris, prin mijloace electronice de comunicare sau, ca excepţie, prin alte mijloace decât cele electronice.  </w:t>
      </w:r>
    </w:p>
    <w:p w:rsidR="00E37504" w:rsidRDefault="00E37504">
      <w:pPr>
        <w:jc w:val="both"/>
        <w:divId w:val="158560442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Instrumentele şi dispozitivele utilizate pentru comunicarea prin mijloace electronice, precum şi caracteristicile tehnice ale acestora trebuie să fie nediscriminatorii, disponibile cu caracter general, trebuie să asigure interoperabilitatea cu produsele de uz general în domeniul tehnologiei informaţiei şi comunicaţiilor şi să nu limiteze accesul operatorilor economici la procedura de atribuire.</w:t>
      </w:r>
      <w:r>
        <w:rPr>
          <w:rFonts w:ascii="Arial" w:hAnsi="Arial" w:cs="Arial"/>
          <w:color w:val="000000"/>
          <w:sz w:val="26"/>
          <w:szCs w:val="26"/>
        </w:rPr>
        <w:t xml:space="preserve">  </w:t>
      </w:r>
    </w:p>
    <w:p w:rsidR="00E37504" w:rsidRDefault="00E37504">
      <w:pPr>
        <w:jc w:val="both"/>
        <w:divId w:val="81961724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Prin excepţie de la prevederile </w:t>
      </w:r>
      <w:hyperlink r:id="rId251" w:history="1">
        <w:r>
          <w:rPr>
            <w:rStyle w:val="l5def1"/>
            <w:color w:val="0000FF"/>
          </w:rPr>
          <w:t>alin. (1)</w:t>
        </w:r>
      </w:hyperlink>
      <w:r>
        <w:rPr>
          <w:rStyle w:val="l5def1"/>
        </w:rPr>
        <w:t>, comunicarea verbală poate fi utilizată pentru alte comunicări decât cele privind elementele esenţiale ale unei proceduri de atribuire, cu condiţia consemnării în scris a principalelor elemente ale conţinutului comunicării verbale, cu condiţia respectării procedurilor de atribuire, cu informarea tuturor participanţilor.</w:t>
      </w:r>
      <w:r>
        <w:rPr>
          <w:rFonts w:ascii="Arial" w:hAnsi="Arial" w:cs="Arial"/>
          <w:color w:val="000000"/>
          <w:sz w:val="26"/>
          <w:szCs w:val="26"/>
        </w:rPr>
        <w:t xml:space="preserve">  </w:t>
      </w:r>
    </w:p>
    <w:p w:rsidR="00E37504" w:rsidRDefault="00E37504">
      <w:pPr>
        <w:jc w:val="both"/>
        <w:divId w:val="102344180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sensul dispoziţiilor </w:t>
      </w:r>
      <w:hyperlink r:id="rId252" w:history="1">
        <w:r>
          <w:rPr>
            <w:rStyle w:val="l5def1"/>
            <w:color w:val="0000FF"/>
          </w:rPr>
          <w:t>alin. (3)</w:t>
        </w:r>
      </w:hyperlink>
      <w:r>
        <w:rPr>
          <w:rStyle w:val="l5def1"/>
        </w:rPr>
        <w:t>, elementele esenţiale ale procedurii de atribuire includ documentele achiziţiei, solicitările de participare şi ofertele.</w:t>
      </w:r>
      <w:r>
        <w:rPr>
          <w:rFonts w:ascii="Arial" w:hAnsi="Arial" w:cs="Arial"/>
          <w:color w:val="000000"/>
          <w:sz w:val="26"/>
          <w:szCs w:val="26"/>
        </w:rPr>
        <w:t xml:space="preserve">  </w:t>
      </w:r>
    </w:p>
    <w:p w:rsidR="00E37504" w:rsidRDefault="00E37504">
      <w:pPr>
        <w:jc w:val="both"/>
        <w:divId w:val="23744528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Conţinutul comunicărilor verbale cu ofertanţii care ar putea avea un impact semnificativ asupra conţinutului şi evaluării ofertelor se consemnează prin mijloace corespunzătoare, cum ar fi minute, înregistrări audio sau sinteze ale principalelor elemente ale comunicării.</w:t>
      </w:r>
      <w:r>
        <w:rPr>
          <w:rFonts w:ascii="Arial" w:hAnsi="Arial" w:cs="Arial"/>
          <w:color w:val="000000"/>
          <w:sz w:val="26"/>
          <w:szCs w:val="26"/>
        </w:rPr>
        <w:t xml:space="preserve">  </w:t>
      </w:r>
    </w:p>
    <w:p w:rsidR="00E37504" w:rsidRDefault="00E37504">
      <w:pPr>
        <w:jc w:val="both"/>
        <w:divId w:val="170478876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65. -</w:t>
      </w:r>
      <w:r>
        <w:rPr>
          <w:rFonts w:ascii="Arial" w:hAnsi="Arial" w:cs="Arial"/>
          <w:color w:val="000000"/>
          <w:sz w:val="26"/>
          <w:szCs w:val="26"/>
        </w:rPr>
        <w:t xml:space="preserve">   </w:t>
      </w:r>
      <w:r>
        <w:rPr>
          <w:rStyle w:val="l5def1"/>
          <w:b/>
          <w:bCs/>
          <w:color w:val="FF7F50"/>
        </w:rPr>
        <w:t>(1)</w:t>
      </w:r>
      <w:r>
        <w:rPr>
          <w:rStyle w:val="l5def1"/>
        </w:rPr>
        <w:t xml:space="preserve"> Autoritatea contractantă are obligaţia de a asigura protejarea integrităţii datelor, a confidenţialităţii ofertelor şi a solicitărilor de participare în cadrul tuturor operaţiunilor de comunicare, transmitere şi stocare a informaţiilor.  </w:t>
      </w:r>
    </w:p>
    <w:p w:rsidR="00E37504" w:rsidRDefault="00E37504">
      <w:pPr>
        <w:jc w:val="both"/>
        <w:divId w:val="194283894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Conţinutul ofertelor şi al solicitărilor de participare, precum şi cel al planurilor/proiectelor în cazul concursurilor de soluţii este confidenţial până la publicarea raportului procedurii.</w:t>
      </w:r>
      <w:r>
        <w:rPr>
          <w:rFonts w:ascii="Arial" w:hAnsi="Arial" w:cs="Arial"/>
          <w:color w:val="000000"/>
          <w:sz w:val="26"/>
          <w:szCs w:val="26"/>
        </w:rPr>
        <w:t xml:space="preserve">  </w:t>
      </w:r>
    </w:p>
    <w:p w:rsidR="00E37504" w:rsidRDefault="00E37504">
      <w:pPr>
        <w:jc w:val="both"/>
        <w:divId w:val="17357414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Autoritatea contractantă ia cunoştinţă de conţinutul ofertelor, al solicitărilor de participare sau al planurilor/proiectelor în cazul concursurilor de soluţii numai de la data stabilită pentru deschiderea acestora.</w:t>
      </w:r>
      <w:r>
        <w:rPr>
          <w:rFonts w:ascii="Arial" w:hAnsi="Arial" w:cs="Arial"/>
          <w:color w:val="000000"/>
          <w:sz w:val="26"/>
          <w:szCs w:val="26"/>
        </w:rPr>
        <w:t xml:space="preserve">  </w:t>
      </w:r>
    </w:p>
    <w:p w:rsidR="00E37504" w:rsidRDefault="00E37504">
      <w:pPr>
        <w:jc w:val="both"/>
        <w:divId w:val="8704243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66. -</w:t>
      </w:r>
      <w:r>
        <w:rPr>
          <w:rFonts w:ascii="Arial" w:hAnsi="Arial" w:cs="Arial"/>
          <w:color w:val="000000"/>
          <w:sz w:val="26"/>
          <w:szCs w:val="26"/>
        </w:rPr>
        <w:t xml:space="preserve">   </w:t>
      </w:r>
      <w:r>
        <w:rPr>
          <w:rStyle w:val="l5def1"/>
          <w:b/>
          <w:bCs/>
          <w:color w:val="FF7F50"/>
        </w:rPr>
        <w:t>(1)</w:t>
      </w:r>
      <w:r>
        <w:rPr>
          <w:rStyle w:val="l5def1"/>
        </w:rPr>
        <w:t xml:space="preserve"> Autoritatea contractantă are dreptul, dacă este necesar, să impună utilizarea unor instrumente şi dispozitive care nu sunt disponibile cu caracter general, cu condiţia să ofere mijloace alternative de acces.  </w:t>
      </w:r>
    </w:p>
    <w:p w:rsidR="00E37504" w:rsidRDefault="00E37504">
      <w:pPr>
        <w:jc w:val="both"/>
        <w:divId w:val="142129047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Autoritatea contractantă oferă mijloace alternative de acces adecvate dacă se află într-una dintre următoarele situaţii:</w:t>
      </w:r>
      <w:r>
        <w:rPr>
          <w:rFonts w:ascii="Arial" w:hAnsi="Arial" w:cs="Arial"/>
          <w:color w:val="000000"/>
          <w:sz w:val="26"/>
          <w:szCs w:val="26"/>
        </w:rPr>
        <w:t xml:space="preserve">  </w:t>
      </w:r>
    </w:p>
    <w:p w:rsidR="00E37504" w:rsidRDefault="00E37504">
      <w:pPr>
        <w:jc w:val="both"/>
        <w:divId w:val="19504364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oferă acces direct, liber, complet şi gratuit, prin mijloace electronice, la instrumentele şi dispozitivele prevăzute la </w:t>
      </w:r>
      <w:hyperlink r:id="rId253" w:history="1">
        <w:r>
          <w:rPr>
            <w:rStyle w:val="l5def1"/>
            <w:color w:val="0000FF"/>
          </w:rPr>
          <w:t>alin. (1)</w:t>
        </w:r>
      </w:hyperlink>
      <w:r>
        <w:rPr>
          <w:rStyle w:val="l5def1"/>
        </w:rPr>
        <w:t xml:space="preserve"> de la data publicării anunţului de participare; în cuprinsul anunţului de participare se specifică adresa de internet la care sunt accesibile aceste instrumente şi dispozitive;</w:t>
      </w:r>
      <w:r>
        <w:rPr>
          <w:rFonts w:ascii="Arial" w:hAnsi="Arial" w:cs="Arial"/>
          <w:color w:val="000000"/>
          <w:sz w:val="26"/>
          <w:szCs w:val="26"/>
        </w:rPr>
        <w:t xml:space="preserve">  </w:t>
      </w:r>
    </w:p>
    <w:p w:rsidR="00E37504" w:rsidRDefault="00E37504">
      <w:pPr>
        <w:jc w:val="both"/>
        <w:divId w:val="16298960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asigură că operatorii economici care nu au acces la instrumentele şi dispozitivele prevăzute la </w:t>
      </w:r>
      <w:hyperlink r:id="rId254" w:history="1">
        <w:r>
          <w:rPr>
            <w:rStyle w:val="l5def1"/>
            <w:color w:val="0000FF"/>
          </w:rPr>
          <w:t>alin. (1)</w:t>
        </w:r>
      </w:hyperlink>
      <w:r>
        <w:rPr>
          <w:rStyle w:val="l5def1"/>
        </w:rPr>
        <w:t xml:space="preserve"> şi nici posibilitatea de a le obţine în termenele stabilite, cu condiţia ca lipsa accesului să nu poată fi atribuită operatorului economic în cauză, pot avea acces la procedura de atribuire prin utilizarea unor dispozitive provizorii puse la dispoziţie cu titlu gratuit online;</w:t>
      </w:r>
      <w:r>
        <w:rPr>
          <w:rFonts w:ascii="Arial" w:hAnsi="Arial" w:cs="Arial"/>
          <w:color w:val="000000"/>
          <w:sz w:val="26"/>
          <w:szCs w:val="26"/>
        </w:rPr>
        <w:t xml:space="preserve">  </w:t>
      </w:r>
    </w:p>
    <w:p w:rsidR="00E37504" w:rsidRDefault="00E37504">
      <w:pPr>
        <w:jc w:val="both"/>
        <w:divId w:val="139358229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asigură disponibilitatea unei metode alternative pentru depunerea electronică a ofertelor.</w:t>
      </w:r>
      <w:r>
        <w:rPr>
          <w:rFonts w:ascii="Arial" w:hAnsi="Arial" w:cs="Arial"/>
          <w:color w:val="000000"/>
          <w:sz w:val="26"/>
          <w:szCs w:val="26"/>
        </w:rPr>
        <w:t xml:space="preserve">  </w:t>
      </w:r>
    </w:p>
    <w:p w:rsidR="00E37504" w:rsidRDefault="00E37504">
      <w:pPr>
        <w:jc w:val="both"/>
        <w:divId w:val="148677546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67. -</w:t>
      </w:r>
      <w:r>
        <w:rPr>
          <w:rFonts w:ascii="Arial" w:hAnsi="Arial" w:cs="Arial"/>
          <w:color w:val="000000"/>
          <w:sz w:val="26"/>
          <w:szCs w:val="26"/>
        </w:rPr>
        <w:t xml:space="preserve">   </w:t>
      </w:r>
      <w:r>
        <w:rPr>
          <w:rStyle w:val="l5def1"/>
        </w:rPr>
        <w:t xml:space="preserve">Prin normele metodologice de aplicare a prezentei legi se stabilesc, cu luarea în considerare a progresului tehnologic, următoarele:  </w:t>
      </w:r>
    </w:p>
    <w:p w:rsidR="00E37504" w:rsidRDefault="00E37504">
      <w:pPr>
        <w:jc w:val="both"/>
        <w:divId w:val="5936369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situaţiile şi condiţiile în care este permisă folosirea altor mijloace de comunicare decât cele electronice;</w:t>
      </w:r>
      <w:r>
        <w:rPr>
          <w:rFonts w:ascii="Arial" w:hAnsi="Arial" w:cs="Arial"/>
          <w:color w:val="000000"/>
          <w:sz w:val="26"/>
          <w:szCs w:val="26"/>
        </w:rPr>
        <w:t xml:space="preserve">  </w:t>
      </w:r>
    </w:p>
    <w:p w:rsidR="00E37504" w:rsidRDefault="00E37504">
      <w:pPr>
        <w:jc w:val="both"/>
        <w:divId w:val="835419835"/>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regulile şi cerinţele care trebuie îndeplinite de dispozitivele şi instrumentele utilizate în legătură cu transmiterea şi primirea ofertelor, a solicitărilor de participare sau a planurilor/proiectelor în cazul concursurilor de soluţii, inclusiv situaţiile şi condiţiile în care poate fi solicitată sau este necesară utilizarea semnăturii electronice extinse, precum şi modalităţile de implementare a acesteia;</w:t>
      </w:r>
      <w:r>
        <w:rPr>
          <w:rFonts w:ascii="Arial" w:hAnsi="Arial" w:cs="Arial"/>
          <w:color w:val="000000"/>
          <w:sz w:val="26"/>
          <w:szCs w:val="26"/>
        </w:rPr>
        <w:t xml:space="preserve">  </w:t>
      </w:r>
    </w:p>
    <w:p w:rsidR="00E37504" w:rsidRDefault="00E37504">
      <w:pPr>
        <w:jc w:val="both"/>
        <w:divId w:val="188995435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utilizarea unor standarde tehnice specifice în vederea asigurării interoperabilităţii instrumentelor şi dispozitivelor utilizate pentru comunicarea electronică.</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0000FF"/>
          <w:sz w:val="26"/>
          <w:szCs w:val="26"/>
        </w:rPr>
        <w:t>CAPITOLUL III</w:t>
      </w:r>
      <w:r>
        <w:rPr>
          <w:rFonts w:ascii="Arial" w:hAnsi="Arial" w:cs="Arial"/>
          <w:b/>
          <w:bCs/>
          <w:color w:val="0000FF"/>
          <w:sz w:val="26"/>
          <w:szCs w:val="26"/>
        </w:rPr>
        <w:br/>
      </w:r>
      <w:r>
        <w:rPr>
          <w:rStyle w:val="l5def1"/>
        </w:rPr>
        <w:t>Modalităţi de atribuire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1</w:t>
      </w:r>
      <w:r>
        <w:rPr>
          <w:rFonts w:ascii="Arial" w:hAnsi="Arial" w:cs="Arial"/>
          <w:b/>
          <w:bCs/>
          <w:color w:val="808080"/>
          <w:sz w:val="26"/>
          <w:szCs w:val="26"/>
        </w:rPr>
        <w:br/>
      </w:r>
      <w:r>
        <w:rPr>
          <w:rStyle w:val="l5def1"/>
        </w:rPr>
        <w:t>Procedurile de atribuire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1</w:t>
      </w:r>
      <w:r>
        <w:rPr>
          <w:rFonts w:ascii="Arial" w:hAnsi="Arial" w:cs="Arial"/>
          <w:color w:val="000000"/>
          <w:sz w:val="26"/>
          <w:szCs w:val="26"/>
        </w:rPr>
        <w:br/>
      </w:r>
      <w:r>
        <w:rPr>
          <w:rStyle w:val="l5def1"/>
        </w:rPr>
        <w:t>Aplicarea procedurilor de atribuire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2957330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68. -</w:t>
      </w:r>
      <w:r>
        <w:rPr>
          <w:rFonts w:ascii="Arial" w:hAnsi="Arial" w:cs="Arial"/>
          <w:color w:val="000000"/>
          <w:sz w:val="26"/>
          <w:szCs w:val="26"/>
        </w:rPr>
        <w:t xml:space="preserve">   </w:t>
      </w:r>
      <w:r>
        <w:rPr>
          <w:rStyle w:val="l5def1"/>
          <w:b/>
          <w:bCs/>
          <w:color w:val="FF7F50"/>
        </w:rPr>
        <w:t>(1)</w:t>
      </w:r>
      <w:r>
        <w:rPr>
          <w:rStyle w:val="l5def1"/>
        </w:rPr>
        <w:t xml:space="preserve"> Procedurile de atribuire reglementate de prezenta lege, aplicabile pentru atribuirea contractelor de achiziţie publică/acordurilor-cadru sau organizarea concursurilor de soluţii cu o valoare estimată egală sau mai mare decât valorile prevăzute la art. 7 </w:t>
      </w:r>
      <w:hyperlink r:id="rId255" w:history="1">
        <w:r>
          <w:rPr>
            <w:rStyle w:val="l5def1"/>
            <w:color w:val="0000FF"/>
          </w:rPr>
          <w:t>alin. (5)</w:t>
        </w:r>
      </w:hyperlink>
      <w:r>
        <w:rPr>
          <w:rStyle w:val="l5def1"/>
        </w:rPr>
        <w:t xml:space="preserve">, sunt următoarele:  </w:t>
      </w:r>
    </w:p>
    <w:p w:rsidR="00E37504" w:rsidRDefault="00E37504">
      <w:pPr>
        <w:jc w:val="both"/>
        <w:divId w:val="102937671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licitaţia deschisă;</w:t>
      </w:r>
      <w:r>
        <w:rPr>
          <w:rFonts w:ascii="Arial" w:hAnsi="Arial" w:cs="Arial"/>
          <w:color w:val="000000"/>
          <w:sz w:val="26"/>
          <w:szCs w:val="26"/>
        </w:rPr>
        <w:t xml:space="preserve">  </w:t>
      </w:r>
    </w:p>
    <w:p w:rsidR="00E37504" w:rsidRDefault="00E37504">
      <w:pPr>
        <w:jc w:val="both"/>
        <w:divId w:val="3304037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licitaţia restrânsă;</w:t>
      </w:r>
      <w:r>
        <w:rPr>
          <w:rFonts w:ascii="Arial" w:hAnsi="Arial" w:cs="Arial"/>
          <w:color w:val="000000"/>
          <w:sz w:val="26"/>
          <w:szCs w:val="26"/>
        </w:rPr>
        <w:t xml:space="preserve">  </w:t>
      </w:r>
    </w:p>
    <w:p w:rsidR="00E37504" w:rsidRDefault="00E37504">
      <w:pPr>
        <w:jc w:val="both"/>
        <w:divId w:val="131572058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negocierea competitivă;</w:t>
      </w:r>
      <w:r>
        <w:rPr>
          <w:rFonts w:ascii="Arial" w:hAnsi="Arial" w:cs="Arial"/>
          <w:color w:val="000000"/>
          <w:sz w:val="26"/>
          <w:szCs w:val="26"/>
        </w:rPr>
        <w:t xml:space="preserve">  </w:t>
      </w:r>
    </w:p>
    <w:p w:rsidR="00E37504" w:rsidRDefault="00E37504">
      <w:pPr>
        <w:jc w:val="both"/>
        <w:divId w:val="173697362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dialogul competitiv;</w:t>
      </w:r>
      <w:r>
        <w:rPr>
          <w:rFonts w:ascii="Arial" w:hAnsi="Arial" w:cs="Arial"/>
          <w:color w:val="000000"/>
          <w:sz w:val="26"/>
          <w:szCs w:val="26"/>
        </w:rPr>
        <w:t xml:space="preserve">  </w:t>
      </w:r>
    </w:p>
    <w:p w:rsidR="00E37504" w:rsidRDefault="00E37504">
      <w:pPr>
        <w:jc w:val="both"/>
        <w:divId w:val="155839147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parteneriatul pentru inovare;</w:t>
      </w:r>
      <w:r>
        <w:rPr>
          <w:rFonts w:ascii="Arial" w:hAnsi="Arial" w:cs="Arial"/>
          <w:color w:val="000000"/>
          <w:sz w:val="26"/>
          <w:szCs w:val="26"/>
        </w:rPr>
        <w:t xml:space="preserve">  </w:t>
      </w:r>
    </w:p>
    <w:p w:rsidR="00E37504" w:rsidRDefault="00E37504">
      <w:pPr>
        <w:jc w:val="both"/>
        <w:divId w:val="76233752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negocierea fără publicare prealabilă;</w:t>
      </w:r>
      <w:r>
        <w:rPr>
          <w:rFonts w:ascii="Arial" w:hAnsi="Arial" w:cs="Arial"/>
          <w:color w:val="000000"/>
          <w:sz w:val="26"/>
          <w:szCs w:val="26"/>
        </w:rPr>
        <w:t xml:space="preserve">  </w:t>
      </w:r>
    </w:p>
    <w:p w:rsidR="00E37504" w:rsidRDefault="00E37504">
      <w:pPr>
        <w:jc w:val="both"/>
        <w:divId w:val="158276323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concursul de soluţii;</w:t>
      </w:r>
      <w:r>
        <w:rPr>
          <w:rFonts w:ascii="Arial" w:hAnsi="Arial" w:cs="Arial"/>
          <w:color w:val="000000"/>
          <w:sz w:val="26"/>
          <w:szCs w:val="26"/>
        </w:rPr>
        <w:t xml:space="preserve">  </w:t>
      </w:r>
    </w:p>
    <w:p w:rsidR="00E37504" w:rsidRDefault="00E37504">
      <w:pPr>
        <w:jc w:val="both"/>
        <w:divId w:val="140425545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procedura de atribuire aplicabilă în cazul serviciilor sociale şi al altor servicii specifice;</w:t>
      </w:r>
      <w:r>
        <w:rPr>
          <w:rFonts w:ascii="Arial" w:hAnsi="Arial" w:cs="Arial"/>
          <w:color w:val="000000"/>
          <w:sz w:val="26"/>
          <w:szCs w:val="26"/>
        </w:rPr>
        <w:t xml:space="preserve">  </w:t>
      </w:r>
    </w:p>
    <w:p w:rsidR="00E37504" w:rsidRDefault="00E37504">
      <w:pPr>
        <w:jc w:val="both"/>
        <w:divId w:val="173542140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procedura simplificată.</w:t>
      </w:r>
      <w:r>
        <w:rPr>
          <w:rFonts w:ascii="Arial" w:hAnsi="Arial" w:cs="Arial"/>
          <w:color w:val="000000"/>
          <w:sz w:val="26"/>
          <w:szCs w:val="26"/>
        </w:rPr>
        <w:t xml:space="preserve">  </w:t>
      </w:r>
    </w:p>
    <w:p w:rsidR="00E37504" w:rsidRDefault="00E37504">
      <w:pPr>
        <w:jc w:val="both"/>
        <w:divId w:val="24795248"/>
        <w:rPr>
          <w:rFonts w:ascii="Arial" w:hAnsi="Arial" w:cs="Arial"/>
          <w:color w:val="000000"/>
          <w:sz w:val="26"/>
          <w:szCs w:val="26"/>
        </w:rPr>
      </w:pPr>
      <w:r>
        <w:rPr>
          <w:rFonts w:ascii="Arial" w:hAnsi="Arial" w:cs="Arial"/>
          <w:color w:val="000000"/>
          <w:sz w:val="26"/>
          <w:szCs w:val="26"/>
        </w:rPr>
        <w:t>   </w:t>
      </w:r>
      <w:r>
        <w:rPr>
          <w:rFonts w:ascii="Arial" w:hAnsi="Arial" w:cs="Arial"/>
          <w:b/>
          <w:bCs/>
          <w:color w:val="FF0000"/>
          <w:sz w:val="26"/>
          <w:szCs w:val="26"/>
        </w:rPr>
        <w:t>(2)</w:t>
      </w:r>
      <w:r>
        <w:rPr>
          <w:rFonts w:ascii="Arial" w:hAnsi="Arial" w:cs="Arial"/>
          <w:color w:val="000000"/>
          <w:sz w:val="26"/>
          <w:szCs w:val="26"/>
        </w:rPr>
        <w:t xml:space="preserve"> </w:t>
      </w:r>
      <w:r>
        <w:rPr>
          <w:rStyle w:val="l5red1"/>
          <w:rFonts w:ascii="Arial" w:hAnsi="Arial" w:cs="Arial"/>
          <w:sz w:val="26"/>
          <w:szCs w:val="26"/>
        </w:rPr>
        <w:t>«abrogat»</w:t>
      </w:r>
      <w:r>
        <w:rPr>
          <w:rFonts w:ascii="Arial" w:hAnsi="Arial" w:cs="Arial"/>
          <w:color w:val="000000"/>
          <w:sz w:val="26"/>
          <w:szCs w:val="26"/>
        </w:rPr>
        <w:t xml:space="preserve">  </w:t>
      </w:r>
    </w:p>
    <w:p w:rsidR="00E37504" w:rsidRDefault="00E37504">
      <w:pPr>
        <w:jc w:val="both"/>
        <w:divId w:val="189584596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69. -</w:t>
      </w:r>
      <w:r>
        <w:rPr>
          <w:rFonts w:ascii="Arial" w:hAnsi="Arial" w:cs="Arial"/>
          <w:color w:val="000000"/>
          <w:sz w:val="26"/>
          <w:szCs w:val="26"/>
        </w:rPr>
        <w:t xml:space="preserve">   </w:t>
      </w:r>
      <w:r>
        <w:rPr>
          <w:rStyle w:val="l5def1"/>
          <w:b/>
          <w:bCs/>
          <w:color w:val="FF7F50"/>
        </w:rPr>
        <w:t>(1)</w:t>
      </w:r>
      <w:r>
        <w:rPr>
          <w:rStyle w:val="l5def1"/>
        </w:rPr>
        <w:t xml:space="preserve"> Autoritatea contractantă atribuie contractele de achiziţie publică/acordurile-cadru, în cazul în care valoarea estimată este mai mare sau egală cu pragurile valorice prevăzute la art. 7 </w:t>
      </w:r>
      <w:hyperlink r:id="rId256" w:history="1">
        <w:r>
          <w:rPr>
            <w:rStyle w:val="l5def1"/>
            <w:color w:val="0000FF"/>
          </w:rPr>
          <w:t>alin. (1)</w:t>
        </w:r>
      </w:hyperlink>
      <w:r>
        <w:rPr>
          <w:rStyle w:val="l5def1"/>
        </w:rPr>
        <w:t xml:space="preserve">, prin aplicarea procedurilor de licitaţie deschisă sau licitaţie restrânsă.  </w:t>
      </w:r>
    </w:p>
    <w:p w:rsidR="00E37504" w:rsidRDefault="00E37504">
      <w:pPr>
        <w:jc w:val="both"/>
        <w:divId w:val="183317643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Prin excepţie de la prevederile </w:t>
      </w:r>
      <w:hyperlink r:id="rId257" w:history="1">
        <w:r>
          <w:rPr>
            <w:rStyle w:val="l5def1"/>
            <w:color w:val="0000FF"/>
          </w:rPr>
          <w:t>alin. (1)</w:t>
        </w:r>
      </w:hyperlink>
      <w:r>
        <w:rPr>
          <w:rStyle w:val="l5def1"/>
        </w:rPr>
        <w:t xml:space="preserve">, autoritatea contractantă are dreptul de a aplica parteneriatul pentru inovare în condiţiile prevăzute la </w:t>
      </w:r>
      <w:hyperlink r:id="rId258" w:history="1">
        <w:r>
          <w:rPr>
            <w:rStyle w:val="l5def1"/>
            <w:color w:val="0000FF"/>
          </w:rPr>
          <w:t>art. 95</w:t>
        </w:r>
      </w:hyperlink>
      <w:r>
        <w:rPr>
          <w:rStyle w:val="l5def1"/>
        </w:rPr>
        <w:t>-</w:t>
      </w:r>
      <w:hyperlink r:id="rId259" w:history="1">
        <w:r>
          <w:rPr>
            <w:rStyle w:val="l5def1"/>
            <w:color w:val="0000FF"/>
          </w:rPr>
          <w:t>103</w:t>
        </w:r>
      </w:hyperlink>
      <w:r>
        <w:rPr>
          <w:rStyle w:val="l5def1"/>
        </w:rPr>
        <w:t>.</w:t>
      </w:r>
      <w:r>
        <w:rPr>
          <w:rFonts w:ascii="Arial" w:hAnsi="Arial" w:cs="Arial"/>
          <w:color w:val="000000"/>
          <w:sz w:val="26"/>
          <w:szCs w:val="26"/>
        </w:rPr>
        <w:t xml:space="preserve">  </w:t>
      </w:r>
    </w:p>
    <w:p w:rsidR="00E37504" w:rsidRDefault="00E37504">
      <w:pPr>
        <w:jc w:val="both"/>
        <w:divId w:val="4228970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Prin excepţie de la prevederile </w:t>
      </w:r>
      <w:hyperlink r:id="rId260" w:history="1">
        <w:r>
          <w:rPr>
            <w:rStyle w:val="l5def1"/>
            <w:color w:val="0000FF"/>
          </w:rPr>
          <w:t xml:space="preserve">alin. (1), </w:t>
        </w:r>
      </w:hyperlink>
      <w:r>
        <w:rPr>
          <w:rStyle w:val="l5def1"/>
        </w:rPr>
        <w:t xml:space="preserve">autoritatea contractantă are dreptul de a aplica procedurile de negociere competitivă şi dialog competitiv numai în cazurile şi condiţiile prevăzute la </w:t>
      </w:r>
      <w:hyperlink r:id="rId261" w:history="1">
        <w:r>
          <w:rPr>
            <w:rStyle w:val="l5def1"/>
            <w:color w:val="0000FF"/>
          </w:rPr>
          <w:t>art. 70</w:t>
        </w:r>
      </w:hyperlink>
      <w:r>
        <w:rPr>
          <w:rStyle w:val="l5def1"/>
        </w:rPr>
        <w:t>.</w:t>
      </w:r>
      <w:r>
        <w:rPr>
          <w:rFonts w:ascii="Arial" w:hAnsi="Arial" w:cs="Arial"/>
          <w:color w:val="000000"/>
          <w:sz w:val="26"/>
          <w:szCs w:val="26"/>
        </w:rPr>
        <w:t xml:space="preserve">  </w:t>
      </w:r>
    </w:p>
    <w:p w:rsidR="00E37504" w:rsidRDefault="00E37504">
      <w:pPr>
        <w:jc w:val="both"/>
        <w:divId w:val="122899982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Prin excepţie de la prevederile </w:t>
      </w:r>
      <w:hyperlink r:id="rId262" w:history="1">
        <w:r>
          <w:rPr>
            <w:rStyle w:val="l5def1"/>
            <w:color w:val="0000FF"/>
          </w:rPr>
          <w:t xml:space="preserve">alin. (1), </w:t>
        </w:r>
      </w:hyperlink>
      <w:r>
        <w:rPr>
          <w:rStyle w:val="l5def1"/>
        </w:rPr>
        <w:t xml:space="preserve">autoritatea contractantă are dreptul de a aplica procedura de negociere fără publicarea prealabilă a unui anunţ de participare exclusiv în cazurile şi condiţiile prevăzute la </w:t>
      </w:r>
      <w:hyperlink r:id="rId263" w:history="1">
        <w:r>
          <w:rPr>
            <w:rStyle w:val="l5def1"/>
            <w:color w:val="0000FF"/>
          </w:rPr>
          <w:t>art. 104</w:t>
        </w:r>
      </w:hyperlink>
      <w:r>
        <w:rPr>
          <w:rStyle w:val="l5def1"/>
        </w:rPr>
        <w:t>.</w:t>
      </w:r>
      <w:r>
        <w:rPr>
          <w:rFonts w:ascii="Arial" w:hAnsi="Arial" w:cs="Arial"/>
          <w:color w:val="000000"/>
          <w:sz w:val="26"/>
          <w:szCs w:val="26"/>
        </w:rPr>
        <w:t xml:space="preserve">  </w:t>
      </w:r>
    </w:p>
    <w:p w:rsidR="00E37504" w:rsidRDefault="00E37504">
      <w:pPr>
        <w:jc w:val="both"/>
        <w:divId w:val="12852167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Prin excepţie de la prevederile </w:t>
      </w:r>
      <w:hyperlink r:id="rId264" w:history="1">
        <w:r>
          <w:rPr>
            <w:rStyle w:val="l5def1"/>
            <w:color w:val="0000FF"/>
          </w:rPr>
          <w:t xml:space="preserve">alin. (1), </w:t>
        </w:r>
      </w:hyperlink>
      <w:r>
        <w:rPr>
          <w:rStyle w:val="l5def1"/>
        </w:rPr>
        <w:t xml:space="preserve">autoritatea contractantă are dreptul de a organiza un concurs de soluţii în condiţiile prevăzute la art. 3 alin. (1) </w:t>
      </w:r>
      <w:hyperlink r:id="rId265" w:history="1">
        <w:r>
          <w:rPr>
            <w:rStyle w:val="l5def1"/>
            <w:color w:val="0000FF"/>
          </w:rPr>
          <w:t>lit. j)</w:t>
        </w:r>
      </w:hyperlink>
      <w:r>
        <w:rPr>
          <w:rStyle w:val="l5def1"/>
        </w:rPr>
        <w:t xml:space="preserve"> şi </w:t>
      </w:r>
      <w:hyperlink r:id="rId266" w:history="1">
        <w:r>
          <w:rPr>
            <w:rStyle w:val="l5def1"/>
            <w:color w:val="0000FF"/>
          </w:rPr>
          <w:t>art. 105</w:t>
        </w:r>
      </w:hyperlink>
      <w:r>
        <w:rPr>
          <w:rStyle w:val="l5def1"/>
        </w:rPr>
        <w:t>-</w:t>
      </w:r>
      <w:hyperlink r:id="rId267" w:history="1">
        <w:r>
          <w:rPr>
            <w:rStyle w:val="l5def1"/>
            <w:color w:val="0000FF"/>
          </w:rPr>
          <w:t>110</w:t>
        </w:r>
      </w:hyperlink>
      <w:r>
        <w:rPr>
          <w:rStyle w:val="l5def1"/>
        </w:rPr>
        <w:t>.</w:t>
      </w:r>
      <w:r>
        <w:rPr>
          <w:rFonts w:ascii="Arial" w:hAnsi="Arial" w:cs="Arial"/>
          <w:color w:val="000000"/>
          <w:sz w:val="26"/>
          <w:szCs w:val="26"/>
        </w:rPr>
        <w:t xml:space="preserve">  </w:t>
      </w:r>
    </w:p>
    <w:p w:rsidR="00E37504" w:rsidRDefault="00E37504">
      <w:pPr>
        <w:jc w:val="both"/>
        <w:divId w:val="182258085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Prin excepţie de la prevederile </w:t>
      </w:r>
      <w:hyperlink r:id="rId268" w:history="1">
        <w:r>
          <w:rPr>
            <w:rStyle w:val="l5def1"/>
            <w:color w:val="0000FF"/>
          </w:rPr>
          <w:t>alin. (1)</w:t>
        </w:r>
      </w:hyperlink>
      <w:r>
        <w:rPr>
          <w:rStyle w:val="l5def1"/>
        </w:rPr>
        <w:t xml:space="preserve">, autoritatea contractantă atribuie contractele de achiziţie publică/acordurile- cadru având ca obiect servicii sociale şi alte servicii specifice în condiţiile prevăzute la </w:t>
      </w:r>
      <w:hyperlink r:id="rId269" w:history="1">
        <w:r>
          <w:rPr>
            <w:rStyle w:val="l5def1"/>
            <w:color w:val="0000FF"/>
          </w:rPr>
          <w:t>art. 111</w:t>
        </w:r>
      </w:hyperlink>
      <w:r>
        <w:rPr>
          <w:rStyle w:val="l5def1"/>
        </w:rPr>
        <w:t xml:space="preserve"> şi </w:t>
      </w:r>
      <w:hyperlink r:id="rId270" w:history="1">
        <w:r>
          <w:rPr>
            <w:rStyle w:val="l5def1"/>
            <w:color w:val="0000FF"/>
          </w:rPr>
          <w:t>112</w:t>
        </w:r>
      </w:hyperlink>
      <w:r>
        <w:rPr>
          <w:rStyle w:val="l5def1"/>
        </w:rPr>
        <w:t>.</w:t>
      </w:r>
      <w:r>
        <w:rPr>
          <w:rFonts w:ascii="Arial" w:hAnsi="Arial" w:cs="Arial"/>
          <w:color w:val="000000"/>
          <w:sz w:val="26"/>
          <w:szCs w:val="26"/>
        </w:rPr>
        <w:t xml:space="preserve">  </w:t>
      </w:r>
    </w:p>
    <w:p w:rsidR="00E37504" w:rsidRDefault="00E37504">
      <w:pPr>
        <w:jc w:val="both"/>
        <w:divId w:val="37882102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70. -</w:t>
      </w:r>
      <w:r>
        <w:rPr>
          <w:rFonts w:ascii="Arial" w:hAnsi="Arial" w:cs="Arial"/>
          <w:color w:val="000000"/>
          <w:sz w:val="26"/>
          <w:szCs w:val="26"/>
        </w:rPr>
        <w:t xml:space="preserve">   </w:t>
      </w:r>
      <w:r>
        <w:rPr>
          <w:rStyle w:val="l5def1"/>
          <w:b/>
          <w:bCs/>
          <w:color w:val="FF7F50"/>
        </w:rPr>
        <w:t>(1)</w:t>
      </w:r>
      <w:r>
        <w:rPr>
          <w:rStyle w:val="l5def1"/>
        </w:rPr>
        <w:t xml:space="preserve"> Autoritatea contractantă are dreptul de a aplica procedura de negociere competitivă sau procedura de dialog competitiv în cazul achiziţionării de lucrări, produse sau servicii, dacă se îndeplineşte cel puţin unul dintre următoarele criterii:  </w:t>
      </w:r>
    </w:p>
    <w:p w:rsidR="00E37504" w:rsidRDefault="00E37504">
      <w:pPr>
        <w:jc w:val="both"/>
        <w:divId w:val="130181102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necesităţile autorităţii contractante nu pot fi asigurate fără adaptarea soluţiilor disponibile în mod rapid pe piaţă;</w:t>
      </w:r>
      <w:r>
        <w:rPr>
          <w:rFonts w:ascii="Arial" w:hAnsi="Arial" w:cs="Arial"/>
          <w:color w:val="000000"/>
          <w:sz w:val="26"/>
          <w:szCs w:val="26"/>
        </w:rPr>
        <w:t xml:space="preserve">  </w:t>
      </w:r>
    </w:p>
    <w:p w:rsidR="00E37504" w:rsidRDefault="00E37504">
      <w:pPr>
        <w:jc w:val="both"/>
        <w:divId w:val="16686345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lucrările, produsele sau serviciile includ soluţii de proiectare sau soluţii inovatoare;</w:t>
      </w:r>
      <w:r>
        <w:rPr>
          <w:rFonts w:ascii="Arial" w:hAnsi="Arial" w:cs="Arial"/>
          <w:color w:val="000000"/>
          <w:sz w:val="26"/>
          <w:szCs w:val="26"/>
        </w:rPr>
        <w:t xml:space="preserve">  </w:t>
      </w:r>
    </w:p>
    <w:p w:rsidR="00E37504" w:rsidRDefault="00E37504">
      <w:pPr>
        <w:jc w:val="both"/>
        <w:divId w:val="116231365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contractul nu poate fi atribuit fără negocieri prealabile din cauza unor circumstanţe specifice legate de natura ori complexitatea sa sau de structura juridică şi financiară ori din cauza riscurilor legate de acestea;</w:t>
      </w:r>
      <w:r>
        <w:rPr>
          <w:rFonts w:ascii="Arial" w:hAnsi="Arial" w:cs="Arial"/>
          <w:color w:val="000000"/>
          <w:sz w:val="26"/>
          <w:szCs w:val="26"/>
        </w:rPr>
        <w:t xml:space="preserve">  </w:t>
      </w:r>
    </w:p>
    <w:p w:rsidR="00E37504" w:rsidRDefault="00E37504">
      <w:pPr>
        <w:jc w:val="both"/>
        <w:divId w:val="27251573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specificaţiile tehnice nu pot fi definite cu suficientă precizie de către autoritatea contractantă prin trimitere la un standard, o evaluare tehnică europeană, o specificaţie tehnică comună sau o referinţă tehnică.</w:t>
      </w:r>
      <w:r>
        <w:rPr>
          <w:rFonts w:ascii="Arial" w:hAnsi="Arial" w:cs="Arial"/>
          <w:color w:val="000000"/>
          <w:sz w:val="26"/>
          <w:szCs w:val="26"/>
        </w:rPr>
        <w:t xml:space="preserve">  </w:t>
      </w:r>
    </w:p>
    <w:p w:rsidR="00E37504" w:rsidRDefault="00E37504">
      <w:pPr>
        <w:jc w:val="both"/>
        <w:divId w:val="3004976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Autoritatea contractantă are dreptul de a aplica procedura de negociere competitivă sau procedura de dialog competitiv pentru achiziţia de lucrări, produse sau servicii în cazul în care, în urma unei proceduri simplificate, de licitaţie deschisă sau de licitaţie restrânsă, au fost depuse numai oferte neconforme sau inacceptabile.</w:t>
      </w:r>
      <w:r>
        <w:rPr>
          <w:rFonts w:ascii="Arial" w:hAnsi="Arial" w:cs="Arial"/>
          <w:color w:val="000000"/>
          <w:sz w:val="26"/>
          <w:szCs w:val="26"/>
        </w:rPr>
        <w:t xml:space="preserve">  </w:t>
      </w:r>
    </w:p>
    <w:p w:rsidR="00E37504" w:rsidRDefault="00E37504">
      <w:pPr>
        <w:jc w:val="both"/>
        <w:divId w:val="118878736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prevăzut la </w:t>
      </w:r>
      <w:hyperlink r:id="rId271" w:history="1">
        <w:r>
          <w:rPr>
            <w:rStyle w:val="l5def1"/>
            <w:color w:val="0000FF"/>
          </w:rPr>
          <w:t>alin. (2)</w:t>
        </w:r>
      </w:hyperlink>
      <w:r>
        <w:rPr>
          <w:rStyle w:val="l5def1"/>
        </w:rPr>
        <w:t>, autoritatea contractantă are dreptul de a nu publica un anunţ de participare dacă invită la procedura de atribuire exclusiv acei ofertanţi care, în cadrul procedurii simplificate, de licitaţie deschisă sau de licitaţie restrânsă, derulate anterior, au îndeplinit criteriile de calificare şi au depus oferte în conformitate cu cerinţele formale ale procedurii de atribuire.</w:t>
      </w:r>
      <w:r>
        <w:rPr>
          <w:rFonts w:ascii="Arial" w:hAnsi="Arial" w:cs="Arial"/>
          <w:color w:val="000000"/>
          <w:sz w:val="26"/>
          <w:szCs w:val="26"/>
        </w:rPr>
        <w:t xml:space="preserve">  </w:t>
      </w:r>
    </w:p>
    <w:p w:rsidR="00E37504" w:rsidRDefault="00E37504">
      <w:pPr>
        <w:jc w:val="center"/>
        <w:rPr>
          <w:rFonts w:ascii="Arial" w:hAnsi="Arial" w:cs="Arial"/>
          <w:color w:val="000000"/>
          <w:sz w:val="26"/>
          <w:szCs w:val="26"/>
        </w:rPr>
      </w:pPr>
      <w:r>
        <w:rPr>
          <w:rStyle w:val="l5def1"/>
        </w:rPr>
        <w:lastRenderedPageBreak/>
        <w:t>Paragraful 2</w:t>
      </w:r>
      <w:r>
        <w:rPr>
          <w:rFonts w:ascii="Arial" w:hAnsi="Arial" w:cs="Arial"/>
          <w:color w:val="000000"/>
          <w:sz w:val="26"/>
          <w:szCs w:val="26"/>
        </w:rPr>
        <w:br/>
      </w:r>
      <w:r>
        <w:rPr>
          <w:rStyle w:val="l5def1"/>
        </w:rPr>
        <w:t>Licitaţia deschisă</w:t>
      </w:r>
      <w:r>
        <w:rPr>
          <w:rFonts w:ascii="Arial" w:hAnsi="Arial" w:cs="Arial"/>
          <w:color w:val="000000"/>
          <w:sz w:val="26"/>
          <w:szCs w:val="26"/>
        </w:rPr>
        <w:t xml:space="preserve">  </w:t>
      </w:r>
    </w:p>
    <w:p w:rsidR="00E37504" w:rsidRDefault="00E37504">
      <w:pPr>
        <w:jc w:val="both"/>
        <w:divId w:val="39879495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71. -</w:t>
      </w:r>
      <w:r>
        <w:rPr>
          <w:rFonts w:ascii="Arial" w:hAnsi="Arial" w:cs="Arial"/>
          <w:color w:val="000000"/>
          <w:sz w:val="26"/>
          <w:szCs w:val="26"/>
        </w:rPr>
        <w:t xml:space="preserve">   </w:t>
      </w:r>
      <w:r>
        <w:rPr>
          <w:rStyle w:val="l5def1"/>
        </w:rPr>
        <w:t xml:space="preserve">În cadrul procedurii de licitaţie deschisă orice operator economic are dreptul de a depune ofertă în urma publicării unui anunţ de participare.  </w:t>
      </w:r>
    </w:p>
    <w:p w:rsidR="00E37504" w:rsidRDefault="00E37504">
      <w:pPr>
        <w:jc w:val="both"/>
        <w:divId w:val="190494338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72. -</w:t>
      </w:r>
      <w:r>
        <w:rPr>
          <w:rFonts w:ascii="Arial" w:hAnsi="Arial" w:cs="Arial"/>
          <w:color w:val="000000"/>
          <w:sz w:val="26"/>
          <w:szCs w:val="26"/>
        </w:rPr>
        <w:t xml:space="preserve">   </w:t>
      </w:r>
      <w:r>
        <w:rPr>
          <w:rStyle w:val="l5def1"/>
        </w:rPr>
        <w:t xml:space="preserve">Licitaţia deschisă se iniţiază prin transmiterea spre publicare a unui anunţ de participare, în conformitate cu prevederile art. 144 </w:t>
      </w:r>
      <w:hyperlink r:id="rId272" w:history="1">
        <w:r>
          <w:rPr>
            <w:rStyle w:val="l5def1"/>
            <w:color w:val="0000FF"/>
          </w:rPr>
          <w:t>alin. (2)</w:t>
        </w:r>
      </w:hyperlink>
      <w:r>
        <w:rPr>
          <w:rStyle w:val="l5def1"/>
        </w:rPr>
        <w:t xml:space="preserve"> şi </w:t>
      </w:r>
      <w:hyperlink r:id="rId273" w:history="1">
        <w:r>
          <w:rPr>
            <w:rStyle w:val="l5def1"/>
            <w:color w:val="0000FF"/>
          </w:rPr>
          <w:t>(3)</w:t>
        </w:r>
      </w:hyperlink>
      <w:r>
        <w:rPr>
          <w:rStyle w:val="l5def1"/>
        </w:rPr>
        <w:t xml:space="preserve">, prin care autoritatea contractantă solicită operatorilor economici depunerea de oferte.  </w:t>
      </w:r>
    </w:p>
    <w:p w:rsidR="00E37504" w:rsidRDefault="00E37504">
      <w:pPr>
        <w:jc w:val="both"/>
        <w:divId w:val="146835288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73. -</w:t>
      </w:r>
      <w:r>
        <w:rPr>
          <w:rFonts w:ascii="Arial" w:hAnsi="Arial" w:cs="Arial"/>
          <w:color w:val="000000"/>
          <w:sz w:val="26"/>
          <w:szCs w:val="26"/>
        </w:rPr>
        <w:t xml:space="preserve">   </w:t>
      </w:r>
      <w:r>
        <w:rPr>
          <w:rStyle w:val="l5def1"/>
          <w:b/>
          <w:bCs/>
          <w:color w:val="FF7F50"/>
        </w:rPr>
        <w:t>(1)</w:t>
      </w:r>
      <w:r>
        <w:rPr>
          <w:rStyle w:val="l5def1"/>
        </w:rPr>
        <w:t xml:space="preserve"> Procedura de licitaţie deschisă se desfăşoară într-o singură etapă obligatorie.  </w:t>
      </w:r>
    </w:p>
    <w:p w:rsidR="00E37504" w:rsidRDefault="00E37504">
      <w:pPr>
        <w:jc w:val="both"/>
        <w:divId w:val="158730280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Autoritatea contractantă are dreptul de a decide organizarea unei etape finale de licitaţie electronică, caz în care are obligaţia de a preciza această decizie în anunţul de participare şi în documentaţia de atribuire.</w:t>
      </w:r>
      <w:r>
        <w:rPr>
          <w:rFonts w:ascii="Arial" w:hAnsi="Arial" w:cs="Arial"/>
          <w:color w:val="000000"/>
          <w:sz w:val="26"/>
          <w:szCs w:val="26"/>
        </w:rPr>
        <w:t xml:space="preserve">  </w:t>
      </w:r>
    </w:p>
    <w:p w:rsidR="00E37504" w:rsidRDefault="00E37504">
      <w:pPr>
        <w:jc w:val="both"/>
        <w:divId w:val="130732052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74. -</w:t>
      </w:r>
      <w:r>
        <w:rPr>
          <w:rFonts w:ascii="Arial" w:hAnsi="Arial" w:cs="Arial"/>
          <w:color w:val="000000"/>
          <w:sz w:val="26"/>
          <w:szCs w:val="26"/>
        </w:rPr>
        <w:t xml:space="preserve">   </w:t>
      </w:r>
      <w:r>
        <w:rPr>
          <w:rStyle w:val="l5def1"/>
          <w:b/>
          <w:bCs/>
          <w:color w:val="FF7F50"/>
        </w:rPr>
        <w:t>(1)</w:t>
      </w:r>
      <w:r>
        <w:rPr>
          <w:rStyle w:val="l5def1"/>
        </w:rPr>
        <w:t xml:space="preserve"> Perioada cuprinsă între data transmiterii anunţului de participare spre publicare în Jurnalul Oficial al Uniunii Europene şi data-limită de depunere a ofertelor este de cel puţin 35 de zile.  </w:t>
      </w:r>
    </w:p>
    <w:p w:rsidR="00E37504" w:rsidRDefault="00E37504">
      <w:pPr>
        <w:jc w:val="both"/>
        <w:divId w:val="89489663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în care autoritatea contractantă a publicat un anunţ de intenţie referitor la contractul de achiziţie publică ce urmează să fie atribuit, aceasta are dreptul de a reduce perioada prevăzută la </w:t>
      </w:r>
      <w:hyperlink r:id="rId274" w:history="1">
        <w:r>
          <w:rPr>
            <w:rStyle w:val="l5def1"/>
            <w:color w:val="0000FF"/>
          </w:rPr>
          <w:t>alin. (1)</w:t>
        </w:r>
      </w:hyperlink>
      <w:r>
        <w:rPr>
          <w:rStyle w:val="l5def1"/>
        </w:rPr>
        <w:t xml:space="preserve"> la cel puţin 15 zile dacă sunt îndeplinite în mod cumulativ următoarele condiţii:</w:t>
      </w:r>
      <w:r>
        <w:rPr>
          <w:rFonts w:ascii="Arial" w:hAnsi="Arial" w:cs="Arial"/>
          <w:color w:val="000000"/>
          <w:sz w:val="26"/>
          <w:szCs w:val="26"/>
        </w:rPr>
        <w:t xml:space="preserve">  </w:t>
      </w:r>
    </w:p>
    <w:p w:rsidR="00E37504" w:rsidRDefault="00E37504">
      <w:pPr>
        <w:jc w:val="both"/>
        <w:divId w:val="71520026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anunţul de intenţie a inclus toate informaţiile necesare pentru anunţul de participare, în măsura în care informaţiile respective erau disponibile în momentul publicării anunţului de intenţie;</w:t>
      </w:r>
      <w:r>
        <w:rPr>
          <w:rFonts w:ascii="Arial" w:hAnsi="Arial" w:cs="Arial"/>
          <w:color w:val="000000"/>
          <w:sz w:val="26"/>
          <w:szCs w:val="26"/>
        </w:rPr>
        <w:t xml:space="preserve">  </w:t>
      </w:r>
    </w:p>
    <w:p w:rsidR="00E37504" w:rsidRDefault="00E37504">
      <w:pPr>
        <w:jc w:val="both"/>
        <w:divId w:val="170852600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anunţul de intenţie a fost transmis spre publicare cu o perioadă cuprinsă între 35 de zile şi 12 luni înainte de data transmiterii anunţului de participare.</w:t>
      </w:r>
      <w:r>
        <w:rPr>
          <w:rFonts w:ascii="Arial" w:hAnsi="Arial" w:cs="Arial"/>
          <w:color w:val="000000"/>
          <w:sz w:val="26"/>
          <w:szCs w:val="26"/>
        </w:rPr>
        <w:t xml:space="preserve">  </w:t>
      </w:r>
    </w:p>
    <w:p w:rsidR="00E37504" w:rsidRDefault="00E37504">
      <w:pPr>
        <w:jc w:val="both"/>
        <w:divId w:val="59050740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în care o situaţie de urgenţă, demonstrată în mod corespunzător de către autoritatea contractantă, face imposibil de respectat perioada prevăzută la </w:t>
      </w:r>
      <w:hyperlink r:id="rId275" w:history="1">
        <w:r>
          <w:rPr>
            <w:rStyle w:val="l5def1"/>
            <w:color w:val="0000FF"/>
          </w:rPr>
          <w:t>alin. (1)</w:t>
        </w:r>
      </w:hyperlink>
      <w:r>
        <w:rPr>
          <w:rStyle w:val="l5def1"/>
        </w:rPr>
        <w:t>, autoritatea contractantă poate stabili o perioadă redusă pentru depunerea ofertelor, care nu poate fi mai mică de 15 zile de la data transmiterii spre publicare a anunţului de participare.</w:t>
      </w:r>
      <w:r>
        <w:rPr>
          <w:rFonts w:ascii="Arial" w:hAnsi="Arial" w:cs="Arial"/>
          <w:color w:val="000000"/>
          <w:sz w:val="26"/>
          <w:szCs w:val="26"/>
        </w:rPr>
        <w:t xml:space="preserve">  </w:t>
      </w:r>
    </w:p>
    <w:p w:rsidR="00E37504" w:rsidRDefault="00E37504">
      <w:pPr>
        <w:jc w:val="both"/>
        <w:divId w:val="117506947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Autoritatea contractantă are dreptul de a reduce cu 5 zile perioada pentru depunerea ofertelor prevăzută la </w:t>
      </w:r>
      <w:hyperlink r:id="rId276" w:history="1">
        <w:r>
          <w:rPr>
            <w:rStyle w:val="l5def1"/>
            <w:color w:val="0000FF"/>
          </w:rPr>
          <w:t>alin. (1)</w:t>
        </w:r>
      </w:hyperlink>
      <w:r>
        <w:rPr>
          <w:rStyle w:val="l5def1"/>
        </w:rPr>
        <w:t xml:space="preserve"> în cazul în care acceptă depunerea ofertelor prin mijloace electronice, în condiţiile prezentei legi.</w:t>
      </w:r>
      <w:r>
        <w:rPr>
          <w:rFonts w:ascii="Arial" w:hAnsi="Arial" w:cs="Arial"/>
          <w:color w:val="000000"/>
          <w:sz w:val="26"/>
          <w:szCs w:val="26"/>
        </w:rPr>
        <w:t xml:space="preserve">  </w:t>
      </w:r>
    </w:p>
    <w:p w:rsidR="00E37504" w:rsidRDefault="00E37504">
      <w:pPr>
        <w:jc w:val="both"/>
        <w:divId w:val="21065229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75. -</w:t>
      </w:r>
      <w:r>
        <w:rPr>
          <w:rFonts w:ascii="Arial" w:hAnsi="Arial" w:cs="Arial"/>
          <w:color w:val="000000"/>
          <w:sz w:val="26"/>
          <w:szCs w:val="26"/>
        </w:rPr>
        <w:t xml:space="preserve">   </w:t>
      </w:r>
      <w:r>
        <w:rPr>
          <w:rStyle w:val="l5def1"/>
        </w:rPr>
        <w:t xml:space="preserve">Ofertantul depune oferta elaborată în conformitate cu informaţiile şi cerinţele prevăzute în documentele achiziţiei, însoţită de documentele sau de documentul unic de achiziţie european, în conformitate cu dispoziţiile </w:t>
      </w:r>
      <w:hyperlink r:id="rId277" w:history="1">
        <w:r>
          <w:rPr>
            <w:rStyle w:val="l5def1"/>
            <w:color w:val="0000FF"/>
          </w:rPr>
          <w:t>art. 193</w:t>
        </w:r>
      </w:hyperlink>
      <w:r>
        <w:rPr>
          <w:rStyle w:val="l5def1"/>
        </w:rPr>
        <w:t>-</w:t>
      </w:r>
      <w:hyperlink r:id="rId278" w:history="1">
        <w:r>
          <w:rPr>
            <w:rStyle w:val="l5def1"/>
            <w:color w:val="0000FF"/>
          </w:rPr>
          <w:t>197</w:t>
        </w:r>
      </w:hyperlink>
      <w:r>
        <w:rPr>
          <w:rStyle w:val="l5def1"/>
        </w:rPr>
        <w:t xml:space="preserve">, după caz, care demonstrează îndeplinirea criteriilor de calificare stabilite de autoritatea contractantă.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3</w:t>
      </w:r>
      <w:r>
        <w:rPr>
          <w:rFonts w:ascii="Arial" w:hAnsi="Arial" w:cs="Arial"/>
          <w:color w:val="000000"/>
          <w:sz w:val="26"/>
          <w:szCs w:val="26"/>
        </w:rPr>
        <w:br/>
      </w:r>
      <w:r>
        <w:rPr>
          <w:rStyle w:val="l5def1"/>
        </w:rPr>
        <w:t>Licitaţia restrânsă</w:t>
      </w:r>
      <w:r>
        <w:rPr>
          <w:rFonts w:ascii="Arial" w:hAnsi="Arial" w:cs="Arial"/>
          <w:color w:val="000000"/>
          <w:sz w:val="26"/>
          <w:szCs w:val="26"/>
        </w:rPr>
        <w:t xml:space="preserve">  </w:t>
      </w:r>
    </w:p>
    <w:p w:rsidR="00E37504" w:rsidRDefault="00E37504">
      <w:pPr>
        <w:jc w:val="both"/>
        <w:divId w:val="142240964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76. -</w:t>
      </w:r>
      <w:r>
        <w:rPr>
          <w:rFonts w:ascii="Arial" w:hAnsi="Arial" w:cs="Arial"/>
          <w:color w:val="000000"/>
          <w:sz w:val="26"/>
          <w:szCs w:val="26"/>
        </w:rPr>
        <w:t xml:space="preserve">   </w:t>
      </w:r>
      <w:r>
        <w:rPr>
          <w:rStyle w:val="l5def1"/>
        </w:rPr>
        <w:t xml:space="preserve">În cadrul procedurii de licitaţie restrânsă orice operator economic are dreptul de a depune o solicitare de participare în urma publicării unui anunţ de participare, urmând ca numai candidaţii care îndeplinesc criteriile de calificare şi selecţie stabilite de autoritatea contractantă să aibă dreptul de a depune oferta în etapa ulterioară.  </w:t>
      </w:r>
    </w:p>
    <w:p w:rsidR="00E37504" w:rsidRDefault="00E37504">
      <w:pPr>
        <w:jc w:val="both"/>
        <w:divId w:val="161409535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77. -</w:t>
      </w:r>
      <w:r>
        <w:rPr>
          <w:rFonts w:ascii="Arial" w:hAnsi="Arial" w:cs="Arial"/>
          <w:color w:val="000000"/>
          <w:sz w:val="26"/>
          <w:szCs w:val="26"/>
        </w:rPr>
        <w:t xml:space="preserve">   </w:t>
      </w:r>
      <w:r>
        <w:rPr>
          <w:rStyle w:val="l5def1"/>
        </w:rPr>
        <w:t xml:space="preserve">Licitaţia restrânsă se iniţiază prin transmiterea spre publicare a unui anunţ de participare, în conformitate cu prevederile art. 144 </w:t>
      </w:r>
      <w:hyperlink r:id="rId279" w:history="1">
        <w:r>
          <w:rPr>
            <w:rStyle w:val="l5def1"/>
            <w:color w:val="0000FF"/>
          </w:rPr>
          <w:t>alin. (2)</w:t>
        </w:r>
      </w:hyperlink>
      <w:r>
        <w:rPr>
          <w:rStyle w:val="l5def1"/>
        </w:rPr>
        <w:t xml:space="preserve"> şi </w:t>
      </w:r>
      <w:hyperlink r:id="rId280" w:history="1">
        <w:r>
          <w:rPr>
            <w:rStyle w:val="l5def1"/>
            <w:color w:val="0000FF"/>
          </w:rPr>
          <w:t>(3)</w:t>
        </w:r>
      </w:hyperlink>
      <w:r>
        <w:rPr>
          <w:rStyle w:val="l5def1"/>
        </w:rPr>
        <w:t xml:space="preserve">, prin care autoritatea contractantă solicită operatorilor economici depunerea de solicitări de participare în vederea furnizării informaţiilor şi documentelor pentru calificare şi selecţie stabilite de autoritatea contractantă.  </w:t>
      </w:r>
    </w:p>
    <w:p w:rsidR="00E37504" w:rsidRDefault="00E37504">
      <w:pPr>
        <w:jc w:val="both"/>
        <w:divId w:val="71088642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78. -</w:t>
      </w:r>
      <w:r>
        <w:rPr>
          <w:rFonts w:ascii="Arial" w:hAnsi="Arial" w:cs="Arial"/>
          <w:color w:val="000000"/>
          <w:sz w:val="26"/>
          <w:szCs w:val="26"/>
        </w:rPr>
        <w:t xml:space="preserve">   </w:t>
      </w:r>
      <w:r>
        <w:rPr>
          <w:rStyle w:val="l5def1"/>
          <w:b/>
          <w:bCs/>
          <w:color w:val="FF7F50"/>
        </w:rPr>
        <w:t>(1)</w:t>
      </w:r>
      <w:r>
        <w:rPr>
          <w:rStyle w:val="l5def1"/>
        </w:rPr>
        <w:t xml:space="preserve"> Procedura de licitaţie restrânsă se desfăşoară în două etape obligatorii:  </w:t>
      </w:r>
    </w:p>
    <w:p w:rsidR="00E37504" w:rsidRDefault="00E37504">
      <w:pPr>
        <w:jc w:val="both"/>
        <w:divId w:val="8144874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etapa depunerii solicitărilor de participare şi a selectării candidaţilor, prin aplicarea criteriilor de calificare şi selecţie;</w:t>
      </w:r>
      <w:r>
        <w:rPr>
          <w:rFonts w:ascii="Arial" w:hAnsi="Arial" w:cs="Arial"/>
          <w:color w:val="000000"/>
          <w:sz w:val="26"/>
          <w:szCs w:val="26"/>
        </w:rPr>
        <w:t xml:space="preserve">  </w:t>
      </w:r>
    </w:p>
    <w:p w:rsidR="00E37504" w:rsidRDefault="00E37504">
      <w:pPr>
        <w:jc w:val="both"/>
        <w:divId w:val="135754198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etapa depunerii ofertelor de către candidaţii selectaţi în cadrul primei etape şi a evaluării acestora, prin aplicarea criteriului de atribuire şi a factorilor de evaluare.</w:t>
      </w:r>
      <w:r>
        <w:rPr>
          <w:rFonts w:ascii="Arial" w:hAnsi="Arial" w:cs="Arial"/>
          <w:color w:val="000000"/>
          <w:sz w:val="26"/>
          <w:szCs w:val="26"/>
        </w:rPr>
        <w:t xml:space="preserve">  </w:t>
      </w:r>
    </w:p>
    <w:p w:rsidR="00E37504" w:rsidRDefault="00E37504">
      <w:pPr>
        <w:jc w:val="both"/>
        <w:divId w:val="67708026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etapa prevăzută la alin. (1) </w:t>
      </w:r>
      <w:hyperlink r:id="rId281" w:history="1">
        <w:r>
          <w:rPr>
            <w:rStyle w:val="l5def1"/>
            <w:color w:val="0000FF"/>
          </w:rPr>
          <w:t>lit. a)</w:t>
        </w:r>
      </w:hyperlink>
      <w:r>
        <w:rPr>
          <w:rStyle w:val="l5def1"/>
        </w:rPr>
        <w:t>, autoritatea contractantă are dreptul de a limita numărul de candidaţi care îndeplinesc criteriile de calificare şi selecţie şi care vor fi invitaţi să depună oferte în etapa a doua, cu condiţia să fie asigurat un anumit număr minim de candidaţi.</w:t>
      </w:r>
      <w:r>
        <w:rPr>
          <w:rFonts w:ascii="Arial" w:hAnsi="Arial" w:cs="Arial"/>
          <w:color w:val="000000"/>
          <w:sz w:val="26"/>
          <w:szCs w:val="26"/>
        </w:rPr>
        <w:t xml:space="preserve">  </w:t>
      </w:r>
    </w:p>
    <w:p w:rsidR="00E37504" w:rsidRDefault="00E37504">
      <w:pPr>
        <w:jc w:val="both"/>
        <w:divId w:val="59483037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Autoritatea contractantă are obligaţia de a indica în anunţul de participare criteriile sau regulile obiective şi nediscriminatorii pe care intenţionează să le aplice, numărul minim de candidaţi pe care intenţionează să îi invite să depună oferte în etapa a doua a procedurii şi, dacă este cazul, numărul maxim.</w:t>
      </w:r>
      <w:r>
        <w:rPr>
          <w:rFonts w:ascii="Arial" w:hAnsi="Arial" w:cs="Arial"/>
          <w:color w:val="000000"/>
          <w:sz w:val="26"/>
          <w:szCs w:val="26"/>
        </w:rPr>
        <w:t xml:space="preserve">  </w:t>
      </w:r>
    </w:p>
    <w:p w:rsidR="00E37504" w:rsidRDefault="00E37504">
      <w:pPr>
        <w:jc w:val="both"/>
        <w:divId w:val="47514298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Numărul minim de candidaţi indicat în anunţul de participare conform dispoziţiilor </w:t>
      </w:r>
      <w:hyperlink r:id="rId282" w:history="1">
        <w:r>
          <w:rPr>
            <w:rStyle w:val="l5def1"/>
            <w:color w:val="0000FF"/>
          </w:rPr>
          <w:t>alin. (3)</w:t>
        </w:r>
      </w:hyperlink>
      <w:r>
        <w:rPr>
          <w:rStyle w:val="l5def1"/>
        </w:rPr>
        <w:t xml:space="preserve"> trebuie să fie suficient pentru a asigura o concurenţă reală şi, în orice situaţie, nu poate fi mai mic de 5.</w:t>
      </w:r>
      <w:r>
        <w:rPr>
          <w:rFonts w:ascii="Arial" w:hAnsi="Arial" w:cs="Arial"/>
          <w:color w:val="000000"/>
          <w:sz w:val="26"/>
          <w:szCs w:val="26"/>
        </w:rPr>
        <w:t xml:space="preserve">  </w:t>
      </w:r>
    </w:p>
    <w:p w:rsidR="00E37504" w:rsidRDefault="00E37504">
      <w:pPr>
        <w:jc w:val="both"/>
        <w:divId w:val="11109648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Atunci când selectează candidaţii, autoritatea contractantă are obligaţia de a aplica numai criteriile de selecţie prevăzute în anunţul de participare.</w:t>
      </w:r>
      <w:r>
        <w:rPr>
          <w:rFonts w:ascii="Arial" w:hAnsi="Arial" w:cs="Arial"/>
          <w:color w:val="000000"/>
          <w:sz w:val="26"/>
          <w:szCs w:val="26"/>
        </w:rPr>
        <w:t xml:space="preserve">  </w:t>
      </w:r>
    </w:p>
    <w:p w:rsidR="00E37504" w:rsidRDefault="00E37504">
      <w:pPr>
        <w:jc w:val="both"/>
        <w:divId w:val="5990538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În urma finalizării etapei prevăzute la alin. (1) </w:t>
      </w:r>
      <w:hyperlink r:id="rId283" w:history="1">
        <w:r>
          <w:rPr>
            <w:rStyle w:val="l5def1"/>
            <w:color w:val="0000FF"/>
          </w:rPr>
          <w:t>lit. a)</w:t>
        </w:r>
      </w:hyperlink>
      <w:r>
        <w:rPr>
          <w:rStyle w:val="l5def1"/>
        </w:rPr>
        <w:t>, autoritatea contractantă transmite simultan tuturor candidaţilor selectaţi o invitaţie de participare la etapa a doua.</w:t>
      </w:r>
      <w:r>
        <w:rPr>
          <w:rFonts w:ascii="Arial" w:hAnsi="Arial" w:cs="Arial"/>
          <w:color w:val="000000"/>
          <w:sz w:val="26"/>
          <w:szCs w:val="26"/>
        </w:rPr>
        <w:t xml:space="preserve">  </w:t>
      </w:r>
    </w:p>
    <w:p w:rsidR="00E37504" w:rsidRDefault="00E37504">
      <w:pPr>
        <w:jc w:val="both"/>
        <w:divId w:val="63452879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Autoritatea contractantă are obligaţia de a invita în etapa a doua un număr de candidaţi cel puţin egal cu numărul minim de candidaţi indicat în anunţul de participare conform dispoziţiilor </w:t>
      </w:r>
      <w:hyperlink r:id="rId284" w:history="1">
        <w:r>
          <w:rPr>
            <w:rStyle w:val="l5def1"/>
            <w:color w:val="0000FF"/>
          </w:rPr>
          <w:t>alin. (4)</w:t>
        </w:r>
      </w:hyperlink>
      <w:r>
        <w:rPr>
          <w:rStyle w:val="l5def1"/>
        </w:rPr>
        <w:t>.</w:t>
      </w:r>
      <w:r>
        <w:rPr>
          <w:rFonts w:ascii="Arial" w:hAnsi="Arial" w:cs="Arial"/>
          <w:color w:val="000000"/>
          <w:sz w:val="26"/>
          <w:szCs w:val="26"/>
        </w:rPr>
        <w:t xml:space="preserve">  </w:t>
      </w:r>
    </w:p>
    <w:p w:rsidR="00E37504" w:rsidRDefault="00E37504">
      <w:pPr>
        <w:jc w:val="both"/>
        <w:divId w:val="78480875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 xml:space="preserve">În cazul în care numărul de candidaţi care îndeplinesc criteriile de calificare şi selecţie este mai mic decât numărul minim indicat în anunţul de participare conform dispoziţiilor </w:t>
      </w:r>
      <w:hyperlink r:id="rId285" w:history="1">
        <w:r>
          <w:rPr>
            <w:rStyle w:val="l5def1"/>
            <w:color w:val="0000FF"/>
          </w:rPr>
          <w:t>alin. (4)</w:t>
        </w:r>
      </w:hyperlink>
      <w:r>
        <w:rPr>
          <w:rStyle w:val="l5def1"/>
        </w:rPr>
        <w:t xml:space="preserve">, autoritatea contractantă are dreptul de a opta între a continua procedura de atribuire numai cu acel candidat/acei candidaţi care îndeplineşte/îndeplinesc cerinţele solicitate şi a anula procedura, în condiţiile prevăzute la </w:t>
      </w:r>
      <w:hyperlink r:id="rId286" w:history="1">
        <w:r>
          <w:rPr>
            <w:rStyle w:val="l5def1"/>
            <w:color w:val="0000FF"/>
          </w:rPr>
          <w:t>art. 213</w:t>
        </w:r>
      </w:hyperlink>
      <w:r>
        <w:rPr>
          <w:rStyle w:val="l5def1"/>
        </w:rPr>
        <w:t>.</w:t>
      </w:r>
      <w:r>
        <w:rPr>
          <w:rFonts w:ascii="Arial" w:hAnsi="Arial" w:cs="Arial"/>
          <w:color w:val="000000"/>
          <w:sz w:val="26"/>
          <w:szCs w:val="26"/>
        </w:rPr>
        <w:t xml:space="preserve">  </w:t>
      </w:r>
    </w:p>
    <w:p w:rsidR="00E37504" w:rsidRDefault="00E37504">
      <w:pPr>
        <w:jc w:val="both"/>
        <w:divId w:val="159019557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(9)</w:t>
      </w:r>
      <w:r>
        <w:rPr>
          <w:rFonts w:ascii="Arial" w:hAnsi="Arial" w:cs="Arial"/>
          <w:color w:val="000000"/>
          <w:sz w:val="26"/>
          <w:szCs w:val="26"/>
        </w:rPr>
        <w:t xml:space="preserve"> </w:t>
      </w:r>
      <w:r>
        <w:rPr>
          <w:rStyle w:val="l5def1"/>
        </w:rPr>
        <w:t>Autoritatea contractantă nu are dreptul de a invita în etapa a doua un operator economic care nu a depus o solicitare de participare în prima etapă sau nu a îndeplinit criteriile de calificare şi selecţie.</w:t>
      </w:r>
      <w:r>
        <w:rPr>
          <w:rFonts w:ascii="Arial" w:hAnsi="Arial" w:cs="Arial"/>
          <w:color w:val="000000"/>
          <w:sz w:val="26"/>
          <w:szCs w:val="26"/>
        </w:rPr>
        <w:t xml:space="preserve">  </w:t>
      </w:r>
    </w:p>
    <w:p w:rsidR="00E37504" w:rsidRDefault="00E37504">
      <w:pPr>
        <w:jc w:val="both"/>
        <w:divId w:val="72410836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Autoritatea contractantă are dreptul de a decide organizarea unei etape finale de licitaţie electronică, caz în care are obligaţia de a preciza această decizie în anunţul de participare şi în documentaţia de atribuire.</w:t>
      </w:r>
      <w:r>
        <w:rPr>
          <w:rFonts w:ascii="Arial" w:hAnsi="Arial" w:cs="Arial"/>
          <w:color w:val="000000"/>
          <w:sz w:val="26"/>
          <w:szCs w:val="26"/>
        </w:rPr>
        <w:t xml:space="preserve">  </w:t>
      </w:r>
    </w:p>
    <w:p w:rsidR="00E37504" w:rsidRDefault="00E37504">
      <w:pPr>
        <w:jc w:val="both"/>
        <w:divId w:val="132573865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79. -</w:t>
      </w:r>
      <w:r>
        <w:rPr>
          <w:rFonts w:ascii="Arial" w:hAnsi="Arial" w:cs="Arial"/>
          <w:color w:val="000000"/>
          <w:sz w:val="26"/>
          <w:szCs w:val="26"/>
        </w:rPr>
        <w:t xml:space="preserve">   </w:t>
      </w:r>
      <w:r>
        <w:rPr>
          <w:rStyle w:val="l5def1"/>
          <w:b/>
          <w:bCs/>
          <w:color w:val="FF7F50"/>
        </w:rPr>
        <w:t>(1)</w:t>
      </w:r>
      <w:r>
        <w:rPr>
          <w:rStyle w:val="l5def1"/>
        </w:rPr>
        <w:t xml:space="preserve"> Perioada cuprinsă între data transmiterii anunţului de participare spre publicare în Jurnalul Oficial al Uniunii Europene şi data-limită de depunere a solicitărilor de participare este de cel puţin 30 de zile.  </w:t>
      </w:r>
    </w:p>
    <w:p w:rsidR="00E37504" w:rsidRDefault="00E37504">
      <w:pPr>
        <w:jc w:val="both"/>
        <w:divId w:val="2263691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Perioada cuprinsă între data transmiterii invitaţiei de participare la etapa a doua a procedurii de atribuire şi data-limită de depunere a ofertelor este de cel puţin 30 de zile.</w:t>
      </w:r>
      <w:r>
        <w:rPr>
          <w:rFonts w:ascii="Arial" w:hAnsi="Arial" w:cs="Arial"/>
          <w:color w:val="000000"/>
          <w:sz w:val="26"/>
          <w:szCs w:val="26"/>
        </w:rPr>
        <w:t xml:space="preserve">  </w:t>
      </w:r>
    </w:p>
    <w:p w:rsidR="00E37504" w:rsidRDefault="00E37504">
      <w:pPr>
        <w:jc w:val="both"/>
        <w:divId w:val="9328816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în care autoritatea contractantă a publicat un anunţ de intenţie referitor la contractul de achiziţie publică/acordul-cadru ce urmează a fi atribuit, aceasta are dreptul de a reduce perioada prevăzută la </w:t>
      </w:r>
      <w:hyperlink r:id="rId287" w:history="1">
        <w:r>
          <w:rPr>
            <w:rStyle w:val="l5def1"/>
            <w:color w:val="0000FF"/>
          </w:rPr>
          <w:t>alin. (2)</w:t>
        </w:r>
      </w:hyperlink>
      <w:r>
        <w:rPr>
          <w:rStyle w:val="l5def1"/>
        </w:rPr>
        <w:t xml:space="preserve"> la cel puţin 10 zile dacă sunt îndeplinite în mod cumulativ următoarele condiţii:</w:t>
      </w:r>
      <w:r>
        <w:rPr>
          <w:rFonts w:ascii="Arial" w:hAnsi="Arial" w:cs="Arial"/>
          <w:color w:val="000000"/>
          <w:sz w:val="26"/>
          <w:szCs w:val="26"/>
        </w:rPr>
        <w:t xml:space="preserve">  </w:t>
      </w:r>
    </w:p>
    <w:p w:rsidR="00E37504" w:rsidRDefault="00E37504">
      <w:pPr>
        <w:jc w:val="both"/>
        <w:divId w:val="7251048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anunţul de intenţie a inclus toate informaţiile necesare pentru anunţul de participare, în măsura în care informaţiile respective erau disponibile în momentul publicării anunţului de intenţie;</w:t>
      </w:r>
      <w:r>
        <w:rPr>
          <w:rFonts w:ascii="Arial" w:hAnsi="Arial" w:cs="Arial"/>
          <w:color w:val="000000"/>
          <w:sz w:val="26"/>
          <w:szCs w:val="26"/>
        </w:rPr>
        <w:t xml:space="preserve">  </w:t>
      </w:r>
    </w:p>
    <w:p w:rsidR="00E37504" w:rsidRDefault="00E37504">
      <w:pPr>
        <w:jc w:val="both"/>
        <w:divId w:val="113344998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anunţul de intenţie a fost transmis spre publicare cu o perioadă cuprinsă între 35 de zile şi 12 luni înainte de data transmiterii anunţului de participare.</w:t>
      </w:r>
      <w:r>
        <w:rPr>
          <w:rFonts w:ascii="Arial" w:hAnsi="Arial" w:cs="Arial"/>
          <w:color w:val="000000"/>
          <w:sz w:val="26"/>
          <w:szCs w:val="26"/>
        </w:rPr>
        <w:t xml:space="preserve">  </w:t>
      </w:r>
    </w:p>
    <w:p w:rsidR="00E37504" w:rsidRDefault="00E37504">
      <w:pPr>
        <w:jc w:val="both"/>
        <w:divId w:val="28392401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Autoritatea contractantă are dreptul de a reduce cu 5 zile perioada pentru depunerea ofertelor prevăzută la </w:t>
      </w:r>
      <w:hyperlink r:id="rId288" w:history="1">
        <w:r>
          <w:rPr>
            <w:rStyle w:val="l5def1"/>
            <w:color w:val="0000FF"/>
          </w:rPr>
          <w:t>alin. (2)</w:t>
        </w:r>
      </w:hyperlink>
      <w:r>
        <w:rPr>
          <w:rStyle w:val="l5def1"/>
        </w:rPr>
        <w:t xml:space="preserve"> în cazul în care acceptă depunerea ofertelor prin mijloace electronice, în condiţiile prezentei legi.</w:t>
      </w:r>
      <w:r>
        <w:rPr>
          <w:rFonts w:ascii="Arial" w:hAnsi="Arial" w:cs="Arial"/>
          <w:color w:val="000000"/>
          <w:sz w:val="26"/>
          <w:szCs w:val="26"/>
        </w:rPr>
        <w:t xml:space="preserve">  </w:t>
      </w:r>
    </w:p>
    <w:p w:rsidR="00E37504" w:rsidRDefault="00E37504">
      <w:pPr>
        <w:jc w:val="both"/>
        <w:divId w:val="174923400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În cazul în care o situaţie de urgenţă, demonstrată în mod corespunzător de către autoritatea contractantă, face imposibil de respectat perioadele prevăzute la </w:t>
      </w:r>
      <w:hyperlink r:id="rId289" w:history="1">
        <w:r>
          <w:rPr>
            <w:rStyle w:val="l5def1"/>
            <w:color w:val="0000FF"/>
          </w:rPr>
          <w:t>alin. (1)</w:t>
        </w:r>
      </w:hyperlink>
      <w:r>
        <w:rPr>
          <w:rStyle w:val="l5def1"/>
        </w:rPr>
        <w:t xml:space="preserve"> sau </w:t>
      </w:r>
      <w:hyperlink r:id="rId290" w:history="1">
        <w:r>
          <w:rPr>
            <w:rStyle w:val="l5def1"/>
            <w:color w:val="0000FF"/>
          </w:rPr>
          <w:t>(2)</w:t>
        </w:r>
      </w:hyperlink>
      <w:r>
        <w:rPr>
          <w:rStyle w:val="l5def1"/>
        </w:rPr>
        <w:t xml:space="preserve"> ori cea rezultată în urma aplicării </w:t>
      </w:r>
      <w:hyperlink r:id="rId291" w:history="1">
        <w:r>
          <w:rPr>
            <w:rStyle w:val="l5def1"/>
            <w:color w:val="0000FF"/>
          </w:rPr>
          <w:t>alin. (3)</w:t>
        </w:r>
      </w:hyperlink>
      <w:r>
        <w:rPr>
          <w:rStyle w:val="l5def1"/>
        </w:rPr>
        <w:t>, autoritatea contractantă poate stabili:</w:t>
      </w:r>
      <w:r>
        <w:rPr>
          <w:rFonts w:ascii="Arial" w:hAnsi="Arial" w:cs="Arial"/>
          <w:color w:val="000000"/>
          <w:sz w:val="26"/>
          <w:szCs w:val="26"/>
        </w:rPr>
        <w:t xml:space="preserve">  </w:t>
      </w:r>
    </w:p>
    <w:p w:rsidR="00E37504" w:rsidRDefault="00E37504">
      <w:pPr>
        <w:jc w:val="both"/>
        <w:divId w:val="7350529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o perioadă redusă pentru depunerea solicitărilor de participare, care nu poate fi mai mică de 15 zile de la data transmiterii spre publicare a anunţului de participare;</w:t>
      </w:r>
      <w:r>
        <w:rPr>
          <w:rFonts w:ascii="Arial" w:hAnsi="Arial" w:cs="Arial"/>
          <w:color w:val="000000"/>
          <w:sz w:val="26"/>
          <w:szCs w:val="26"/>
        </w:rPr>
        <w:t xml:space="preserve">  </w:t>
      </w:r>
    </w:p>
    <w:p w:rsidR="00E37504" w:rsidRDefault="00E37504">
      <w:pPr>
        <w:jc w:val="both"/>
        <w:divId w:val="41039690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o perioadă redusă pentru depunerea ofertelor, care nu poate fi mai mică de 10 zile de la data transmiterii invitaţiei de participare la etapa a doua a procedurii de atribuire.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4</w:t>
      </w:r>
      <w:r>
        <w:rPr>
          <w:rFonts w:ascii="Arial" w:hAnsi="Arial" w:cs="Arial"/>
          <w:color w:val="000000"/>
          <w:sz w:val="26"/>
          <w:szCs w:val="26"/>
        </w:rPr>
        <w:br/>
      </w:r>
      <w:r>
        <w:rPr>
          <w:rStyle w:val="l5def1"/>
        </w:rPr>
        <w:t>Negocierea competitivă</w:t>
      </w:r>
      <w:r>
        <w:rPr>
          <w:rFonts w:ascii="Arial" w:hAnsi="Arial" w:cs="Arial"/>
          <w:color w:val="000000"/>
          <w:sz w:val="26"/>
          <w:szCs w:val="26"/>
        </w:rPr>
        <w:t xml:space="preserve">  </w:t>
      </w:r>
    </w:p>
    <w:p w:rsidR="00E37504" w:rsidRDefault="00E37504">
      <w:pPr>
        <w:jc w:val="both"/>
        <w:divId w:val="114172734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80. -</w:t>
      </w:r>
      <w:r>
        <w:rPr>
          <w:rFonts w:ascii="Arial" w:hAnsi="Arial" w:cs="Arial"/>
          <w:color w:val="000000"/>
          <w:sz w:val="26"/>
          <w:szCs w:val="26"/>
        </w:rPr>
        <w:t xml:space="preserve">   </w:t>
      </w:r>
      <w:r>
        <w:rPr>
          <w:rStyle w:val="l5def1"/>
        </w:rPr>
        <w:t xml:space="preserve">În cadrul procedurii de negociere competitivă orice operator economic are dreptul de a depune o solicitare de participare în urma publicării unui anunţ de participare, urmând ca numai candidaţii care îndeplinesc criteriile de </w:t>
      </w:r>
      <w:r>
        <w:rPr>
          <w:rStyle w:val="l5def1"/>
        </w:rPr>
        <w:lastRenderedPageBreak/>
        <w:t xml:space="preserve">calificare şi selecţie stabilite de autoritatea contractantă să aibă dreptul de a depune oferte iniţiale în etapa ulterioară, pe baza cărora autoritatea contractantă va derula negocieri în vederea îmbunătăţirii acestora.  </w:t>
      </w:r>
    </w:p>
    <w:p w:rsidR="00E37504" w:rsidRDefault="00E37504">
      <w:pPr>
        <w:jc w:val="both"/>
        <w:divId w:val="121708809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81. -</w:t>
      </w:r>
      <w:r>
        <w:rPr>
          <w:rFonts w:ascii="Arial" w:hAnsi="Arial" w:cs="Arial"/>
          <w:color w:val="000000"/>
          <w:sz w:val="26"/>
          <w:szCs w:val="26"/>
        </w:rPr>
        <w:t xml:space="preserve">   </w:t>
      </w:r>
      <w:r>
        <w:rPr>
          <w:rStyle w:val="l5def1"/>
        </w:rPr>
        <w:t xml:space="preserve">Negocierea competitivă se iniţiază prin transmiterea spre publicare a unui anunţ de participare, în conformitate cu prevederile art. 144 </w:t>
      </w:r>
      <w:hyperlink r:id="rId292" w:history="1">
        <w:r>
          <w:rPr>
            <w:rStyle w:val="l5def1"/>
            <w:color w:val="0000FF"/>
          </w:rPr>
          <w:t>alin. (2)</w:t>
        </w:r>
      </w:hyperlink>
      <w:r>
        <w:rPr>
          <w:rStyle w:val="l5def1"/>
        </w:rPr>
        <w:t xml:space="preserve"> şi </w:t>
      </w:r>
      <w:hyperlink r:id="rId293" w:history="1">
        <w:r>
          <w:rPr>
            <w:rStyle w:val="l5def1"/>
            <w:color w:val="0000FF"/>
          </w:rPr>
          <w:t>(3)</w:t>
        </w:r>
      </w:hyperlink>
      <w:r>
        <w:rPr>
          <w:rStyle w:val="l5def1"/>
        </w:rPr>
        <w:t xml:space="preserve">, prin care autoritatea contractantă solicită operatorilor economici depunerea de solicitări de participare în vederea furnizării informaţiilor şi documentelor pentru calificare şi selecţie stabilite de autoritatea contractantă.  </w:t>
      </w:r>
    </w:p>
    <w:p w:rsidR="00E37504" w:rsidRDefault="00E37504">
      <w:pPr>
        <w:jc w:val="both"/>
        <w:divId w:val="74024997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82. -</w:t>
      </w:r>
      <w:r>
        <w:rPr>
          <w:rFonts w:ascii="Arial" w:hAnsi="Arial" w:cs="Arial"/>
          <w:color w:val="000000"/>
          <w:sz w:val="26"/>
          <w:szCs w:val="26"/>
        </w:rPr>
        <w:t xml:space="preserve">   </w:t>
      </w:r>
      <w:r>
        <w:rPr>
          <w:rStyle w:val="l5def1"/>
          <w:b/>
          <w:bCs/>
          <w:color w:val="FF7F50"/>
        </w:rPr>
        <w:t>(1)</w:t>
      </w:r>
      <w:r>
        <w:rPr>
          <w:rStyle w:val="l5def1"/>
        </w:rPr>
        <w:t xml:space="preserve"> Procedura de negociere competitivă se desfăşoară, de regulă, în două etape obligatorii:  </w:t>
      </w:r>
    </w:p>
    <w:p w:rsidR="00E37504" w:rsidRDefault="00E37504">
      <w:pPr>
        <w:jc w:val="both"/>
        <w:divId w:val="114708662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etapa depunerii solicitărilor de participare şi a selectării candidaţilor, prin aplicarea criteriilor de calificare şi selecţie;</w:t>
      </w:r>
      <w:r>
        <w:rPr>
          <w:rFonts w:ascii="Arial" w:hAnsi="Arial" w:cs="Arial"/>
          <w:color w:val="000000"/>
          <w:sz w:val="26"/>
          <w:szCs w:val="26"/>
        </w:rPr>
        <w:t xml:space="preserve">  </w:t>
      </w:r>
    </w:p>
    <w:p w:rsidR="00E37504" w:rsidRDefault="00E37504">
      <w:pPr>
        <w:jc w:val="both"/>
        <w:divId w:val="67157160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etapa depunerii ofertelor iniţiale de către candidaţii selectaţi în cadrul primei etape şi a evaluării conformităţii acestora cu cerinţele minime stabilite de autoritatea contractantă potrivit art. 83 </w:t>
      </w:r>
      <w:hyperlink r:id="rId294" w:history="1">
        <w:r>
          <w:rPr>
            <w:rStyle w:val="l5def1"/>
            <w:color w:val="0000FF"/>
          </w:rPr>
          <w:t>alin. (2)</w:t>
        </w:r>
      </w:hyperlink>
      <w:r>
        <w:rPr>
          <w:rStyle w:val="l5def1"/>
        </w:rPr>
        <w:t xml:space="preserve"> şi negocierile în vederea îmbunătăţirii ofertelor iniţiale, a depunerii ofertelor finale şi a evaluării acestora, prin aplicarea criteriului de atribuire şi a factorilor de evaluare.</w:t>
      </w:r>
      <w:r>
        <w:rPr>
          <w:rFonts w:ascii="Arial" w:hAnsi="Arial" w:cs="Arial"/>
          <w:color w:val="000000"/>
          <w:sz w:val="26"/>
          <w:szCs w:val="26"/>
        </w:rPr>
        <w:t xml:space="preserve">  </w:t>
      </w:r>
    </w:p>
    <w:p w:rsidR="00E37504" w:rsidRDefault="00E37504">
      <w:pPr>
        <w:jc w:val="both"/>
        <w:divId w:val="114485973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etapa prevăzută la alin. (1) </w:t>
      </w:r>
      <w:hyperlink r:id="rId295" w:history="1">
        <w:r>
          <w:rPr>
            <w:rStyle w:val="l5def1"/>
            <w:color w:val="0000FF"/>
          </w:rPr>
          <w:t>lit. a)</w:t>
        </w:r>
      </w:hyperlink>
      <w:r>
        <w:rPr>
          <w:rStyle w:val="l5def1"/>
        </w:rPr>
        <w:t>, autoritatea contractantă are dreptul de a limita numărul de candidaţi care îndeplinesc criteriile de calificare şi selecţie şi care vor fi invitaţi să depună oferte iniţiale, cu condiţia să fie asigurat un număr de minimum 3 candidaţi.</w:t>
      </w:r>
      <w:r>
        <w:rPr>
          <w:rFonts w:ascii="Arial" w:hAnsi="Arial" w:cs="Arial"/>
          <w:color w:val="000000"/>
          <w:sz w:val="26"/>
          <w:szCs w:val="26"/>
        </w:rPr>
        <w:t xml:space="preserve">  </w:t>
      </w:r>
    </w:p>
    <w:p w:rsidR="00E37504" w:rsidRDefault="00E37504">
      <w:pPr>
        <w:jc w:val="both"/>
        <w:divId w:val="136806465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Autoritatea contractantă are obligaţia de a indica în anunţul de participare criteriile sau regulile obiective şi nediscriminatorii pe care intenţionează să le aplice, numărul minim de candidaţi pe care intenţionează să îi invite să depună oferte iniţiale în etapa a doua a procedurii şi, dacă este cazul, numărul maxim.</w:t>
      </w:r>
      <w:r>
        <w:rPr>
          <w:rFonts w:ascii="Arial" w:hAnsi="Arial" w:cs="Arial"/>
          <w:color w:val="000000"/>
          <w:sz w:val="26"/>
          <w:szCs w:val="26"/>
        </w:rPr>
        <w:t xml:space="preserve">  </w:t>
      </w:r>
    </w:p>
    <w:p w:rsidR="00E37504" w:rsidRDefault="00E37504">
      <w:pPr>
        <w:jc w:val="both"/>
        <w:divId w:val="173404056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Numărul minim de candidaţi indicat în anunţul de participare conform dispoziţiilor </w:t>
      </w:r>
      <w:hyperlink r:id="rId296" w:history="1">
        <w:r>
          <w:rPr>
            <w:rStyle w:val="l5def1"/>
            <w:color w:val="0000FF"/>
          </w:rPr>
          <w:t>alin. (3)</w:t>
        </w:r>
      </w:hyperlink>
      <w:r>
        <w:rPr>
          <w:rStyle w:val="l5def1"/>
        </w:rPr>
        <w:t xml:space="preserve"> trebuie să fie suficient pentru a asigura o concurenţă reală cu condiţia să fie asigurat un număr de minimum 3 candidaţi.</w:t>
      </w:r>
      <w:r>
        <w:rPr>
          <w:rFonts w:ascii="Arial" w:hAnsi="Arial" w:cs="Arial"/>
          <w:color w:val="000000"/>
          <w:sz w:val="26"/>
          <w:szCs w:val="26"/>
        </w:rPr>
        <w:t xml:space="preserve">  </w:t>
      </w:r>
    </w:p>
    <w:p w:rsidR="00E37504" w:rsidRDefault="00E37504">
      <w:pPr>
        <w:jc w:val="both"/>
        <w:divId w:val="148434636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Atunci când selectează candidaţii, autoritatea contractantă are obligaţia de a aplica numai criteriile de selecţie prevăzute în anunţul de participare.</w:t>
      </w:r>
      <w:r>
        <w:rPr>
          <w:rFonts w:ascii="Arial" w:hAnsi="Arial" w:cs="Arial"/>
          <w:color w:val="000000"/>
          <w:sz w:val="26"/>
          <w:szCs w:val="26"/>
        </w:rPr>
        <w:t xml:space="preserve">  </w:t>
      </w:r>
    </w:p>
    <w:p w:rsidR="00E37504" w:rsidRDefault="00E37504">
      <w:pPr>
        <w:jc w:val="both"/>
        <w:divId w:val="169037106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În urma finalizării etapei prevăzute la alin. (1) </w:t>
      </w:r>
      <w:hyperlink r:id="rId297" w:history="1">
        <w:r>
          <w:rPr>
            <w:rStyle w:val="l5def1"/>
            <w:color w:val="0000FF"/>
          </w:rPr>
          <w:t>lit. a)</w:t>
        </w:r>
      </w:hyperlink>
      <w:r>
        <w:rPr>
          <w:rStyle w:val="l5def1"/>
        </w:rPr>
        <w:t>, autoritatea contractantă transmite simultan tuturor candidaţilor selectaţi o invitaţie de participare la etapa a doua.</w:t>
      </w:r>
      <w:r>
        <w:rPr>
          <w:rFonts w:ascii="Arial" w:hAnsi="Arial" w:cs="Arial"/>
          <w:color w:val="000000"/>
          <w:sz w:val="26"/>
          <w:szCs w:val="26"/>
        </w:rPr>
        <w:t xml:space="preserve">  </w:t>
      </w:r>
    </w:p>
    <w:p w:rsidR="00E37504" w:rsidRDefault="00E37504">
      <w:pPr>
        <w:jc w:val="both"/>
        <w:divId w:val="188764391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Autoritatea contractantă are obligaţia de a invita în etapa a doua un număr de candidaţi cel puţin egal cu numărul minim de candidaţi indicat în anunţul de participare conform dispoziţiilor </w:t>
      </w:r>
      <w:hyperlink r:id="rId298" w:history="1">
        <w:r>
          <w:rPr>
            <w:rStyle w:val="l5def1"/>
            <w:color w:val="0000FF"/>
          </w:rPr>
          <w:t>alin. (4)</w:t>
        </w:r>
      </w:hyperlink>
      <w:r>
        <w:rPr>
          <w:rStyle w:val="l5def1"/>
        </w:rPr>
        <w:t>.</w:t>
      </w:r>
      <w:r>
        <w:rPr>
          <w:rFonts w:ascii="Arial" w:hAnsi="Arial" w:cs="Arial"/>
          <w:color w:val="000000"/>
          <w:sz w:val="26"/>
          <w:szCs w:val="26"/>
        </w:rPr>
        <w:t xml:space="preserve">  </w:t>
      </w:r>
    </w:p>
    <w:p w:rsidR="00E37504" w:rsidRDefault="00E37504">
      <w:pPr>
        <w:jc w:val="both"/>
        <w:divId w:val="105199625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 xml:space="preserve">În cazul în care numărul de candidaţi care îndeplinesc criteriile de calificare şi selecţie este mai mic decât numărul minim indicat în anunţul de participare, conform dispoziţiilor </w:t>
      </w:r>
      <w:hyperlink r:id="rId299" w:history="1">
        <w:r>
          <w:rPr>
            <w:rStyle w:val="l5def1"/>
            <w:color w:val="0000FF"/>
          </w:rPr>
          <w:t>alin. (4)</w:t>
        </w:r>
      </w:hyperlink>
      <w:r>
        <w:rPr>
          <w:rStyle w:val="l5def1"/>
        </w:rPr>
        <w:t xml:space="preserve">, autoritatea contractantă are dreptul de a opta între a </w:t>
      </w:r>
      <w:r>
        <w:rPr>
          <w:rStyle w:val="l5def1"/>
        </w:rPr>
        <w:lastRenderedPageBreak/>
        <w:t xml:space="preserve">continua procedura de atribuire numai cu acel candidat/acei candidaţi care îndeplineşte/îndeplinesc cerinţele solicitate şi a anula procedura, în condiţiile prevăzute la </w:t>
      </w:r>
      <w:hyperlink r:id="rId300" w:history="1">
        <w:r>
          <w:rPr>
            <w:rStyle w:val="l5def1"/>
            <w:color w:val="0000FF"/>
          </w:rPr>
          <w:t>art. 213</w:t>
        </w:r>
      </w:hyperlink>
      <w:r>
        <w:rPr>
          <w:rStyle w:val="l5def1"/>
        </w:rPr>
        <w:t>.</w:t>
      </w:r>
      <w:r>
        <w:rPr>
          <w:rFonts w:ascii="Arial" w:hAnsi="Arial" w:cs="Arial"/>
          <w:color w:val="000000"/>
          <w:sz w:val="26"/>
          <w:szCs w:val="26"/>
        </w:rPr>
        <w:t xml:space="preserve">  </w:t>
      </w:r>
    </w:p>
    <w:p w:rsidR="00E37504" w:rsidRDefault="00E37504">
      <w:pPr>
        <w:jc w:val="both"/>
        <w:divId w:val="188162464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Autoritatea contractantă nu are dreptul de a invita în etapa a doua un operator economic care nu a depus o solicitare de participare în prima etapă sau nu a îndeplinit criteriile de calificare şi selecţie.</w:t>
      </w:r>
      <w:r>
        <w:rPr>
          <w:rFonts w:ascii="Arial" w:hAnsi="Arial" w:cs="Arial"/>
          <w:color w:val="000000"/>
          <w:sz w:val="26"/>
          <w:szCs w:val="26"/>
        </w:rPr>
        <w:t xml:space="preserve">  </w:t>
      </w:r>
    </w:p>
    <w:p w:rsidR="00E37504" w:rsidRDefault="00E37504">
      <w:pPr>
        <w:jc w:val="both"/>
        <w:divId w:val="112488747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Autoritatea contractantă poate atribui contractul de achiziţie publică/acordul-cadru pe baza ofertelor iniţiale, fără negociere, în cazul în care şi-a rezervat această posibilitate prin anunţul de participare.</w:t>
      </w:r>
      <w:r>
        <w:rPr>
          <w:rFonts w:ascii="Arial" w:hAnsi="Arial" w:cs="Arial"/>
          <w:color w:val="000000"/>
          <w:sz w:val="26"/>
          <w:szCs w:val="26"/>
        </w:rPr>
        <w:t xml:space="preserve">  </w:t>
      </w:r>
    </w:p>
    <w:p w:rsidR="00E37504" w:rsidRDefault="00E37504">
      <w:pPr>
        <w:jc w:val="both"/>
        <w:divId w:val="80871433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(11)</w:t>
      </w:r>
      <w:r>
        <w:rPr>
          <w:rFonts w:ascii="Arial" w:hAnsi="Arial" w:cs="Arial"/>
          <w:color w:val="000000"/>
          <w:sz w:val="26"/>
          <w:szCs w:val="26"/>
        </w:rPr>
        <w:t xml:space="preserve"> </w:t>
      </w:r>
      <w:r>
        <w:rPr>
          <w:rStyle w:val="l5def1"/>
        </w:rPr>
        <w:t>Autoritatea contractantă are dreptul de a decide organizarea unei etape finale de licitaţie electronică, caz în care are obligaţia de a preciza această decizie în anunţul de participare şi în documentaţia de atribuire.</w:t>
      </w:r>
      <w:r>
        <w:rPr>
          <w:rFonts w:ascii="Arial" w:hAnsi="Arial" w:cs="Arial"/>
          <w:color w:val="000000"/>
          <w:sz w:val="26"/>
          <w:szCs w:val="26"/>
        </w:rPr>
        <w:t xml:space="preserve">  </w:t>
      </w:r>
    </w:p>
    <w:p w:rsidR="00E37504" w:rsidRDefault="00E37504">
      <w:pPr>
        <w:jc w:val="both"/>
        <w:divId w:val="109971783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83. -</w:t>
      </w:r>
      <w:r>
        <w:rPr>
          <w:rFonts w:ascii="Arial" w:hAnsi="Arial" w:cs="Arial"/>
          <w:color w:val="000000"/>
          <w:sz w:val="26"/>
          <w:szCs w:val="26"/>
        </w:rPr>
        <w:t xml:space="preserve">   </w:t>
      </w:r>
      <w:r>
        <w:rPr>
          <w:rStyle w:val="l5def1"/>
          <w:b/>
          <w:bCs/>
          <w:color w:val="FF7F50"/>
        </w:rPr>
        <w:t>(1)</w:t>
      </w:r>
      <w:r>
        <w:rPr>
          <w:rStyle w:val="l5def1"/>
        </w:rPr>
        <w:t xml:space="preserve"> În cuprinsul documentaţiei de atribuire autoritatea contractantă defineşte obiectul achiziţiei prin descrierea necesităţilor autorităţii contractante şi a caracteristicilor solicitate pentru produsele, lucrările sau serviciile care urmează a fi achiziţionate şi stabileşte criteriul de atribuire şi factorii de evaluare a ofertelor.  </w:t>
      </w:r>
    </w:p>
    <w:p w:rsidR="00E37504" w:rsidRDefault="00E37504">
      <w:pPr>
        <w:jc w:val="both"/>
        <w:divId w:val="191046278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cadrul descrierii elementelor prevăzute la </w:t>
      </w:r>
      <w:hyperlink r:id="rId301" w:history="1">
        <w:r>
          <w:rPr>
            <w:rStyle w:val="l5def1"/>
            <w:color w:val="0000FF"/>
          </w:rPr>
          <w:t>alin. (1)</w:t>
        </w:r>
      </w:hyperlink>
      <w:r>
        <w:rPr>
          <w:rStyle w:val="l5def1"/>
        </w:rPr>
        <w:t>, autoritatea contractantă stabileşte care sunt cerinţele minime în legătură cu acestea pe care ofertele trebuie să le îndeplinească.</w:t>
      </w:r>
      <w:r>
        <w:rPr>
          <w:rFonts w:ascii="Arial" w:hAnsi="Arial" w:cs="Arial"/>
          <w:color w:val="000000"/>
          <w:sz w:val="26"/>
          <w:szCs w:val="26"/>
        </w:rPr>
        <w:t xml:space="preserve">  </w:t>
      </w:r>
    </w:p>
    <w:p w:rsidR="00E37504" w:rsidRDefault="00E37504">
      <w:pPr>
        <w:jc w:val="both"/>
        <w:divId w:val="187696046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Informaţiile furnizate prin documentaţia de atribuire trebuie să fie suficient de precise pentru a permite operatorilor economici să determine natura şi obiectul general al achiziţiei şi, pe baza acestora, să decidă transmiterea unei solicitări de participare sau neparticiparea la procedura de atribuire.</w:t>
      </w:r>
      <w:r>
        <w:rPr>
          <w:rFonts w:ascii="Arial" w:hAnsi="Arial" w:cs="Arial"/>
          <w:color w:val="000000"/>
          <w:sz w:val="26"/>
          <w:szCs w:val="26"/>
        </w:rPr>
        <w:t xml:space="preserve">  </w:t>
      </w:r>
    </w:p>
    <w:p w:rsidR="00E37504" w:rsidRDefault="00E37504">
      <w:pPr>
        <w:jc w:val="both"/>
        <w:divId w:val="209762675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84. -</w:t>
      </w:r>
      <w:r>
        <w:rPr>
          <w:rFonts w:ascii="Arial" w:hAnsi="Arial" w:cs="Arial"/>
          <w:color w:val="000000"/>
          <w:sz w:val="26"/>
          <w:szCs w:val="26"/>
        </w:rPr>
        <w:t xml:space="preserve">   </w:t>
      </w:r>
      <w:r>
        <w:rPr>
          <w:rStyle w:val="l5def1"/>
          <w:b/>
          <w:bCs/>
          <w:color w:val="FF7F50"/>
        </w:rPr>
        <w:t>(1)</w:t>
      </w:r>
      <w:r>
        <w:rPr>
          <w:rStyle w:val="l5def1"/>
        </w:rPr>
        <w:t xml:space="preserve"> Perioada cuprinsă între data transmiterii anunţului de participare spre publicare în Jurnalul Oficial al Uniunii Europene şi data-limită de depunere a solicitărilor de participare este de cel puţin 30 de zile.  </w:t>
      </w:r>
    </w:p>
    <w:p w:rsidR="00E37504" w:rsidRDefault="00E37504">
      <w:pPr>
        <w:jc w:val="both"/>
        <w:divId w:val="172467561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Perioada cuprinsă între data transmiterii invitaţiei de participare la etapa a doua a procedurii de atribuire şi data limită de depunere a ofertelor iniţiale este de cel puţin 30 de zile.</w:t>
      </w:r>
      <w:r>
        <w:rPr>
          <w:rFonts w:ascii="Arial" w:hAnsi="Arial" w:cs="Arial"/>
          <w:color w:val="000000"/>
          <w:sz w:val="26"/>
          <w:szCs w:val="26"/>
        </w:rPr>
        <w:t xml:space="preserve">  </w:t>
      </w:r>
    </w:p>
    <w:p w:rsidR="00E37504" w:rsidRDefault="00E37504">
      <w:pPr>
        <w:jc w:val="both"/>
        <w:divId w:val="49869073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în care autoritatea contractantă a publicat un anunţ de intenţie referitor la contractul de achiziţie publică/acordul-cadru ce urmează a fi atribuit, aceasta are dreptul de a reduce perioada prevăzută la </w:t>
      </w:r>
      <w:hyperlink r:id="rId302" w:history="1">
        <w:r>
          <w:rPr>
            <w:rStyle w:val="l5def1"/>
            <w:color w:val="0000FF"/>
          </w:rPr>
          <w:t>alin. (2)</w:t>
        </w:r>
      </w:hyperlink>
      <w:r>
        <w:rPr>
          <w:rStyle w:val="l5def1"/>
        </w:rPr>
        <w:t xml:space="preserve"> la cel puţin 10 zile dacă sunt îndeplinite în mod cumulativ următoarele condiţii:</w:t>
      </w:r>
      <w:r>
        <w:rPr>
          <w:rFonts w:ascii="Arial" w:hAnsi="Arial" w:cs="Arial"/>
          <w:color w:val="000000"/>
          <w:sz w:val="26"/>
          <w:szCs w:val="26"/>
        </w:rPr>
        <w:t xml:space="preserve">  </w:t>
      </w:r>
    </w:p>
    <w:p w:rsidR="00E37504" w:rsidRDefault="00E37504">
      <w:pPr>
        <w:jc w:val="both"/>
        <w:divId w:val="100212809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anunţul de intenţie a inclus toate informaţiile necesare pentru anunţul de participare, în măsura în care informaţiile respective erau disponibile în momentul publicării anunţului de intenţie;</w:t>
      </w:r>
      <w:r>
        <w:rPr>
          <w:rFonts w:ascii="Arial" w:hAnsi="Arial" w:cs="Arial"/>
          <w:color w:val="000000"/>
          <w:sz w:val="26"/>
          <w:szCs w:val="26"/>
        </w:rPr>
        <w:t xml:space="preserve">  </w:t>
      </w:r>
    </w:p>
    <w:p w:rsidR="00E37504" w:rsidRDefault="00E37504">
      <w:pPr>
        <w:jc w:val="both"/>
        <w:divId w:val="204493577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anunţul de intenţie a fost transmis spre publicare cu o perioadă cuprinsă între 35 de zile şi 12 luni înainte de data transmiterii anunţului de participare.</w:t>
      </w:r>
      <w:r>
        <w:rPr>
          <w:rFonts w:ascii="Arial" w:hAnsi="Arial" w:cs="Arial"/>
          <w:color w:val="000000"/>
          <w:sz w:val="26"/>
          <w:szCs w:val="26"/>
        </w:rPr>
        <w:t xml:space="preserve">  </w:t>
      </w:r>
    </w:p>
    <w:p w:rsidR="00E37504" w:rsidRDefault="00E37504">
      <w:pPr>
        <w:jc w:val="both"/>
        <w:divId w:val="194029140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Autoritatea contractantă are dreptul de a reduce cu 5 zile perioada pentru depunerea ofertelor iniţiale prevăzută la </w:t>
      </w:r>
      <w:hyperlink r:id="rId303" w:history="1">
        <w:r>
          <w:rPr>
            <w:rStyle w:val="l5def1"/>
            <w:color w:val="0000FF"/>
          </w:rPr>
          <w:t>alin. (2)</w:t>
        </w:r>
      </w:hyperlink>
      <w:r>
        <w:rPr>
          <w:rStyle w:val="l5def1"/>
        </w:rPr>
        <w:t xml:space="preserve"> în cazul în care acceptă depunerea ofertelor prin mijloace electronice, în condiţiile prezentei legi.</w:t>
      </w:r>
      <w:r>
        <w:rPr>
          <w:rFonts w:ascii="Arial" w:hAnsi="Arial" w:cs="Arial"/>
          <w:color w:val="000000"/>
          <w:sz w:val="26"/>
          <w:szCs w:val="26"/>
        </w:rPr>
        <w:t xml:space="preserve">  </w:t>
      </w:r>
    </w:p>
    <w:p w:rsidR="00E37504" w:rsidRDefault="00E37504">
      <w:pPr>
        <w:jc w:val="both"/>
        <w:divId w:val="94773257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În cazul în care o situaţie de urgenţă, demonstrată în mod corespunzător de către autoritatea contractantă, face imposibil de respectat perioadele prevăzute la </w:t>
      </w:r>
      <w:hyperlink r:id="rId304" w:history="1">
        <w:r>
          <w:rPr>
            <w:rStyle w:val="l5def1"/>
            <w:color w:val="0000FF"/>
          </w:rPr>
          <w:t>alin. (1)</w:t>
        </w:r>
      </w:hyperlink>
      <w:r>
        <w:rPr>
          <w:rStyle w:val="l5def1"/>
        </w:rPr>
        <w:t xml:space="preserve"> sau </w:t>
      </w:r>
      <w:hyperlink r:id="rId305" w:history="1">
        <w:r>
          <w:rPr>
            <w:rStyle w:val="l5def1"/>
            <w:color w:val="0000FF"/>
          </w:rPr>
          <w:t>(2)</w:t>
        </w:r>
      </w:hyperlink>
      <w:r>
        <w:rPr>
          <w:rStyle w:val="l5def1"/>
        </w:rPr>
        <w:t xml:space="preserve"> ori cea rezultată în urma aplicării </w:t>
      </w:r>
      <w:hyperlink r:id="rId306" w:history="1">
        <w:r>
          <w:rPr>
            <w:rStyle w:val="l5def1"/>
            <w:color w:val="0000FF"/>
          </w:rPr>
          <w:t>alin. (4)</w:t>
        </w:r>
      </w:hyperlink>
      <w:r>
        <w:rPr>
          <w:rStyle w:val="l5def1"/>
        </w:rPr>
        <w:t>, autoritatea contractantă poate stabili:</w:t>
      </w:r>
      <w:r>
        <w:rPr>
          <w:rFonts w:ascii="Arial" w:hAnsi="Arial" w:cs="Arial"/>
          <w:color w:val="000000"/>
          <w:sz w:val="26"/>
          <w:szCs w:val="26"/>
        </w:rPr>
        <w:t xml:space="preserve">  </w:t>
      </w:r>
    </w:p>
    <w:p w:rsidR="00E37504" w:rsidRDefault="00E37504">
      <w:pPr>
        <w:jc w:val="both"/>
        <w:divId w:val="125910088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o perioadă redusă pentru depunerea solicitărilor de participare, care nu poate fi mai mică de 15 zile de la data transmiterii spre publicare a anunţului de participare;</w:t>
      </w:r>
      <w:r>
        <w:rPr>
          <w:rFonts w:ascii="Arial" w:hAnsi="Arial" w:cs="Arial"/>
          <w:color w:val="000000"/>
          <w:sz w:val="26"/>
          <w:szCs w:val="26"/>
        </w:rPr>
        <w:t xml:space="preserve">  </w:t>
      </w:r>
    </w:p>
    <w:p w:rsidR="00E37504" w:rsidRDefault="00E37504">
      <w:pPr>
        <w:jc w:val="both"/>
        <w:divId w:val="20249389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o perioadă redusă pentru depunerea ofertelor iniţiale, care nu poate fi mai mică de 10 zile de la data transmiterii invitaţiei de participare la etapa a doua a procedurii de atribuire.</w:t>
      </w:r>
      <w:r>
        <w:rPr>
          <w:rFonts w:ascii="Arial" w:hAnsi="Arial" w:cs="Arial"/>
          <w:color w:val="000000"/>
          <w:sz w:val="26"/>
          <w:szCs w:val="26"/>
        </w:rPr>
        <w:t xml:space="preserve">  </w:t>
      </w:r>
    </w:p>
    <w:p w:rsidR="00E37504" w:rsidRDefault="00E37504">
      <w:pPr>
        <w:jc w:val="both"/>
        <w:divId w:val="37141906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85. -</w:t>
      </w:r>
      <w:r>
        <w:rPr>
          <w:rFonts w:ascii="Arial" w:hAnsi="Arial" w:cs="Arial"/>
          <w:color w:val="000000"/>
          <w:sz w:val="26"/>
          <w:szCs w:val="26"/>
        </w:rPr>
        <w:t xml:space="preserve">   </w:t>
      </w:r>
      <w:r>
        <w:rPr>
          <w:rStyle w:val="l5def1"/>
          <w:b/>
          <w:bCs/>
          <w:color w:val="FF7F50"/>
        </w:rPr>
        <w:t>(1)</w:t>
      </w:r>
      <w:r>
        <w:rPr>
          <w:rStyle w:val="l5def1"/>
        </w:rPr>
        <w:t xml:space="preserve"> Cu excepţia situaţiei prevăzute la art. 82 </w:t>
      </w:r>
      <w:hyperlink r:id="rId307" w:history="1">
        <w:r>
          <w:rPr>
            <w:rStyle w:val="l5def1"/>
            <w:color w:val="0000FF"/>
          </w:rPr>
          <w:t>alin. (10)</w:t>
        </w:r>
      </w:hyperlink>
      <w:r>
        <w:rPr>
          <w:rStyle w:val="l5def1"/>
        </w:rPr>
        <w:t xml:space="preserve">, autoritatea contractantă negociază cu ofertanţii ofertele iniţiale şi toate ofertele ulterioare depuse de aceştia, cu excepţia ofertelor finale, în vederea îmbunătăţirii conţinutului acestora.  </w:t>
      </w:r>
    </w:p>
    <w:p w:rsidR="00E37504" w:rsidRDefault="00E37504">
      <w:pPr>
        <w:jc w:val="both"/>
        <w:divId w:val="5732476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Cerinţele minime stabilite de autoritatea contractantă potrivit art. 83 </w:t>
      </w:r>
      <w:hyperlink r:id="rId308" w:history="1">
        <w:r>
          <w:rPr>
            <w:rStyle w:val="l5def1"/>
            <w:color w:val="0000FF"/>
          </w:rPr>
          <w:t>alin. (2)</w:t>
        </w:r>
      </w:hyperlink>
      <w:r>
        <w:rPr>
          <w:rStyle w:val="l5def1"/>
        </w:rPr>
        <w:t>, criteriul de atribuire şi factorii de evaluare nu pot face obiect al negocierilor.</w:t>
      </w:r>
      <w:r>
        <w:rPr>
          <w:rFonts w:ascii="Arial" w:hAnsi="Arial" w:cs="Arial"/>
          <w:color w:val="000000"/>
          <w:sz w:val="26"/>
          <w:szCs w:val="26"/>
        </w:rPr>
        <w:t xml:space="preserve">  </w:t>
      </w:r>
    </w:p>
    <w:p w:rsidR="00E37504" w:rsidRDefault="00E37504">
      <w:pPr>
        <w:jc w:val="both"/>
        <w:divId w:val="52424616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Pe durata negocierilor, autoritatea contractantă are obligaţia de a asigura respectarea principiului tratamentului egal faţă de toţi ofertanţii şi de a nu furniza informaţii într-o manieră discriminatorie, care ar putea crea unuia/unora dintre ofertanţi un avantaj în raport cu ceilalţi.</w:t>
      </w:r>
      <w:r>
        <w:rPr>
          <w:rFonts w:ascii="Arial" w:hAnsi="Arial" w:cs="Arial"/>
          <w:color w:val="000000"/>
          <w:sz w:val="26"/>
          <w:szCs w:val="26"/>
        </w:rPr>
        <w:t xml:space="preserve">  </w:t>
      </w:r>
    </w:p>
    <w:p w:rsidR="00E37504" w:rsidRDefault="00E37504">
      <w:pPr>
        <w:jc w:val="both"/>
        <w:divId w:val="203472638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Autoritatea contractantă informează în scris toţi ofertanţii ale căror oferte nu au fost eliminate din competiţie potrivit </w:t>
      </w:r>
      <w:hyperlink r:id="rId309" w:history="1">
        <w:r>
          <w:rPr>
            <w:rStyle w:val="l5def1"/>
            <w:color w:val="0000FF"/>
          </w:rPr>
          <w:t>alin. (8)</w:t>
        </w:r>
      </w:hyperlink>
      <w:r>
        <w:rPr>
          <w:rStyle w:val="l5def1"/>
        </w:rPr>
        <w:t xml:space="preserve"> şi </w:t>
      </w:r>
      <w:hyperlink r:id="rId310" w:history="1">
        <w:r>
          <w:rPr>
            <w:rStyle w:val="l5def1"/>
            <w:color w:val="0000FF"/>
          </w:rPr>
          <w:t>(9)</w:t>
        </w:r>
      </w:hyperlink>
      <w:r>
        <w:rPr>
          <w:rStyle w:val="l5def1"/>
        </w:rPr>
        <w:t xml:space="preserve"> în legătură cu orice modificări ale specificaţiilor tehnice sau ale altor documente ale achiziţiei, cu excepţia prevederilor referitoare la cerinţele minime stabilite de autoritatea contractantă potrivit art. 83 </w:t>
      </w:r>
      <w:hyperlink r:id="rId311" w:history="1">
        <w:r>
          <w:rPr>
            <w:rStyle w:val="l5def1"/>
            <w:color w:val="0000FF"/>
          </w:rPr>
          <w:t>alin. (2)</w:t>
        </w:r>
      </w:hyperlink>
      <w:r>
        <w:rPr>
          <w:rStyle w:val="l5def1"/>
        </w:rPr>
        <w:t>, care nu pot fi modificate.</w:t>
      </w:r>
      <w:r>
        <w:rPr>
          <w:rFonts w:ascii="Arial" w:hAnsi="Arial" w:cs="Arial"/>
          <w:color w:val="000000"/>
          <w:sz w:val="26"/>
          <w:szCs w:val="26"/>
        </w:rPr>
        <w:t xml:space="preserve">  </w:t>
      </w:r>
    </w:p>
    <w:p w:rsidR="00E37504" w:rsidRDefault="00E37504">
      <w:pPr>
        <w:jc w:val="both"/>
        <w:divId w:val="140440331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În urma modificărilor prevăzute la </w:t>
      </w:r>
      <w:hyperlink r:id="rId312" w:history="1">
        <w:r>
          <w:rPr>
            <w:rStyle w:val="l5def1"/>
            <w:color w:val="0000FF"/>
          </w:rPr>
          <w:t>alin. (4)</w:t>
        </w:r>
      </w:hyperlink>
      <w:r>
        <w:rPr>
          <w:rStyle w:val="l5def1"/>
        </w:rPr>
        <w:t>, autoritatea contractantă acordă o perioadă suficientă ofertanţilor pentru modificarea ofertelor şi retransmiterea ofertelor modificate, dacă este cazul.</w:t>
      </w:r>
      <w:r>
        <w:rPr>
          <w:rFonts w:ascii="Arial" w:hAnsi="Arial" w:cs="Arial"/>
          <w:color w:val="000000"/>
          <w:sz w:val="26"/>
          <w:szCs w:val="26"/>
        </w:rPr>
        <w:t xml:space="preserve">  </w:t>
      </w:r>
    </w:p>
    <w:p w:rsidR="00E37504" w:rsidRDefault="00E37504">
      <w:pPr>
        <w:jc w:val="both"/>
        <w:divId w:val="166435292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Autoritatea contractantă are obligaţia de a nu dezvălui celorlalţi participanţi informaţii confidenţiale comunicate de un candidat sau ofertant care participă la negocieri, fără acordul scris al acestuia.</w:t>
      </w:r>
      <w:r>
        <w:rPr>
          <w:rFonts w:ascii="Arial" w:hAnsi="Arial" w:cs="Arial"/>
          <w:color w:val="000000"/>
          <w:sz w:val="26"/>
          <w:szCs w:val="26"/>
        </w:rPr>
        <w:t xml:space="preserve">  </w:t>
      </w:r>
    </w:p>
    <w:p w:rsidR="00E37504" w:rsidRDefault="00E37504">
      <w:pPr>
        <w:jc w:val="both"/>
        <w:divId w:val="171450144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Acordul prevăzut la </w:t>
      </w:r>
      <w:hyperlink r:id="rId313" w:history="1">
        <w:r>
          <w:rPr>
            <w:rStyle w:val="l5def1"/>
            <w:color w:val="0000FF"/>
          </w:rPr>
          <w:t>alin. (6)</w:t>
        </w:r>
      </w:hyperlink>
      <w:r>
        <w:rPr>
          <w:rStyle w:val="l5def1"/>
        </w:rPr>
        <w:t xml:space="preserve"> nu poate fi exprimat cu caracter general, ci este exprimat cu privire la fiecare intenţie de comunicare a anumitor informaţii specifice.</w:t>
      </w:r>
      <w:r>
        <w:rPr>
          <w:rFonts w:ascii="Arial" w:hAnsi="Arial" w:cs="Arial"/>
          <w:color w:val="000000"/>
          <w:sz w:val="26"/>
          <w:szCs w:val="26"/>
        </w:rPr>
        <w:t xml:space="preserve">  </w:t>
      </w:r>
    </w:p>
    <w:p w:rsidR="00E37504" w:rsidRDefault="00E37504">
      <w:pPr>
        <w:jc w:val="both"/>
        <w:divId w:val="79541611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Autoritatea contractantă are dreptul de a desfăşura negocierile în runde succesive, cu scopul de a reduce numărul de oferte care urmează să fie negociate.</w:t>
      </w:r>
      <w:r>
        <w:rPr>
          <w:rFonts w:ascii="Arial" w:hAnsi="Arial" w:cs="Arial"/>
          <w:color w:val="000000"/>
          <w:sz w:val="26"/>
          <w:szCs w:val="26"/>
        </w:rPr>
        <w:t xml:space="preserve">  </w:t>
      </w:r>
    </w:p>
    <w:p w:rsidR="00E37504" w:rsidRDefault="00E37504">
      <w:pPr>
        <w:jc w:val="both"/>
        <w:divId w:val="12939893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 xml:space="preserve">Reducerea numărului de oferte potrivit dispoziţiilor </w:t>
      </w:r>
      <w:hyperlink r:id="rId314" w:history="1">
        <w:r>
          <w:rPr>
            <w:rStyle w:val="l5def1"/>
            <w:color w:val="0000FF"/>
          </w:rPr>
          <w:t>alin. (8)</w:t>
        </w:r>
      </w:hyperlink>
      <w:r>
        <w:rPr>
          <w:rStyle w:val="l5def1"/>
        </w:rPr>
        <w:t xml:space="preserve"> se realizează numai pe baza factorilor de evaluare stabiliţi prin anunţul de participare sau alt document al achiziţiei.</w:t>
      </w:r>
      <w:r>
        <w:rPr>
          <w:rFonts w:ascii="Arial" w:hAnsi="Arial" w:cs="Arial"/>
          <w:color w:val="000000"/>
          <w:sz w:val="26"/>
          <w:szCs w:val="26"/>
        </w:rPr>
        <w:t xml:space="preserve">  </w:t>
      </w:r>
    </w:p>
    <w:p w:rsidR="00E37504" w:rsidRDefault="00E37504">
      <w:pPr>
        <w:jc w:val="both"/>
        <w:divId w:val="137056455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 xml:space="preserve">Aplicarea opţiunii prevăzute la </w:t>
      </w:r>
      <w:hyperlink r:id="rId315" w:history="1">
        <w:r>
          <w:rPr>
            <w:rStyle w:val="l5def1"/>
            <w:color w:val="0000FF"/>
          </w:rPr>
          <w:t>alin. (8)</w:t>
        </w:r>
      </w:hyperlink>
      <w:r>
        <w:rPr>
          <w:rStyle w:val="l5def1"/>
        </w:rPr>
        <w:t xml:space="preserve"> trebuie indicată de autoritatea contractantă în cadrul anunţului de participare sau al altui document al achiziţiei.</w:t>
      </w:r>
      <w:r>
        <w:rPr>
          <w:rFonts w:ascii="Arial" w:hAnsi="Arial" w:cs="Arial"/>
          <w:color w:val="000000"/>
          <w:sz w:val="26"/>
          <w:szCs w:val="26"/>
        </w:rPr>
        <w:t xml:space="preserve">  </w:t>
      </w:r>
    </w:p>
    <w:p w:rsidR="00E37504" w:rsidRDefault="00E37504">
      <w:pPr>
        <w:jc w:val="both"/>
        <w:divId w:val="74294780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(11)</w:t>
      </w:r>
      <w:r>
        <w:rPr>
          <w:rFonts w:ascii="Arial" w:hAnsi="Arial" w:cs="Arial"/>
          <w:color w:val="000000"/>
          <w:sz w:val="26"/>
          <w:szCs w:val="26"/>
        </w:rPr>
        <w:t xml:space="preserve"> </w:t>
      </w:r>
      <w:r>
        <w:rPr>
          <w:rStyle w:val="l5def1"/>
        </w:rPr>
        <w:t>În cazul în care autoritatea contractantă intenţionează să încheie negocierile, aceasta îi informează pe ofertanţii rămaşi în competiţie şi stabileşte un termen pentru depunerea unor oferte noi sau revizuite, care reprezintă ofertele finale.</w:t>
      </w:r>
      <w:r>
        <w:rPr>
          <w:rFonts w:ascii="Arial" w:hAnsi="Arial" w:cs="Arial"/>
          <w:color w:val="000000"/>
          <w:sz w:val="26"/>
          <w:szCs w:val="26"/>
        </w:rPr>
        <w:t xml:space="preserve">  </w:t>
      </w:r>
    </w:p>
    <w:p w:rsidR="00E37504" w:rsidRDefault="00E37504">
      <w:pPr>
        <w:jc w:val="both"/>
        <w:divId w:val="28929135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(12)</w:t>
      </w:r>
      <w:r>
        <w:rPr>
          <w:rFonts w:ascii="Arial" w:hAnsi="Arial" w:cs="Arial"/>
          <w:color w:val="000000"/>
          <w:sz w:val="26"/>
          <w:szCs w:val="26"/>
        </w:rPr>
        <w:t xml:space="preserve"> </w:t>
      </w:r>
      <w:r>
        <w:rPr>
          <w:rStyle w:val="l5def1"/>
        </w:rPr>
        <w:t xml:space="preserve">Autoritatea contractantă verifică dacă ofertele finale prevăzute la </w:t>
      </w:r>
      <w:hyperlink r:id="rId316" w:history="1">
        <w:r>
          <w:rPr>
            <w:rStyle w:val="l5def1"/>
            <w:color w:val="0000FF"/>
          </w:rPr>
          <w:t>alin. (11)</w:t>
        </w:r>
      </w:hyperlink>
      <w:r>
        <w:rPr>
          <w:rStyle w:val="l5def1"/>
        </w:rPr>
        <w:t xml:space="preserve"> respectă cerinţele minime stabilite de autoritatea contractantă potrivit art. 83 </w:t>
      </w:r>
      <w:hyperlink r:id="rId317" w:history="1">
        <w:r>
          <w:rPr>
            <w:rStyle w:val="l5def1"/>
            <w:color w:val="0000FF"/>
          </w:rPr>
          <w:t>alin. (2)</w:t>
        </w:r>
      </w:hyperlink>
      <w:r>
        <w:rPr>
          <w:rStyle w:val="l5def1"/>
        </w:rPr>
        <w:t xml:space="preserve"> şi celelalte cerinţe prevăzute în documentaţia de atribuire, evaluează ofertele finale şi atribuie contractul pe baza criteriului de atribuire şi a factorilor de evaluare.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5</w:t>
      </w:r>
      <w:r>
        <w:rPr>
          <w:rFonts w:ascii="Arial" w:hAnsi="Arial" w:cs="Arial"/>
          <w:color w:val="000000"/>
          <w:sz w:val="26"/>
          <w:szCs w:val="26"/>
        </w:rPr>
        <w:br/>
      </w:r>
      <w:r>
        <w:rPr>
          <w:rStyle w:val="l5def1"/>
        </w:rPr>
        <w:t>Dialogul competitiv</w:t>
      </w:r>
      <w:r>
        <w:rPr>
          <w:rFonts w:ascii="Arial" w:hAnsi="Arial" w:cs="Arial"/>
          <w:color w:val="000000"/>
          <w:sz w:val="26"/>
          <w:szCs w:val="26"/>
        </w:rPr>
        <w:t xml:space="preserve">  </w:t>
      </w:r>
    </w:p>
    <w:p w:rsidR="00E37504" w:rsidRDefault="00E37504">
      <w:pPr>
        <w:jc w:val="both"/>
        <w:divId w:val="10501041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86. -</w:t>
      </w:r>
      <w:r>
        <w:rPr>
          <w:rFonts w:ascii="Arial" w:hAnsi="Arial" w:cs="Arial"/>
          <w:color w:val="000000"/>
          <w:sz w:val="26"/>
          <w:szCs w:val="26"/>
        </w:rPr>
        <w:t xml:space="preserve">   </w:t>
      </w:r>
      <w:r>
        <w:rPr>
          <w:rStyle w:val="l5def1"/>
        </w:rPr>
        <w:t xml:space="preserve">În cadrul procedurii de dialog competitiv orice operator economic are dreptul de a depune o solicitare de participare în urma publicării unui anunţ de participare, urmând ca numai candidaţii care îndeplinesc criteriile de calificare şi selecţie stabilite de autoritatea contractantă să aibă dreptul de a participa la etapa de dialog, iar candidaţii rămaşi la sfârşitul etapei de dialog au dreptul de a depune oferte finale.  </w:t>
      </w:r>
    </w:p>
    <w:p w:rsidR="00E37504" w:rsidRDefault="00E37504">
      <w:pPr>
        <w:jc w:val="both"/>
        <w:divId w:val="108784885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87. -</w:t>
      </w:r>
      <w:r>
        <w:rPr>
          <w:rFonts w:ascii="Arial" w:hAnsi="Arial" w:cs="Arial"/>
          <w:color w:val="000000"/>
          <w:sz w:val="26"/>
          <w:szCs w:val="26"/>
        </w:rPr>
        <w:t xml:space="preserve">   </w:t>
      </w:r>
      <w:r>
        <w:rPr>
          <w:rStyle w:val="l5def1"/>
        </w:rPr>
        <w:t xml:space="preserve">Procedura de dialog competitiv se iniţiază prin transmiterea spre publicare a unui anunţ de participare, în conformitate cu prevederile art. 144 </w:t>
      </w:r>
      <w:hyperlink r:id="rId318" w:history="1">
        <w:r>
          <w:rPr>
            <w:rStyle w:val="l5def1"/>
            <w:color w:val="0000FF"/>
          </w:rPr>
          <w:t>alin. (2)</w:t>
        </w:r>
      </w:hyperlink>
      <w:r>
        <w:rPr>
          <w:rStyle w:val="l5def1"/>
        </w:rPr>
        <w:t xml:space="preserve"> şi </w:t>
      </w:r>
      <w:hyperlink r:id="rId319" w:history="1">
        <w:r>
          <w:rPr>
            <w:rStyle w:val="l5def1"/>
            <w:color w:val="0000FF"/>
          </w:rPr>
          <w:t>(3)</w:t>
        </w:r>
      </w:hyperlink>
      <w:r>
        <w:rPr>
          <w:rStyle w:val="l5def1"/>
        </w:rPr>
        <w:t xml:space="preserve">, prin care autoritatea contractantă solicită operatorilor economici depunerea de solicitări de participare în vederea furnizării informaţiilor şi documentelor pentru calificare şi selecţie stabilite de autoritatea contractantă.  </w:t>
      </w:r>
    </w:p>
    <w:p w:rsidR="00E37504" w:rsidRDefault="00E37504">
      <w:pPr>
        <w:jc w:val="both"/>
        <w:divId w:val="134436058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88. -</w:t>
      </w:r>
      <w:r>
        <w:rPr>
          <w:rFonts w:ascii="Arial" w:hAnsi="Arial" w:cs="Arial"/>
          <w:color w:val="000000"/>
          <w:sz w:val="26"/>
          <w:szCs w:val="26"/>
        </w:rPr>
        <w:t xml:space="preserve">   </w:t>
      </w:r>
      <w:r>
        <w:rPr>
          <w:rStyle w:val="l5def1"/>
          <w:b/>
          <w:bCs/>
          <w:color w:val="FF7F50"/>
        </w:rPr>
        <w:t>(1)</w:t>
      </w:r>
      <w:r>
        <w:rPr>
          <w:rStyle w:val="l5def1"/>
        </w:rPr>
        <w:t xml:space="preserve"> Procedura de dialog competitiv se desfăşoară în trei etape:  </w:t>
      </w:r>
    </w:p>
    <w:p w:rsidR="00E37504" w:rsidRDefault="00E37504">
      <w:pPr>
        <w:jc w:val="both"/>
        <w:divId w:val="137896989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etapa depunerii solicitărilor de participare şi a selectării candidaţilor, prin aplicarea criteriilor de calificare şi selecţie;</w:t>
      </w:r>
      <w:r>
        <w:rPr>
          <w:rFonts w:ascii="Arial" w:hAnsi="Arial" w:cs="Arial"/>
          <w:color w:val="000000"/>
          <w:sz w:val="26"/>
          <w:szCs w:val="26"/>
        </w:rPr>
        <w:t xml:space="preserve">  </w:t>
      </w:r>
    </w:p>
    <w:p w:rsidR="00E37504" w:rsidRDefault="00E37504">
      <w:pPr>
        <w:jc w:val="both"/>
        <w:divId w:val="203202522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etapa dialogului cu candidaţii selectaţi, în vederea identificării soluţiei/soluţiilor apte să răspundă necesităţilor autorităţii contractante şi pe baza căreia/cărora se vor depune ofertele finale;</w:t>
      </w:r>
      <w:r>
        <w:rPr>
          <w:rFonts w:ascii="Arial" w:hAnsi="Arial" w:cs="Arial"/>
          <w:color w:val="000000"/>
          <w:sz w:val="26"/>
          <w:szCs w:val="26"/>
        </w:rPr>
        <w:t xml:space="preserve">  </w:t>
      </w:r>
    </w:p>
    <w:p w:rsidR="00E37504" w:rsidRDefault="00E37504">
      <w:pPr>
        <w:jc w:val="both"/>
        <w:divId w:val="19037867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etapa depunerii ofertelor finale de către candidaţii rămaşi în urma etapei de dialog şi a evaluării acestora, prin aplicarea criteriului de atribuire şi a factorilor de evaluare.</w:t>
      </w:r>
      <w:r>
        <w:rPr>
          <w:rFonts w:ascii="Arial" w:hAnsi="Arial" w:cs="Arial"/>
          <w:color w:val="000000"/>
          <w:sz w:val="26"/>
          <w:szCs w:val="26"/>
        </w:rPr>
        <w:t xml:space="preserve">  </w:t>
      </w:r>
    </w:p>
    <w:p w:rsidR="00E37504" w:rsidRDefault="00E37504">
      <w:pPr>
        <w:jc w:val="both"/>
        <w:divId w:val="174105141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etapa prevăzută la alin. (1) </w:t>
      </w:r>
      <w:hyperlink r:id="rId320" w:history="1">
        <w:r>
          <w:rPr>
            <w:rStyle w:val="l5def1"/>
            <w:color w:val="0000FF"/>
          </w:rPr>
          <w:t>lit. a)</w:t>
        </w:r>
      </w:hyperlink>
      <w:r>
        <w:rPr>
          <w:rStyle w:val="l5def1"/>
        </w:rPr>
        <w:t>, autoritatea contractantă are dreptul de a limita numărul de candidaţi care îndeplinesc criteriile de calificare şi selecţie şi care vor fi invitaţi să participe în etapa de dialog, cu condiţia să fie asigurat un anumit număr minim de candidaţi.</w:t>
      </w:r>
      <w:r>
        <w:rPr>
          <w:rFonts w:ascii="Arial" w:hAnsi="Arial" w:cs="Arial"/>
          <w:color w:val="000000"/>
          <w:sz w:val="26"/>
          <w:szCs w:val="26"/>
        </w:rPr>
        <w:t xml:space="preserve">  </w:t>
      </w:r>
    </w:p>
    <w:p w:rsidR="00E37504" w:rsidRDefault="00E37504">
      <w:pPr>
        <w:jc w:val="both"/>
        <w:divId w:val="28936473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Autoritatea contractantă are obligaţia de a indica în anunţul de participare criteriile sau regulile obiective şi nediscriminatorii pe care intenţionează să le aplice, numărul minim de candidaţi pe care intenţionează să îi invite în etapa a doua a procedurii şi, dacă este cazul, numărul maxim.</w:t>
      </w:r>
      <w:r>
        <w:rPr>
          <w:rFonts w:ascii="Arial" w:hAnsi="Arial" w:cs="Arial"/>
          <w:color w:val="000000"/>
          <w:sz w:val="26"/>
          <w:szCs w:val="26"/>
        </w:rPr>
        <w:t xml:space="preserve">  </w:t>
      </w:r>
    </w:p>
    <w:p w:rsidR="00E37504" w:rsidRDefault="00E37504">
      <w:pPr>
        <w:jc w:val="both"/>
        <w:divId w:val="57759559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Numărul minim de candidaţi indicat în anunţul de participare conform dispoziţiilor </w:t>
      </w:r>
      <w:hyperlink r:id="rId321" w:history="1">
        <w:r>
          <w:rPr>
            <w:rStyle w:val="l5def1"/>
            <w:color w:val="0000FF"/>
          </w:rPr>
          <w:t>alin. (3)</w:t>
        </w:r>
      </w:hyperlink>
      <w:r>
        <w:rPr>
          <w:rStyle w:val="l5def1"/>
        </w:rPr>
        <w:t xml:space="preserve"> trebuie să fie suficient pentru a asigura o concurenţă reală şi, în orice situaţie, nu poate fi mai mic de 3.</w:t>
      </w:r>
      <w:r>
        <w:rPr>
          <w:rFonts w:ascii="Arial" w:hAnsi="Arial" w:cs="Arial"/>
          <w:color w:val="000000"/>
          <w:sz w:val="26"/>
          <w:szCs w:val="26"/>
        </w:rPr>
        <w:t xml:space="preserve">  </w:t>
      </w:r>
    </w:p>
    <w:p w:rsidR="00E37504" w:rsidRDefault="00E37504">
      <w:pPr>
        <w:jc w:val="both"/>
        <w:divId w:val="166050136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Atunci când selectează candidaţii, autoritatea contractantă are obligaţia de a aplica numai criteriile de selecţie prevăzute în anunţul de participare.</w:t>
      </w:r>
      <w:r>
        <w:rPr>
          <w:rFonts w:ascii="Arial" w:hAnsi="Arial" w:cs="Arial"/>
          <w:color w:val="000000"/>
          <w:sz w:val="26"/>
          <w:szCs w:val="26"/>
        </w:rPr>
        <w:t xml:space="preserve">  </w:t>
      </w:r>
    </w:p>
    <w:p w:rsidR="00E37504" w:rsidRDefault="00E37504">
      <w:pPr>
        <w:jc w:val="both"/>
        <w:divId w:val="13024713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În urma finalizării etapei prevăzute la alin. (1) </w:t>
      </w:r>
      <w:hyperlink r:id="rId322" w:history="1">
        <w:r>
          <w:rPr>
            <w:rStyle w:val="l5def1"/>
            <w:color w:val="0000FF"/>
          </w:rPr>
          <w:t>lit. a)</w:t>
        </w:r>
      </w:hyperlink>
      <w:r>
        <w:rPr>
          <w:rStyle w:val="l5def1"/>
        </w:rPr>
        <w:t>, autoritatea contractantă transmite simultan tuturor candidaţilor selectaţi o invitaţie de participare la etapa a doua.</w:t>
      </w:r>
      <w:r>
        <w:rPr>
          <w:rFonts w:ascii="Arial" w:hAnsi="Arial" w:cs="Arial"/>
          <w:color w:val="000000"/>
          <w:sz w:val="26"/>
          <w:szCs w:val="26"/>
        </w:rPr>
        <w:t xml:space="preserve">  </w:t>
      </w:r>
    </w:p>
    <w:p w:rsidR="00E37504" w:rsidRDefault="00E37504">
      <w:pPr>
        <w:jc w:val="both"/>
        <w:divId w:val="23914521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Autoritatea contractantă are obligaţia de a invita în etapa a doua un număr de candidaţi cel puţin egal cu numărul minim de candidaţi indicat în anunţul de participare conform dispoziţiilor </w:t>
      </w:r>
      <w:hyperlink r:id="rId323" w:history="1">
        <w:r>
          <w:rPr>
            <w:rStyle w:val="l5def1"/>
            <w:color w:val="0000FF"/>
          </w:rPr>
          <w:t>alin. (4)</w:t>
        </w:r>
      </w:hyperlink>
      <w:r>
        <w:rPr>
          <w:rStyle w:val="l5def1"/>
        </w:rPr>
        <w:t>.</w:t>
      </w:r>
      <w:r>
        <w:rPr>
          <w:rFonts w:ascii="Arial" w:hAnsi="Arial" w:cs="Arial"/>
          <w:color w:val="000000"/>
          <w:sz w:val="26"/>
          <w:szCs w:val="26"/>
        </w:rPr>
        <w:t xml:space="preserve">  </w:t>
      </w:r>
    </w:p>
    <w:p w:rsidR="00E37504" w:rsidRDefault="00E37504">
      <w:pPr>
        <w:jc w:val="both"/>
        <w:divId w:val="12963909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 xml:space="preserve">În cazul în care numărul de candidaţi care îndeplinesc criteriile de calificare şi selecţie este mai mic decât numărul minim indicat în anunţul de participare conform dispoziţiilor </w:t>
      </w:r>
      <w:hyperlink r:id="rId324" w:history="1">
        <w:r>
          <w:rPr>
            <w:rStyle w:val="l5def1"/>
            <w:color w:val="0000FF"/>
          </w:rPr>
          <w:t>alin. (4)</w:t>
        </w:r>
      </w:hyperlink>
      <w:r>
        <w:rPr>
          <w:rStyle w:val="l5def1"/>
        </w:rPr>
        <w:t xml:space="preserve">, autoritatea contractantă are dreptul de a opta între a continua procedura de atribuire numai cu acel candidat/acei candidaţi care îndeplineşte/îndeplinesc cerinţele solicitate şi a anula procedura, în condiţiile prevăzute la </w:t>
      </w:r>
      <w:hyperlink r:id="rId325" w:history="1">
        <w:r>
          <w:rPr>
            <w:rStyle w:val="l5def1"/>
            <w:color w:val="0000FF"/>
          </w:rPr>
          <w:t>art. 213</w:t>
        </w:r>
      </w:hyperlink>
      <w:r>
        <w:rPr>
          <w:rStyle w:val="l5def1"/>
        </w:rPr>
        <w:t>.</w:t>
      </w:r>
      <w:r>
        <w:rPr>
          <w:rFonts w:ascii="Arial" w:hAnsi="Arial" w:cs="Arial"/>
          <w:color w:val="000000"/>
          <w:sz w:val="26"/>
          <w:szCs w:val="26"/>
        </w:rPr>
        <w:t xml:space="preserve">  </w:t>
      </w:r>
    </w:p>
    <w:p w:rsidR="00E37504" w:rsidRDefault="00E37504">
      <w:pPr>
        <w:jc w:val="both"/>
        <w:divId w:val="98042985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Autoritatea contractantă nu are dreptul de a invita în etapa a doua un operator economic care nu a depus o solicitare de participare în prima etapă sau nu a îndeplinit criteriile de calificare şi selecţie.</w:t>
      </w:r>
      <w:r>
        <w:rPr>
          <w:rFonts w:ascii="Arial" w:hAnsi="Arial" w:cs="Arial"/>
          <w:color w:val="000000"/>
          <w:sz w:val="26"/>
          <w:szCs w:val="26"/>
        </w:rPr>
        <w:t xml:space="preserve">  </w:t>
      </w:r>
    </w:p>
    <w:p w:rsidR="00E37504" w:rsidRDefault="00E37504">
      <w:pPr>
        <w:jc w:val="both"/>
        <w:divId w:val="88567743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 xml:space="preserve">În urma finalizării etapei prevăzute la alin. (1) </w:t>
      </w:r>
      <w:hyperlink r:id="rId326" w:history="1">
        <w:r>
          <w:rPr>
            <w:rStyle w:val="l5def1"/>
            <w:color w:val="0000FF"/>
          </w:rPr>
          <w:t>lit. b)</w:t>
        </w:r>
      </w:hyperlink>
      <w:r>
        <w:rPr>
          <w:rStyle w:val="l5def1"/>
        </w:rPr>
        <w:t>, autoritatea contractantă transmite simultan tuturor candidaţilor rămaşi în competiţie o invitaţie de depunere a ofertelor finale.</w:t>
      </w:r>
      <w:r>
        <w:rPr>
          <w:rFonts w:ascii="Arial" w:hAnsi="Arial" w:cs="Arial"/>
          <w:color w:val="000000"/>
          <w:sz w:val="26"/>
          <w:szCs w:val="26"/>
        </w:rPr>
        <w:t xml:space="preserve">  </w:t>
      </w:r>
    </w:p>
    <w:p w:rsidR="00E37504" w:rsidRDefault="00E37504">
      <w:pPr>
        <w:jc w:val="both"/>
        <w:divId w:val="184189304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89. -</w:t>
      </w:r>
      <w:r>
        <w:rPr>
          <w:rFonts w:ascii="Arial" w:hAnsi="Arial" w:cs="Arial"/>
          <w:color w:val="000000"/>
          <w:sz w:val="26"/>
          <w:szCs w:val="26"/>
        </w:rPr>
        <w:t xml:space="preserve">   </w:t>
      </w:r>
      <w:r>
        <w:rPr>
          <w:rStyle w:val="l5def1"/>
        </w:rPr>
        <w:t xml:space="preserve">Perioada cuprinsă între data transmiterii anunţului de participare spre publicare în Jurnalul Oficial al Uniunii Europene şi data-limită de depunere a solicitărilor de participare este de cel puţin 30 de zile.  </w:t>
      </w:r>
    </w:p>
    <w:p w:rsidR="00E37504" w:rsidRDefault="00E37504">
      <w:pPr>
        <w:jc w:val="both"/>
        <w:divId w:val="89589709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90. -</w:t>
      </w:r>
      <w:r>
        <w:rPr>
          <w:rFonts w:ascii="Arial" w:hAnsi="Arial" w:cs="Arial"/>
          <w:color w:val="000000"/>
          <w:sz w:val="26"/>
          <w:szCs w:val="26"/>
        </w:rPr>
        <w:t xml:space="preserve">   </w:t>
      </w:r>
      <w:r>
        <w:rPr>
          <w:rStyle w:val="l5def1"/>
          <w:b/>
          <w:bCs/>
          <w:color w:val="FF7F50"/>
        </w:rPr>
        <w:t>(1)</w:t>
      </w:r>
      <w:r>
        <w:rPr>
          <w:rStyle w:val="l5def1"/>
        </w:rPr>
        <w:t xml:space="preserve"> Autoritatea contractantă îşi stabileşte necesităţile şi cerinţele prin anunţul de participare şi le defineşte în cadrul anunţului de participare şi/sau al unui document descriptiv.  </w:t>
      </w:r>
    </w:p>
    <w:p w:rsidR="00E37504" w:rsidRDefault="00E37504">
      <w:pPr>
        <w:jc w:val="both"/>
        <w:divId w:val="8214745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Autoritatea contractantă stabileşte şi defineşte în cadrul anunţului de participare şi/sau al documentului descriptiv prevăzut la </w:t>
      </w:r>
      <w:hyperlink r:id="rId327" w:history="1">
        <w:r>
          <w:rPr>
            <w:rStyle w:val="l5def1"/>
            <w:color w:val="0000FF"/>
          </w:rPr>
          <w:t>alin. (1)</w:t>
        </w:r>
      </w:hyperlink>
      <w:r>
        <w:rPr>
          <w:rStyle w:val="l5def1"/>
        </w:rPr>
        <w:t xml:space="preserve"> criteriul de atribuire şi factorii de evaluare aleşi, precum şi un termen orientativ pentru desfăşurarea procedurii de atribuire.</w:t>
      </w:r>
      <w:r>
        <w:rPr>
          <w:rFonts w:ascii="Arial" w:hAnsi="Arial" w:cs="Arial"/>
          <w:color w:val="000000"/>
          <w:sz w:val="26"/>
          <w:szCs w:val="26"/>
        </w:rPr>
        <w:t xml:space="preserve">  </w:t>
      </w:r>
    </w:p>
    <w:p w:rsidR="00E37504" w:rsidRDefault="00E37504">
      <w:pPr>
        <w:jc w:val="both"/>
        <w:divId w:val="204598371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Criteriile de atribuire utilizate în cazul procedurii de dialog competitiv sunt cel mai bun raport calitate-preţ sau cel mai bun raport calitate-cost, prevăzute la art. 187 alin. (3) lit. a) şi b).</w:t>
      </w:r>
      <w:r>
        <w:rPr>
          <w:rFonts w:ascii="Arial" w:hAnsi="Arial" w:cs="Arial"/>
          <w:color w:val="000000"/>
          <w:sz w:val="26"/>
          <w:szCs w:val="26"/>
        </w:rPr>
        <w:t xml:space="preserve">  </w:t>
      </w:r>
    </w:p>
    <w:p w:rsidR="00E37504" w:rsidRDefault="00E37504">
      <w:pPr>
        <w:jc w:val="both"/>
        <w:divId w:val="78847562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91. -</w:t>
      </w:r>
      <w:r>
        <w:rPr>
          <w:rFonts w:ascii="Arial" w:hAnsi="Arial" w:cs="Arial"/>
          <w:color w:val="000000"/>
          <w:sz w:val="26"/>
          <w:szCs w:val="26"/>
        </w:rPr>
        <w:t xml:space="preserve">   </w:t>
      </w:r>
      <w:r>
        <w:rPr>
          <w:rStyle w:val="l5def1"/>
          <w:b/>
          <w:bCs/>
          <w:color w:val="FF7F50"/>
        </w:rPr>
        <w:t>(1)</w:t>
      </w:r>
      <w:r>
        <w:rPr>
          <w:rStyle w:val="l5def1"/>
        </w:rPr>
        <w:t xml:space="preserve"> Autoritatea contractantă desfăşoară etapa dialogului cu fiecare candidat selectat în parte, în scopul identificării şi definirii celor mai bune mijloace pentru satisfacerea necesităţilor sale.  </w:t>
      </w:r>
    </w:p>
    <w:p w:rsidR="00E37504" w:rsidRDefault="00E37504">
      <w:pPr>
        <w:jc w:val="both"/>
        <w:divId w:val="32394506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Numai candidaţii selectaţi de autoritatea contractantă în urma finalizării etapei prevăzute la art. 88 alin. (1) </w:t>
      </w:r>
      <w:hyperlink r:id="rId328" w:history="1">
        <w:r>
          <w:rPr>
            <w:rStyle w:val="l5def1"/>
            <w:color w:val="0000FF"/>
          </w:rPr>
          <w:t>lit. a)</w:t>
        </w:r>
      </w:hyperlink>
      <w:r>
        <w:rPr>
          <w:rStyle w:val="l5def1"/>
        </w:rPr>
        <w:t xml:space="preserve"> pot participa la etapa dialogului.</w:t>
      </w:r>
      <w:r>
        <w:rPr>
          <w:rFonts w:ascii="Arial" w:hAnsi="Arial" w:cs="Arial"/>
          <w:color w:val="000000"/>
          <w:sz w:val="26"/>
          <w:szCs w:val="26"/>
        </w:rPr>
        <w:t xml:space="preserve">  </w:t>
      </w:r>
    </w:p>
    <w:p w:rsidR="00E37504" w:rsidRDefault="00E37504">
      <w:pPr>
        <w:jc w:val="both"/>
        <w:divId w:val="134462514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cadrul dialogului autoritatea contractantă şi candidaţii selectaţi pot discuta toate aspectele referitoare la achiziţie.</w:t>
      </w:r>
      <w:r>
        <w:rPr>
          <w:rFonts w:ascii="Arial" w:hAnsi="Arial" w:cs="Arial"/>
          <w:color w:val="000000"/>
          <w:sz w:val="26"/>
          <w:szCs w:val="26"/>
        </w:rPr>
        <w:t xml:space="preserve">  </w:t>
      </w:r>
    </w:p>
    <w:p w:rsidR="00E37504" w:rsidRDefault="00E37504">
      <w:pPr>
        <w:jc w:val="both"/>
        <w:divId w:val="18371268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Pe durata dialogului, autoritatea contractantă are obligaţia de a asigura respectarea principiului tratamentului egal faţă de toţi candidaţii şi de a nu furniza informaţii într-o manieră discriminatorie, care ar putea crea unuia/unora dintre candidaţi un avantaj în raport cu ceilalţi.</w:t>
      </w:r>
      <w:r>
        <w:rPr>
          <w:rFonts w:ascii="Arial" w:hAnsi="Arial" w:cs="Arial"/>
          <w:color w:val="000000"/>
          <w:sz w:val="26"/>
          <w:szCs w:val="26"/>
        </w:rPr>
        <w:t xml:space="preserve">  </w:t>
      </w:r>
    </w:p>
    <w:p w:rsidR="00E37504" w:rsidRDefault="00E37504">
      <w:pPr>
        <w:jc w:val="both"/>
        <w:divId w:val="168683252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Autoritatea contractantă are obligaţia de a nu dezvălui celorlalţi candidaţi soluţiile propuse sau alte informaţii confidenţiale comunicate de un candidat care participă la dialog, fără acordul scris al acestuia.</w:t>
      </w:r>
      <w:r>
        <w:rPr>
          <w:rFonts w:ascii="Arial" w:hAnsi="Arial" w:cs="Arial"/>
          <w:color w:val="000000"/>
          <w:sz w:val="26"/>
          <w:szCs w:val="26"/>
        </w:rPr>
        <w:t xml:space="preserve">  </w:t>
      </w:r>
    </w:p>
    <w:p w:rsidR="00E37504" w:rsidRDefault="00E37504">
      <w:pPr>
        <w:jc w:val="both"/>
        <w:divId w:val="133588628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Acordul prevăzut la </w:t>
      </w:r>
      <w:hyperlink r:id="rId329" w:history="1">
        <w:r>
          <w:rPr>
            <w:rStyle w:val="l5def1"/>
            <w:color w:val="0000FF"/>
          </w:rPr>
          <w:t>alin. (5)</w:t>
        </w:r>
      </w:hyperlink>
      <w:r>
        <w:rPr>
          <w:rStyle w:val="l5def1"/>
        </w:rPr>
        <w:t xml:space="preserve"> nu poate fi exprimat cu caracter general, ci este exprimat cu privire la fiecare intenţie de comunicare a anumitor informaţii specifice.</w:t>
      </w:r>
      <w:r>
        <w:rPr>
          <w:rFonts w:ascii="Arial" w:hAnsi="Arial" w:cs="Arial"/>
          <w:color w:val="000000"/>
          <w:sz w:val="26"/>
          <w:szCs w:val="26"/>
        </w:rPr>
        <w:t xml:space="preserve">  </w:t>
      </w:r>
    </w:p>
    <w:p w:rsidR="00E37504" w:rsidRDefault="00E37504">
      <w:pPr>
        <w:jc w:val="both"/>
        <w:divId w:val="159778343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92. -</w:t>
      </w:r>
      <w:r>
        <w:rPr>
          <w:rFonts w:ascii="Arial" w:hAnsi="Arial" w:cs="Arial"/>
          <w:color w:val="000000"/>
          <w:sz w:val="26"/>
          <w:szCs w:val="26"/>
        </w:rPr>
        <w:t xml:space="preserve">   </w:t>
      </w:r>
      <w:r>
        <w:rPr>
          <w:rStyle w:val="l5def1"/>
          <w:b/>
          <w:bCs/>
          <w:color w:val="FF7F50"/>
        </w:rPr>
        <w:t>(1)</w:t>
      </w:r>
      <w:r>
        <w:rPr>
          <w:rStyle w:val="l5def1"/>
        </w:rPr>
        <w:t xml:space="preserve"> Autoritatea contractantă are dreptul de a desfăşura dialogul în runde succesive, cu scopul de a reduce numărul de soluţii care urmează să fie discutate în etapa dialogului.  </w:t>
      </w:r>
    </w:p>
    <w:p w:rsidR="00E37504" w:rsidRDefault="00E37504">
      <w:pPr>
        <w:jc w:val="both"/>
        <w:divId w:val="10291739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Reducerea numărului de soluţii potrivit dispoziţiilor </w:t>
      </w:r>
      <w:hyperlink r:id="rId330" w:history="1">
        <w:r>
          <w:rPr>
            <w:rStyle w:val="l5def1"/>
            <w:color w:val="0000FF"/>
          </w:rPr>
          <w:t>alin. (1)</w:t>
        </w:r>
      </w:hyperlink>
      <w:r>
        <w:rPr>
          <w:rStyle w:val="l5def1"/>
        </w:rPr>
        <w:t xml:space="preserve"> se realizează numai pe baza factorilor de evaluare stabiliţi prin anunţul de participare şi/sau documentul descriptiv prevăzut la art. 90 </w:t>
      </w:r>
      <w:hyperlink r:id="rId331" w:history="1">
        <w:r>
          <w:rPr>
            <w:rStyle w:val="l5def1"/>
            <w:color w:val="0000FF"/>
          </w:rPr>
          <w:t>alin. (1)</w:t>
        </w:r>
      </w:hyperlink>
      <w:r>
        <w:rPr>
          <w:rStyle w:val="l5def1"/>
        </w:rPr>
        <w:t>.</w:t>
      </w:r>
      <w:r>
        <w:rPr>
          <w:rFonts w:ascii="Arial" w:hAnsi="Arial" w:cs="Arial"/>
          <w:color w:val="000000"/>
          <w:sz w:val="26"/>
          <w:szCs w:val="26"/>
        </w:rPr>
        <w:t xml:space="preserve">  </w:t>
      </w:r>
    </w:p>
    <w:p w:rsidR="00E37504" w:rsidRDefault="00E37504">
      <w:pPr>
        <w:jc w:val="both"/>
        <w:divId w:val="190433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Aplicarea opţiunii prevăzute la </w:t>
      </w:r>
      <w:hyperlink r:id="rId332" w:history="1">
        <w:r>
          <w:rPr>
            <w:rStyle w:val="l5def1"/>
            <w:color w:val="0000FF"/>
          </w:rPr>
          <w:t>alin. (1)</w:t>
        </w:r>
      </w:hyperlink>
      <w:r>
        <w:rPr>
          <w:rStyle w:val="l5def1"/>
        </w:rPr>
        <w:t xml:space="preserve"> trebuie indicată de autoritatea contractantă în cadrul anunţului de participare şi/sau al documentului descriptiv prevăzut la art. 90 </w:t>
      </w:r>
      <w:hyperlink r:id="rId333" w:history="1">
        <w:r>
          <w:rPr>
            <w:rStyle w:val="l5def1"/>
            <w:color w:val="0000FF"/>
          </w:rPr>
          <w:t>alin. (1)</w:t>
        </w:r>
      </w:hyperlink>
      <w:r>
        <w:rPr>
          <w:rStyle w:val="l5def1"/>
        </w:rPr>
        <w:t>.</w:t>
      </w:r>
      <w:r>
        <w:rPr>
          <w:rFonts w:ascii="Arial" w:hAnsi="Arial" w:cs="Arial"/>
          <w:color w:val="000000"/>
          <w:sz w:val="26"/>
          <w:szCs w:val="26"/>
        </w:rPr>
        <w:t xml:space="preserve">  </w:t>
      </w:r>
    </w:p>
    <w:p w:rsidR="00E37504" w:rsidRDefault="00E37504">
      <w:pPr>
        <w:jc w:val="both"/>
        <w:divId w:val="107093121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Autoritatea contractantă continuă dialogul până când este în măsură să identifice soluţia/soluţiile apte să satisfacă necesităţile sale.</w:t>
      </w:r>
      <w:r>
        <w:rPr>
          <w:rFonts w:ascii="Arial" w:hAnsi="Arial" w:cs="Arial"/>
          <w:color w:val="000000"/>
          <w:sz w:val="26"/>
          <w:szCs w:val="26"/>
        </w:rPr>
        <w:t xml:space="preserve">  </w:t>
      </w:r>
    </w:p>
    <w:p w:rsidR="00E37504" w:rsidRDefault="00E37504">
      <w:pPr>
        <w:jc w:val="both"/>
        <w:divId w:val="10350369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După ce a declarat încheiată etapa dialogului şi a informat în acest sens candidaţii rămaşi în competiţie, autoritatea contractantă îi invită pe fiecare dintre aceştia să depună ofertele finale pe baza soluţiei sau soluţiilor prezentate şi specificate în cursul dialogului.</w:t>
      </w:r>
      <w:r>
        <w:rPr>
          <w:rFonts w:ascii="Arial" w:hAnsi="Arial" w:cs="Arial"/>
          <w:color w:val="000000"/>
          <w:sz w:val="26"/>
          <w:szCs w:val="26"/>
        </w:rPr>
        <w:t xml:space="preserve">  </w:t>
      </w:r>
    </w:p>
    <w:p w:rsidR="00E37504" w:rsidRDefault="00E37504">
      <w:pPr>
        <w:jc w:val="both"/>
        <w:divId w:val="84641126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Ofertele finale prevăzute la </w:t>
      </w:r>
      <w:hyperlink r:id="rId334" w:history="1">
        <w:r>
          <w:rPr>
            <w:rStyle w:val="l5def1"/>
            <w:color w:val="0000FF"/>
          </w:rPr>
          <w:t>alin. (5)</w:t>
        </w:r>
      </w:hyperlink>
      <w:r>
        <w:rPr>
          <w:rStyle w:val="l5def1"/>
        </w:rPr>
        <w:t xml:space="preserve"> cuprind toate elementele solicitate şi necesare pentru realizarea proiectului.</w:t>
      </w:r>
      <w:r>
        <w:rPr>
          <w:rFonts w:ascii="Arial" w:hAnsi="Arial" w:cs="Arial"/>
          <w:color w:val="000000"/>
          <w:sz w:val="26"/>
          <w:szCs w:val="26"/>
        </w:rPr>
        <w:t xml:space="preserve">  </w:t>
      </w:r>
    </w:p>
    <w:p w:rsidR="00E37504" w:rsidRDefault="00E37504">
      <w:pPr>
        <w:jc w:val="both"/>
        <w:divId w:val="118254920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Autoritatea contractantă are dreptul de a solicita clarificări, precizări şi îmbunătăţiri ale ofertelor finale.</w:t>
      </w:r>
      <w:r>
        <w:rPr>
          <w:rFonts w:ascii="Arial" w:hAnsi="Arial" w:cs="Arial"/>
          <w:color w:val="000000"/>
          <w:sz w:val="26"/>
          <w:szCs w:val="26"/>
        </w:rPr>
        <w:t xml:space="preserve">  </w:t>
      </w:r>
    </w:p>
    <w:p w:rsidR="00E37504" w:rsidRDefault="00E37504">
      <w:pPr>
        <w:jc w:val="both"/>
        <w:divId w:val="143721816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 xml:space="preserve">Clarificările, precizările şi îmbunătăţirile prevăzute la </w:t>
      </w:r>
      <w:hyperlink r:id="rId335" w:history="1">
        <w:r>
          <w:rPr>
            <w:rStyle w:val="l5def1"/>
            <w:color w:val="0000FF"/>
          </w:rPr>
          <w:t>alin. (7)</w:t>
        </w:r>
      </w:hyperlink>
      <w:r>
        <w:rPr>
          <w:rStyle w:val="l5def1"/>
        </w:rPr>
        <w:t xml:space="preserve">, precum şi orice informaţii suplimentare transmise de ofertant nu pot să conducă la modificarea elementelor esenţiale ale procedurii de atribuire, inclusiv ale necesităţilor şi cerinţelor stabilite în anunţul de participare şi/sau documentul descriptiv prevăzut la art. 90 </w:t>
      </w:r>
      <w:hyperlink r:id="rId336" w:history="1">
        <w:r>
          <w:rPr>
            <w:rStyle w:val="l5def1"/>
            <w:color w:val="0000FF"/>
          </w:rPr>
          <w:t>alin. (1)</w:t>
        </w:r>
      </w:hyperlink>
      <w:r>
        <w:rPr>
          <w:rStyle w:val="l5def1"/>
        </w:rPr>
        <w:t xml:space="preserve">, în cazul în care </w:t>
      </w:r>
      <w:r>
        <w:rPr>
          <w:rStyle w:val="l5def1"/>
        </w:rPr>
        <w:lastRenderedPageBreak/>
        <w:t>modificarea acestor elemente, necesităţi şi cerinţe este susceptibilă a denatura concurenţa sau a avea un efect discriminatoriu.</w:t>
      </w:r>
      <w:r>
        <w:rPr>
          <w:rFonts w:ascii="Arial" w:hAnsi="Arial" w:cs="Arial"/>
          <w:color w:val="000000"/>
          <w:sz w:val="26"/>
          <w:szCs w:val="26"/>
        </w:rPr>
        <w:t xml:space="preserve">  </w:t>
      </w:r>
    </w:p>
    <w:p w:rsidR="00E37504" w:rsidRDefault="00E37504">
      <w:pPr>
        <w:jc w:val="both"/>
        <w:divId w:val="60615969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93. -</w:t>
      </w:r>
      <w:r>
        <w:rPr>
          <w:rFonts w:ascii="Arial" w:hAnsi="Arial" w:cs="Arial"/>
          <w:color w:val="000000"/>
          <w:sz w:val="26"/>
          <w:szCs w:val="26"/>
        </w:rPr>
        <w:t xml:space="preserve">   </w:t>
      </w:r>
      <w:r>
        <w:rPr>
          <w:rStyle w:val="l5def1"/>
          <w:b/>
          <w:bCs/>
          <w:color w:val="FF7F50"/>
        </w:rPr>
        <w:t>(1)</w:t>
      </w:r>
      <w:r>
        <w:rPr>
          <w:rStyle w:val="l5def1"/>
        </w:rPr>
        <w:t xml:space="preserve"> Autoritatea contractantă evaluează ofertele primite pe baza criteriului de atribuire şi a factorilor de evaluare stabiliţi prin anunţul de participare şi/sau în documentul descriptiv prevăzut la art. 90 </w:t>
      </w:r>
      <w:hyperlink r:id="rId337" w:history="1">
        <w:r>
          <w:rPr>
            <w:rStyle w:val="l5def1"/>
            <w:color w:val="0000FF"/>
          </w:rPr>
          <w:t>alin. (1)</w:t>
        </w:r>
      </w:hyperlink>
      <w:r>
        <w:rPr>
          <w:rStyle w:val="l5def1"/>
        </w:rPr>
        <w:t xml:space="preserve">.  </w:t>
      </w:r>
    </w:p>
    <w:p w:rsidR="00E37504" w:rsidRDefault="00E37504">
      <w:pPr>
        <w:jc w:val="both"/>
        <w:divId w:val="118810527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La solicitarea autorităţii contractante se pot desfăşura negocieri cu ofertantul a cărui ofertă finală a fost desemnată ca prezentând cel mai bun raport calitate-preţ în urma aplicării factorilor de evaluare stabiliţi de autoritatea contractantă, având ca obiect confirmarea angajamentelor financiare sau a altor termeni sau condiţii incluse în ofertă în vederea stabilirii clauzelor contractului, cu condiţia ca aceste negocieri să nu conducă la modificări substanţiale ale aspectelor esenţiale ale ofertei sau ale achiziţiei publice, inclusiv ale necesităţilor şi cerinţelor stabilite prin anunţul de participare sau documentul descriptiv prevăzut la art. 90 </w:t>
      </w:r>
      <w:hyperlink r:id="rId338" w:history="1">
        <w:r>
          <w:rPr>
            <w:rStyle w:val="l5def1"/>
            <w:color w:val="0000FF"/>
          </w:rPr>
          <w:t>alin. (1)</w:t>
        </w:r>
      </w:hyperlink>
      <w:r>
        <w:rPr>
          <w:rStyle w:val="l5def1"/>
        </w:rPr>
        <w:t>, şi să nu rişte să denatureze concurenţa sau să conducă la discriminare.</w:t>
      </w:r>
      <w:r>
        <w:rPr>
          <w:rFonts w:ascii="Arial" w:hAnsi="Arial" w:cs="Arial"/>
          <w:color w:val="000000"/>
          <w:sz w:val="26"/>
          <w:szCs w:val="26"/>
        </w:rPr>
        <w:t xml:space="preserve">  </w:t>
      </w:r>
    </w:p>
    <w:p w:rsidR="00E37504" w:rsidRDefault="00E37504">
      <w:pPr>
        <w:jc w:val="both"/>
        <w:divId w:val="162241576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94. -</w:t>
      </w:r>
      <w:r>
        <w:rPr>
          <w:rFonts w:ascii="Arial" w:hAnsi="Arial" w:cs="Arial"/>
          <w:color w:val="000000"/>
          <w:sz w:val="26"/>
          <w:szCs w:val="26"/>
        </w:rPr>
        <w:t xml:space="preserve">   </w:t>
      </w:r>
      <w:r>
        <w:rPr>
          <w:rStyle w:val="l5def1"/>
        </w:rPr>
        <w:t xml:space="preserve">Autoritatea contractantă poate prevedea prime sau plăţi pentru participanţii la dialog în condiţiile stabilite prin documentele achiziţiei.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6</w:t>
      </w:r>
      <w:r>
        <w:rPr>
          <w:rFonts w:ascii="Arial" w:hAnsi="Arial" w:cs="Arial"/>
          <w:color w:val="000000"/>
          <w:sz w:val="26"/>
          <w:szCs w:val="26"/>
        </w:rPr>
        <w:br/>
      </w:r>
      <w:r>
        <w:rPr>
          <w:rStyle w:val="l5def1"/>
        </w:rPr>
        <w:t>Parteneriatul pentru inovare</w:t>
      </w:r>
      <w:r>
        <w:rPr>
          <w:rFonts w:ascii="Arial" w:hAnsi="Arial" w:cs="Arial"/>
          <w:color w:val="000000"/>
          <w:sz w:val="26"/>
          <w:szCs w:val="26"/>
        </w:rPr>
        <w:t xml:space="preserve">  </w:t>
      </w:r>
    </w:p>
    <w:p w:rsidR="00E37504" w:rsidRDefault="00E37504">
      <w:pPr>
        <w:jc w:val="both"/>
        <w:divId w:val="207257633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95. -</w:t>
      </w:r>
      <w:r>
        <w:rPr>
          <w:rFonts w:ascii="Arial" w:hAnsi="Arial" w:cs="Arial"/>
          <w:color w:val="000000"/>
          <w:sz w:val="26"/>
          <w:szCs w:val="26"/>
        </w:rPr>
        <w:t xml:space="preserve">   </w:t>
      </w:r>
      <w:r>
        <w:rPr>
          <w:rStyle w:val="l5def1"/>
        </w:rPr>
        <w:t xml:space="preserve">În cadrul parteneriatului pentru inovare orice operator economic are dreptul de a depune o solicitare de participare în urma publicării unui anunţ de participare, urmând ca numai candidaţii care îndeplinesc criteriile de calificare şi selecţie stabilite de autoritatea contractantă să aibă dreptul de a depune oferte iniţiale în etapa ulterioară, pe baza cărora autoritatea contractantă va desfăşura negocieri în vederea îmbunătăţirii acestora.  </w:t>
      </w:r>
    </w:p>
    <w:p w:rsidR="00E37504" w:rsidRDefault="00E37504">
      <w:pPr>
        <w:jc w:val="both"/>
        <w:divId w:val="92984966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96. -</w:t>
      </w:r>
      <w:r>
        <w:rPr>
          <w:rFonts w:ascii="Arial" w:hAnsi="Arial" w:cs="Arial"/>
          <w:color w:val="000000"/>
          <w:sz w:val="26"/>
          <w:szCs w:val="26"/>
        </w:rPr>
        <w:t xml:space="preserve">   </w:t>
      </w:r>
      <w:r>
        <w:rPr>
          <w:rStyle w:val="l5def1"/>
        </w:rPr>
        <w:t xml:space="preserve">Parteneriatul pentru inovare se iniţiază prin transmiterea spre publicare a unui anunţ de participare, în conformitate cu prevederile art. 144 </w:t>
      </w:r>
      <w:hyperlink r:id="rId339" w:history="1">
        <w:r>
          <w:rPr>
            <w:rStyle w:val="l5def1"/>
            <w:color w:val="0000FF"/>
          </w:rPr>
          <w:t>alin. (2)</w:t>
        </w:r>
      </w:hyperlink>
      <w:r>
        <w:rPr>
          <w:rStyle w:val="l5def1"/>
        </w:rPr>
        <w:t xml:space="preserve"> şi </w:t>
      </w:r>
      <w:hyperlink r:id="rId340" w:history="1">
        <w:r>
          <w:rPr>
            <w:rStyle w:val="l5def1"/>
            <w:color w:val="0000FF"/>
          </w:rPr>
          <w:t>(3)</w:t>
        </w:r>
      </w:hyperlink>
      <w:r>
        <w:rPr>
          <w:rStyle w:val="l5def1"/>
        </w:rPr>
        <w:t xml:space="preserve">, prin care autoritatea contractantă solicită operatorilor economici depunerea de solicitări de participare în vederea furnizării informaţiilor şi documentelor pentru calificare şi selecţie stabilite de autoritatea contractantă.  </w:t>
      </w:r>
    </w:p>
    <w:p w:rsidR="00E37504" w:rsidRDefault="00E37504">
      <w:pPr>
        <w:jc w:val="both"/>
        <w:divId w:val="47356966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97. -</w:t>
      </w:r>
      <w:r>
        <w:rPr>
          <w:rFonts w:ascii="Arial" w:hAnsi="Arial" w:cs="Arial"/>
          <w:color w:val="000000"/>
          <w:sz w:val="26"/>
          <w:szCs w:val="26"/>
        </w:rPr>
        <w:t xml:space="preserve">   </w:t>
      </w:r>
      <w:r>
        <w:rPr>
          <w:rStyle w:val="l5def1"/>
          <w:b/>
          <w:bCs/>
          <w:color w:val="FF7F50"/>
        </w:rPr>
        <w:t>(1)</w:t>
      </w:r>
      <w:r>
        <w:rPr>
          <w:rStyle w:val="l5def1"/>
        </w:rPr>
        <w:t xml:space="preserve"> Parteneriatul pentru inovare se desfăşoară în trei etape:  </w:t>
      </w:r>
    </w:p>
    <w:p w:rsidR="00E37504" w:rsidRDefault="00E37504">
      <w:pPr>
        <w:jc w:val="both"/>
        <w:divId w:val="98494073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etapa depunerii solicitărilor de participare şi a selectării candidaţilor, prin aplicarea criteriilor de calificare şi selecţie;</w:t>
      </w:r>
      <w:r>
        <w:rPr>
          <w:rFonts w:ascii="Arial" w:hAnsi="Arial" w:cs="Arial"/>
          <w:color w:val="000000"/>
          <w:sz w:val="26"/>
          <w:szCs w:val="26"/>
        </w:rPr>
        <w:t xml:space="preserve">  </w:t>
      </w:r>
    </w:p>
    <w:p w:rsidR="00E37504" w:rsidRDefault="00E37504">
      <w:pPr>
        <w:jc w:val="both"/>
        <w:divId w:val="15121546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etapa depunerii ofertelor iniţiale de către candidaţii selectaţi în cadrul primei etape şi a evaluării conformităţii acestora cu cerinţele stabilite de autoritatea contractantă potrivit art. 98 </w:t>
      </w:r>
      <w:hyperlink r:id="rId341" w:history="1">
        <w:r>
          <w:rPr>
            <w:rStyle w:val="l5def1"/>
            <w:color w:val="0000FF"/>
          </w:rPr>
          <w:t>alin. (3)</w:t>
        </w:r>
      </w:hyperlink>
      <w:r>
        <w:rPr>
          <w:rStyle w:val="l5def1"/>
        </w:rPr>
        <w:t>;</w:t>
      </w:r>
      <w:r>
        <w:rPr>
          <w:rFonts w:ascii="Arial" w:hAnsi="Arial" w:cs="Arial"/>
          <w:color w:val="000000"/>
          <w:sz w:val="26"/>
          <w:szCs w:val="26"/>
        </w:rPr>
        <w:t xml:space="preserve">  </w:t>
      </w:r>
    </w:p>
    <w:p w:rsidR="00E37504" w:rsidRDefault="00E37504">
      <w:pPr>
        <w:jc w:val="both"/>
        <w:divId w:val="40685288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c)</w:t>
      </w:r>
      <w:r>
        <w:rPr>
          <w:rFonts w:ascii="Arial" w:hAnsi="Arial" w:cs="Arial"/>
          <w:color w:val="000000"/>
          <w:sz w:val="26"/>
          <w:szCs w:val="26"/>
        </w:rPr>
        <w:t xml:space="preserve"> </w:t>
      </w:r>
      <w:r>
        <w:rPr>
          <w:rStyle w:val="l5def1"/>
        </w:rPr>
        <w:t>etapa negocierilor în vederea îmbunătăţirii ofertelor iniţiale, a depunerii ofertelor finale şi a evaluării acestora, prin aplicarea criteriului de atribuire şi a factorilor de evaluare.</w:t>
      </w:r>
      <w:r>
        <w:rPr>
          <w:rFonts w:ascii="Arial" w:hAnsi="Arial" w:cs="Arial"/>
          <w:color w:val="000000"/>
          <w:sz w:val="26"/>
          <w:szCs w:val="26"/>
        </w:rPr>
        <w:t xml:space="preserve">  </w:t>
      </w:r>
    </w:p>
    <w:p w:rsidR="00E37504" w:rsidRDefault="00E37504">
      <w:pPr>
        <w:jc w:val="both"/>
        <w:divId w:val="17315843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etapa prevăzută la alin. (1) </w:t>
      </w:r>
      <w:hyperlink r:id="rId342" w:history="1">
        <w:r>
          <w:rPr>
            <w:rStyle w:val="l5def1"/>
            <w:color w:val="0000FF"/>
          </w:rPr>
          <w:t>lit. a)</w:t>
        </w:r>
      </w:hyperlink>
      <w:r>
        <w:rPr>
          <w:rStyle w:val="l5def1"/>
        </w:rPr>
        <w:t>, autoritatea contractantă are dreptul de a limita numărul de candidaţi care îndeplinesc criteriile de calificare şi selecţie şi care vor fi invitaţi să depună oferte iniţiale, cu condiţia să fie asigurat un anumit număr minim de candidaţi.</w:t>
      </w:r>
      <w:r>
        <w:rPr>
          <w:rFonts w:ascii="Arial" w:hAnsi="Arial" w:cs="Arial"/>
          <w:color w:val="000000"/>
          <w:sz w:val="26"/>
          <w:szCs w:val="26"/>
        </w:rPr>
        <w:t xml:space="preserve">  </w:t>
      </w:r>
    </w:p>
    <w:p w:rsidR="00E37504" w:rsidRDefault="00E37504">
      <w:pPr>
        <w:jc w:val="both"/>
        <w:divId w:val="166593843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Autoritatea contractantă are obligaţia de a indica în anunţul de participare criteriile de selecţie şi regulile obiective şi nediscriminatorii pe care intenţionează să le aplice pentru selecţia candidaţilor, numărul minim de candidaţi pe care intenţionează să-i invite în etapa a doua a procedurii şi, după caz, numărul maxim.</w:t>
      </w:r>
      <w:r>
        <w:rPr>
          <w:rFonts w:ascii="Arial" w:hAnsi="Arial" w:cs="Arial"/>
          <w:color w:val="000000"/>
          <w:sz w:val="26"/>
          <w:szCs w:val="26"/>
        </w:rPr>
        <w:t xml:space="preserve">  </w:t>
      </w:r>
    </w:p>
    <w:p w:rsidR="00E37504" w:rsidRDefault="00E37504">
      <w:pPr>
        <w:jc w:val="both"/>
        <w:divId w:val="18292004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Numărul minim de candidaţi indicat în anunţul de participare conform dispoziţiilor </w:t>
      </w:r>
      <w:hyperlink r:id="rId343" w:history="1">
        <w:r>
          <w:rPr>
            <w:rStyle w:val="l5def1"/>
            <w:color w:val="0000FF"/>
          </w:rPr>
          <w:t>alin. (3)</w:t>
        </w:r>
      </w:hyperlink>
      <w:r>
        <w:rPr>
          <w:rStyle w:val="l5def1"/>
        </w:rPr>
        <w:t xml:space="preserve"> trebuie să fie suficient pentru a asigura o concurenţă reală şi, în orice situaţie, nu poate fi mai mic de trei.</w:t>
      </w:r>
      <w:r>
        <w:rPr>
          <w:rFonts w:ascii="Arial" w:hAnsi="Arial" w:cs="Arial"/>
          <w:color w:val="000000"/>
          <w:sz w:val="26"/>
          <w:szCs w:val="26"/>
        </w:rPr>
        <w:t xml:space="preserve">  </w:t>
      </w:r>
    </w:p>
    <w:p w:rsidR="00E37504" w:rsidRDefault="00E37504">
      <w:pPr>
        <w:jc w:val="both"/>
        <w:divId w:val="35049364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Atunci când selectează candidaţii, autoritatea contractantă are obligaţia de a aplica numai criteriile de calificare şi selecţie prevăzute în anunţul de participare.</w:t>
      </w:r>
      <w:r>
        <w:rPr>
          <w:rFonts w:ascii="Arial" w:hAnsi="Arial" w:cs="Arial"/>
          <w:color w:val="000000"/>
          <w:sz w:val="26"/>
          <w:szCs w:val="26"/>
        </w:rPr>
        <w:t xml:space="preserve">  </w:t>
      </w:r>
    </w:p>
    <w:p w:rsidR="00E37504" w:rsidRDefault="00E37504">
      <w:pPr>
        <w:jc w:val="both"/>
        <w:divId w:val="30107896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În urma finalizării etapei prevăzute la alin. (1) </w:t>
      </w:r>
      <w:hyperlink r:id="rId344" w:history="1">
        <w:r>
          <w:rPr>
            <w:rStyle w:val="l5def1"/>
            <w:color w:val="0000FF"/>
          </w:rPr>
          <w:t>lit. a)</w:t>
        </w:r>
      </w:hyperlink>
      <w:r>
        <w:rPr>
          <w:rStyle w:val="l5def1"/>
        </w:rPr>
        <w:t>, autoritatea contractantă transmite simultan tuturor candidaţilor selectaţi o invitaţie de participare la etapa a doua.</w:t>
      </w:r>
      <w:r>
        <w:rPr>
          <w:rFonts w:ascii="Arial" w:hAnsi="Arial" w:cs="Arial"/>
          <w:color w:val="000000"/>
          <w:sz w:val="26"/>
          <w:szCs w:val="26"/>
        </w:rPr>
        <w:t xml:space="preserve">  </w:t>
      </w:r>
    </w:p>
    <w:p w:rsidR="00E37504" w:rsidRDefault="00E37504">
      <w:pPr>
        <w:jc w:val="both"/>
        <w:divId w:val="12720807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Autoritatea contractantă are obligaţia de a invita în etapa a doua cel puţin un număr de candidaţi egal cu numărul minim de candidaţi indicat în anunţul de participare conform dispoziţiilor </w:t>
      </w:r>
      <w:hyperlink r:id="rId345" w:history="1">
        <w:r>
          <w:rPr>
            <w:rStyle w:val="l5def1"/>
            <w:color w:val="0000FF"/>
          </w:rPr>
          <w:t>alin. (4)</w:t>
        </w:r>
      </w:hyperlink>
      <w:r>
        <w:rPr>
          <w:rStyle w:val="l5def1"/>
        </w:rPr>
        <w:t>.</w:t>
      </w:r>
      <w:r>
        <w:rPr>
          <w:rFonts w:ascii="Arial" w:hAnsi="Arial" w:cs="Arial"/>
          <w:color w:val="000000"/>
          <w:sz w:val="26"/>
          <w:szCs w:val="26"/>
        </w:rPr>
        <w:t xml:space="preserve">  </w:t>
      </w:r>
    </w:p>
    <w:p w:rsidR="00E37504" w:rsidRDefault="00E37504">
      <w:pPr>
        <w:jc w:val="both"/>
        <w:divId w:val="637175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 xml:space="preserve">În cazul în care numărul de candidaţi care îndeplinesc criteriile de calificare şi selecţie este mai mic decât numărul minim indicat în anunţul de participare conform dispoziţiilor </w:t>
      </w:r>
      <w:hyperlink r:id="rId346" w:history="1">
        <w:r>
          <w:rPr>
            <w:rStyle w:val="l5def1"/>
            <w:color w:val="0000FF"/>
          </w:rPr>
          <w:t>alin. (4)</w:t>
        </w:r>
      </w:hyperlink>
      <w:r>
        <w:rPr>
          <w:rStyle w:val="l5def1"/>
        </w:rPr>
        <w:t xml:space="preserve">, autoritatea contractantă are dreptul de a opta între a continua procedura de atribuire numai cu acel candidat/acei candidaţi care îndeplineşte/îndeplinesc cerinţele solicitate şi a anula procedura, în condiţiile prevăzute la </w:t>
      </w:r>
      <w:hyperlink r:id="rId347" w:history="1">
        <w:r>
          <w:rPr>
            <w:rStyle w:val="l5def1"/>
            <w:color w:val="0000FF"/>
          </w:rPr>
          <w:t>art. 213</w:t>
        </w:r>
      </w:hyperlink>
      <w:r>
        <w:rPr>
          <w:rStyle w:val="l5def1"/>
        </w:rPr>
        <w:t>.</w:t>
      </w:r>
      <w:r>
        <w:rPr>
          <w:rFonts w:ascii="Arial" w:hAnsi="Arial" w:cs="Arial"/>
          <w:color w:val="000000"/>
          <w:sz w:val="26"/>
          <w:szCs w:val="26"/>
        </w:rPr>
        <w:t xml:space="preserve">  </w:t>
      </w:r>
    </w:p>
    <w:p w:rsidR="00E37504" w:rsidRDefault="00E37504">
      <w:pPr>
        <w:jc w:val="both"/>
        <w:divId w:val="10316104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 xml:space="preserve">În urma finalizării etapei prevăzute la alin. (1) </w:t>
      </w:r>
      <w:hyperlink r:id="rId348" w:history="1">
        <w:r>
          <w:rPr>
            <w:rStyle w:val="l5def1"/>
            <w:color w:val="0000FF"/>
          </w:rPr>
          <w:t>lit. b)</w:t>
        </w:r>
      </w:hyperlink>
      <w:r>
        <w:rPr>
          <w:rStyle w:val="l5def1"/>
        </w:rPr>
        <w:t>, autoritatea contractantă transmite simultan tuturor candidaţilor o invitaţie de participare la etapa a treia a procedurii de atribuire.</w:t>
      </w:r>
      <w:r>
        <w:rPr>
          <w:rFonts w:ascii="Arial" w:hAnsi="Arial" w:cs="Arial"/>
          <w:color w:val="000000"/>
          <w:sz w:val="26"/>
          <w:szCs w:val="26"/>
        </w:rPr>
        <w:t xml:space="preserve">  </w:t>
      </w:r>
    </w:p>
    <w:p w:rsidR="00E37504" w:rsidRDefault="00E37504">
      <w:pPr>
        <w:jc w:val="both"/>
        <w:divId w:val="177420975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98. -</w:t>
      </w:r>
      <w:r>
        <w:rPr>
          <w:rFonts w:ascii="Arial" w:hAnsi="Arial" w:cs="Arial"/>
          <w:color w:val="000000"/>
          <w:sz w:val="26"/>
          <w:szCs w:val="26"/>
        </w:rPr>
        <w:t xml:space="preserve">   </w:t>
      </w:r>
      <w:r>
        <w:rPr>
          <w:rStyle w:val="l5def1"/>
          <w:b/>
          <w:bCs/>
          <w:color w:val="FF7F50"/>
        </w:rPr>
        <w:t>(1)</w:t>
      </w:r>
      <w:r>
        <w:rPr>
          <w:rStyle w:val="l5def1"/>
        </w:rPr>
        <w:t xml:space="preserve"> Autoritatea contractantă aplică parteneriatul pentru inovare atunci când identifică necesitatea dezvoltării şi achiziţiei ulterioare a unui produs, serviciu sau a unor lucrări inovatoare, necesitate care nu poate fi satisfăcută de soluţiile disponibile pe piaţă la un anumit moment.  </w:t>
      </w:r>
    </w:p>
    <w:p w:rsidR="00E37504" w:rsidRDefault="00E37504">
      <w:pPr>
        <w:jc w:val="both"/>
        <w:divId w:val="53871266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cuprinsul documentaţiei de atribuire autoritatea contractantă descrie necesităţile cu privire la produsul, serviciul sau lucrările inovatoare care nu pot fi satisfăcute prin achiziţia produselor, serviciilor sau lucrărilor disponibile pe piaţă la acel moment.</w:t>
      </w:r>
      <w:r>
        <w:rPr>
          <w:rFonts w:ascii="Arial" w:hAnsi="Arial" w:cs="Arial"/>
          <w:color w:val="000000"/>
          <w:sz w:val="26"/>
          <w:szCs w:val="26"/>
        </w:rPr>
        <w:t xml:space="preserve">  </w:t>
      </w:r>
    </w:p>
    <w:p w:rsidR="00E37504" w:rsidRDefault="00E37504">
      <w:pPr>
        <w:jc w:val="both"/>
        <w:divId w:val="54344667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cadrul descrierii elementelor prevăzute la </w:t>
      </w:r>
      <w:hyperlink r:id="rId349" w:history="1">
        <w:r>
          <w:rPr>
            <w:rStyle w:val="l5def1"/>
            <w:color w:val="0000FF"/>
          </w:rPr>
          <w:t>alin. (2)</w:t>
        </w:r>
      </w:hyperlink>
      <w:r>
        <w:rPr>
          <w:rStyle w:val="l5def1"/>
        </w:rPr>
        <w:t xml:space="preserve"> autoritatea contractantă stabileşte care sunt cerinţele minime în legătură cu acestea pe care ofertele trebuie să le îndeplinească.</w:t>
      </w:r>
      <w:r>
        <w:rPr>
          <w:rFonts w:ascii="Arial" w:hAnsi="Arial" w:cs="Arial"/>
          <w:color w:val="000000"/>
          <w:sz w:val="26"/>
          <w:szCs w:val="26"/>
        </w:rPr>
        <w:t xml:space="preserve">  </w:t>
      </w:r>
    </w:p>
    <w:p w:rsidR="00E37504" w:rsidRDefault="00E37504">
      <w:pPr>
        <w:jc w:val="both"/>
        <w:divId w:val="99438083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Informaţiile furnizate prin documentele achiziţiei trebuie să fie suficient de precise pentru a permite operatorilor economici să determine natura şi obiectul soluţiei solicitate şi, pe baza acestora, să decidă transmiterea unei solicitări de participare sau neparticiparea la procedura de atribuire.</w:t>
      </w:r>
      <w:r>
        <w:rPr>
          <w:rFonts w:ascii="Arial" w:hAnsi="Arial" w:cs="Arial"/>
          <w:color w:val="000000"/>
          <w:sz w:val="26"/>
          <w:szCs w:val="26"/>
        </w:rPr>
        <w:t xml:space="preserve">  </w:t>
      </w:r>
    </w:p>
    <w:p w:rsidR="00E37504" w:rsidRDefault="00E37504">
      <w:pPr>
        <w:jc w:val="both"/>
        <w:divId w:val="187723677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Autoritatea contractantă poate decide să implementeze parteneriatul pentru inovare cu un singur partener sau cu mai mulţi parteneri care desfăşoară activităţi de cercetare şi dezvoltare separate.</w:t>
      </w:r>
      <w:r>
        <w:rPr>
          <w:rFonts w:ascii="Arial" w:hAnsi="Arial" w:cs="Arial"/>
          <w:color w:val="000000"/>
          <w:sz w:val="26"/>
          <w:szCs w:val="26"/>
        </w:rPr>
        <w:t xml:space="preserve">  </w:t>
      </w:r>
    </w:p>
    <w:p w:rsidR="00E37504" w:rsidRDefault="00E37504">
      <w:pPr>
        <w:jc w:val="both"/>
        <w:divId w:val="32193149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Criteriile de atribuire utilizate în cazul parteneriatului pentru inovare sunt cel mai bun raport calitate-preţ sau cel mai bun raport calitate-cost, prevăzute la art. 187 alin. (3) </w:t>
      </w:r>
      <w:hyperlink r:id="rId350" w:history="1">
        <w:r>
          <w:rPr>
            <w:rStyle w:val="l5def1"/>
            <w:color w:val="0000FF"/>
          </w:rPr>
          <w:t>lit. a)</w:t>
        </w:r>
      </w:hyperlink>
      <w:r>
        <w:rPr>
          <w:rStyle w:val="l5def1"/>
        </w:rPr>
        <w:t xml:space="preserve"> şi </w:t>
      </w:r>
      <w:hyperlink r:id="rId351" w:history="1">
        <w:r>
          <w:rPr>
            <w:rStyle w:val="l5def1"/>
            <w:color w:val="0000FF"/>
          </w:rPr>
          <w:t>b)</w:t>
        </w:r>
      </w:hyperlink>
      <w:r>
        <w:rPr>
          <w:rStyle w:val="l5def1"/>
        </w:rPr>
        <w:t>.</w:t>
      </w:r>
      <w:r>
        <w:rPr>
          <w:rFonts w:ascii="Arial" w:hAnsi="Arial" w:cs="Arial"/>
          <w:color w:val="000000"/>
          <w:sz w:val="26"/>
          <w:szCs w:val="26"/>
        </w:rPr>
        <w:t xml:space="preserve">  </w:t>
      </w:r>
    </w:p>
    <w:p w:rsidR="00E37504" w:rsidRDefault="00E37504">
      <w:pPr>
        <w:jc w:val="both"/>
        <w:divId w:val="44966254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99. -</w:t>
      </w:r>
      <w:r>
        <w:rPr>
          <w:rFonts w:ascii="Arial" w:hAnsi="Arial" w:cs="Arial"/>
          <w:color w:val="000000"/>
          <w:sz w:val="26"/>
          <w:szCs w:val="26"/>
        </w:rPr>
        <w:t xml:space="preserve">   </w:t>
      </w:r>
      <w:r>
        <w:rPr>
          <w:rStyle w:val="l5def1"/>
        </w:rPr>
        <w:t xml:space="preserve">Perioada cuprinsă între data transmiterii anunţului de participare spre publicare în Jurnalul Oficial al Uniunii Europene şi data-limită de depunere a solicitărilor de participare este de cel puţin 30 de zile.  </w:t>
      </w:r>
    </w:p>
    <w:p w:rsidR="00E37504" w:rsidRDefault="00E37504">
      <w:pPr>
        <w:jc w:val="both"/>
        <w:divId w:val="83869681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100. -</w:t>
      </w:r>
      <w:r>
        <w:rPr>
          <w:rFonts w:ascii="Arial" w:hAnsi="Arial" w:cs="Arial"/>
          <w:color w:val="000000"/>
          <w:sz w:val="26"/>
          <w:szCs w:val="26"/>
        </w:rPr>
        <w:t xml:space="preserve">   </w:t>
      </w:r>
      <w:r>
        <w:rPr>
          <w:rStyle w:val="l5def1"/>
        </w:rPr>
        <w:t xml:space="preserve">Parteneriatul pentru inovare are ca scop dezvoltarea unui produs, a unui serviciu inovator sau a unor lucrări inovatoare şi achiziţia ulterioară a produselor, serviciilor sau lucrărilor rezultate, cu condiţia ca acestea să corespundă nivelurilor de performanţă şi costurilor maxime convenite între autoritatea contractantă şi participanţi.  </w:t>
      </w:r>
    </w:p>
    <w:p w:rsidR="00E37504" w:rsidRDefault="00E37504">
      <w:pPr>
        <w:jc w:val="both"/>
        <w:divId w:val="156587288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101. -</w:t>
      </w:r>
      <w:r>
        <w:rPr>
          <w:rFonts w:ascii="Arial" w:hAnsi="Arial" w:cs="Arial"/>
          <w:color w:val="000000"/>
          <w:sz w:val="26"/>
          <w:szCs w:val="26"/>
        </w:rPr>
        <w:t xml:space="preserve">   </w:t>
      </w:r>
      <w:r>
        <w:rPr>
          <w:rStyle w:val="l5def1"/>
          <w:b/>
          <w:bCs/>
          <w:color w:val="FF7F50"/>
        </w:rPr>
        <w:t>(1)</w:t>
      </w:r>
      <w:r>
        <w:rPr>
          <w:rStyle w:val="l5def1"/>
        </w:rPr>
        <w:t xml:space="preserve"> Parteneriatul pentru inovare se desfăşoară în faze succesive, urmând succesiunea stadiilor din procesul de cercetare şi de inovare, care poate include fabricarea produselor, prestarea serviciilor sau finalizarea lucrărilor.  </w:t>
      </w:r>
    </w:p>
    <w:p w:rsidR="00E37504" w:rsidRDefault="00E37504">
      <w:pPr>
        <w:jc w:val="both"/>
        <w:divId w:val="191739548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cadrul parteneriatului pentru inovare se stabilesc obiective intermediare care trebuie realizate de către parteneri, precum şi plata preţului în tranşe corespunzătoare.</w:t>
      </w:r>
      <w:r>
        <w:rPr>
          <w:rFonts w:ascii="Arial" w:hAnsi="Arial" w:cs="Arial"/>
          <w:color w:val="000000"/>
          <w:sz w:val="26"/>
          <w:szCs w:val="26"/>
        </w:rPr>
        <w:t xml:space="preserve">  </w:t>
      </w:r>
    </w:p>
    <w:p w:rsidR="00E37504" w:rsidRDefault="00E37504">
      <w:pPr>
        <w:jc w:val="both"/>
        <w:divId w:val="138995572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Pe baza obiectivelor stabilite potrivit </w:t>
      </w:r>
      <w:hyperlink r:id="rId352" w:history="1">
        <w:r>
          <w:rPr>
            <w:rStyle w:val="l5def1"/>
            <w:color w:val="0000FF"/>
          </w:rPr>
          <w:t>alin. (2)</w:t>
        </w:r>
      </w:hyperlink>
      <w:r>
        <w:rPr>
          <w:rStyle w:val="l5def1"/>
        </w:rPr>
        <w:t>, autoritatea contractantă poate decide după fiecare fază să înceteze parteneriatul pentru inovare sau, în cazul unui parteneriat pentru inovare încheiat cu mai mulţi parteneri, să reducă numărul de parteneri prin încetarea anumitor contracte individuale, cu condiţia ca autoritatea contractantă să fi menţionat în documentaţia de atribuire aceste posibilităţi, precum şi condiţiile aplicării acestora.</w:t>
      </w:r>
      <w:r>
        <w:rPr>
          <w:rFonts w:ascii="Arial" w:hAnsi="Arial" w:cs="Arial"/>
          <w:color w:val="000000"/>
          <w:sz w:val="26"/>
          <w:szCs w:val="26"/>
        </w:rPr>
        <w:t xml:space="preserve">  </w:t>
      </w:r>
    </w:p>
    <w:p w:rsidR="00E37504" w:rsidRDefault="00E37504">
      <w:pPr>
        <w:jc w:val="both"/>
        <w:divId w:val="54579362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102. -</w:t>
      </w:r>
      <w:r>
        <w:rPr>
          <w:rFonts w:ascii="Arial" w:hAnsi="Arial" w:cs="Arial"/>
          <w:color w:val="000000"/>
          <w:sz w:val="26"/>
          <w:szCs w:val="26"/>
        </w:rPr>
        <w:t xml:space="preserve">   </w:t>
      </w:r>
      <w:r>
        <w:rPr>
          <w:rStyle w:val="l5def1"/>
          <w:b/>
          <w:bCs/>
          <w:color w:val="FF7F50"/>
        </w:rPr>
        <w:t>(1)</w:t>
      </w:r>
      <w:r>
        <w:rPr>
          <w:rStyle w:val="l5def1"/>
        </w:rPr>
        <w:t xml:space="preserve"> În legătură cu calificarea şi selecţia candidaţilor, autoritatea contractantă stabileşte în special criterii legate de capacitatea candidaţilor în domeniul cercetării şi dezvoltării, elaborării de soluţii inovatoare şi implementării acestora.  </w:t>
      </w:r>
    </w:p>
    <w:p w:rsidR="00E37504" w:rsidRDefault="00E37504">
      <w:pPr>
        <w:jc w:val="both"/>
        <w:divId w:val="25783446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Numai candidaţii selectaţi de autoritatea contractantă în urma finalizării etapei prevăzute la art. 97 alin. (1) </w:t>
      </w:r>
      <w:hyperlink r:id="rId353" w:history="1">
        <w:r>
          <w:rPr>
            <w:rStyle w:val="l5def1"/>
            <w:color w:val="0000FF"/>
          </w:rPr>
          <w:t>lit. a)</w:t>
        </w:r>
      </w:hyperlink>
      <w:r>
        <w:rPr>
          <w:rStyle w:val="l5def1"/>
        </w:rPr>
        <w:t xml:space="preserve"> pot prezenta proiecte de cercetare şi inovare care să răspundă necesităţilor identificate de autoritatea contractantă care nu pot fi satisfăcute de soluţiile existente.</w:t>
      </w:r>
      <w:r>
        <w:rPr>
          <w:rFonts w:ascii="Arial" w:hAnsi="Arial" w:cs="Arial"/>
          <w:color w:val="000000"/>
          <w:sz w:val="26"/>
          <w:szCs w:val="26"/>
        </w:rPr>
        <w:t xml:space="preserve">  </w:t>
      </w:r>
    </w:p>
    <w:p w:rsidR="00E37504" w:rsidRDefault="00E37504">
      <w:pPr>
        <w:jc w:val="both"/>
        <w:divId w:val="13175562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cadrul documentaţiei de atribuire, autoritatea contractantă defineşte regulile aplicabile drepturilor de proprietate intelectuală.</w:t>
      </w:r>
      <w:r>
        <w:rPr>
          <w:rFonts w:ascii="Arial" w:hAnsi="Arial" w:cs="Arial"/>
          <w:color w:val="000000"/>
          <w:sz w:val="26"/>
          <w:szCs w:val="26"/>
        </w:rPr>
        <w:t xml:space="preserve">  </w:t>
      </w:r>
    </w:p>
    <w:p w:rsidR="00E37504" w:rsidRDefault="00E37504">
      <w:pPr>
        <w:jc w:val="both"/>
        <w:divId w:val="210241267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cazul parteneriatului pentru inovare încheiat cu mai mulţi parteneri, autoritatea contractantă are obligaţia de a nu dezvălui celorlalţi parteneri soluţiile propuse sau alte informaţii confidenţiale comunicate de un partener în cadrul parteneriatului, fără acordul acestuia.</w:t>
      </w:r>
      <w:r>
        <w:rPr>
          <w:rFonts w:ascii="Arial" w:hAnsi="Arial" w:cs="Arial"/>
          <w:color w:val="000000"/>
          <w:sz w:val="26"/>
          <w:szCs w:val="26"/>
        </w:rPr>
        <w:t xml:space="preserve">  </w:t>
      </w:r>
    </w:p>
    <w:p w:rsidR="00E37504" w:rsidRDefault="00E37504">
      <w:pPr>
        <w:jc w:val="both"/>
        <w:divId w:val="118096757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Acordul prevăzut la </w:t>
      </w:r>
      <w:hyperlink r:id="rId354" w:history="1">
        <w:r>
          <w:rPr>
            <w:rStyle w:val="l5def1"/>
            <w:color w:val="0000FF"/>
          </w:rPr>
          <w:t>alin. (4)</w:t>
        </w:r>
      </w:hyperlink>
      <w:r>
        <w:rPr>
          <w:rStyle w:val="l5def1"/>
        </w:rPr>
        <w:t xml:space="preserve"> nu poate fi exprimat cu caracter general, ci este exprimat cu privire la fiecare intenţie de comunicare a anumitor informaţii specifice.</w:t>
      </w:r>
      <w:r>
        <w:rPr>
          <w:rFonts w:ascii="Arial" w:hAnsi="Arial" w:cs="Arial"/>
          <w:color w:val="000000"/>
          <w:sz w:val="26"/>
          <w:szCs w:val="26"/>
        </w:rPr>
        <w:t xml:space="preserve">  </w:t>
      </w:r>
    </w:p>
    <w:p w:rsidR="00E37504" w:rsidRDefault="00E37504">
      <w:pPr>
        <w:jc w:val="both"/>
        <w:divId w:val="138624941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Autoritatea contractantă se asigură că structura parteneriatului şi, în special, durata şi valoarea diferitelor faze ale acestuia reflectă gradul de inovaţie al soluţiei propuse şi succesiunea activităţilor de cercetare şi inovare necesare pentru dezvoltarea unei soluţii inovatoare care nu este disponibilă pe piaţă.</w:t>
      </w:r>
      <w:r>
        <w:rPr>
          <w:rFonts w:ascii="Arial" w:hAnsi="Arial" w:cs="Arial"/>
          <w:color w:val="000000"/>
          <w:sz w:val="26"/>
          <w:szCs w:val="26"/>
        </w:rPr>
        <w:t xml:space="preserve">  </w:t>
      </w:r>
    </w:p>
    <w:p w:rsidR="00E37504" w:rsidRDefault="00E37504">
      <w:pPr>
        <w:jc w:val="both"/>
        <w:divId w:val="122317870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Valoarea estimată a produselor, serviciilor sau lucrărilor nu trebuie să fie disproporţionată în raport cu investiţiile necesare pentru dezvoltarea acestora.</w:t>
      </w:r>
      <w:r>
        <w:rPr>
          <w:rFonts w:ascii="Arial" w:hAnsi="Arial" w:cs="Arial"/>
          <w:color w:val="000000"/>
          <w:sz w:val="26"/>
          <w:szCs w:val="26"/>
        </w:rPr>
        <w:t xml:space="preserve">  </w:t>
      </w:r>
    </w:p>
    <w:p w:rsidR="00E37504" w:rsidRDefault="00E37504">
      <w:pPr>
        <w:jc w:val="both"/>
        <w:divId w:val="31669161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103. -</w:t>
      </w:r>
      <w:r>
        <w:rPr>
          <w:rFonts w:ascii="Arial" w:hAnsi="Arial" w:cs="Arial"/>
          <w:color w:val="000000"/>
          <w:sz w:val="26"/>
          <w:szCs w:val="26"/>
        </w:rPr>
        <w:t xml:space="preserve">   </w:t>
      </w:r>
      <w:r>
        <w:rPr>
          <w:rStyle w:val="l5def1"/>
          <w:b/>
          <w:bCs/>
          <w:color w:val="FF7F50"/>
        </w:rPr>
        <w:t>(1)</w:t>
      </w:r>
      <w:r>
        <w:rPr>
          <w:rStyle w:val="l5def1"/>
        </w:rPr>
        <w:t xml:space="preserve"> Autoritatea contractantă negociază cu ofertanţii ofertele iniţiale şi toate ofertele ulterioare depuse de aceştia, cu excepţia ofertelor finale, în vederea îmbunătăţirii conţinutului acestora.  </w:t>
      </w:r>
    </w:p>
    <w:p w:rsidR="00E37504" w:rsidRDefault="00E37504">
      <w:pPr>
        <w:jc w:val="both"/>
        <w:divId w:val="52175102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Cerinţele minime stabilite de autoritatea contractantă potrivit art. 98 </w:t>
      </w:r>
      <w:hyperlink r:id="rId355" w:history="1">
        <w:r>
          <w:rPr>
            <w:rStyle w:val="l5def1"/>
            <w:color w:val="0000FF"/>
          </w:rPr>
          <w:t>alin. (3)</w:t>
        </w:r>
      </w:hyperlink>
      <w:r>
        <w:rPr>
          <w:rStyle w:val="l5def1"/>
        </w:rPr>
        <w:t>, criteriul de atribuire şi factorii de evaluare nu pot face obiect al negocierilor.</w:t>
      </w:r>
      <w:r>
        <w:rPr>
          <w:rFonts w:ascii="Arial" w:hAnsi="Arial" w:cs="Arial"/>
          <w:color w:val="000000"/>
          <w:sz w:val="26"/>
          <w:szCs w:val="26"/>
        </w:rPr>
        <w:t xml:space="preserve">  </w:t>
      </w:r>
    </w:p>
    <w:p w:rsidR="00E37504" w:rsidRDefault="00E37504">
      <w:pPr>
        <w:jc w:val="both"/>
        <w:divId w:val="89550835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Pe durata negocierilor, autoritatea contractantă are obligaţia de a asigura respectarea principiului tratamentului egal faţă de toţi ofertanţii şi de a nu furniza informaţii într-o manieră discriminatorie, care ar putea crea unuia/unora dintre ofertanţi un avantaj în raport cu ceilalţi.</w:t>
      </w:r>
      <w:r>
        <w:rPr>
          <w:rFonts w:ascii="Arial" w:hAnsi="Arial" w:cs="Arial"/>
          <w:color w:val="000000"/>
          <w:sz w:val="26"/>
          <w:szCs w:val="26"/>
        </w:rPr>
        <w:t xml:space="preserve">  </w:t>
      </w:r>
    </w:p>
    <w:p w:rsidR="00E37504" w:rsidRDefault="00E37504">
      <w:pPr>
        <w:jc w:val="both"/>
        <w:divId w:val="115291026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Autoritatea contractantă informează în scris toţi ofertanţii ale căror oferte nu au fost eliminate din competiţie potrivit </w:t>
      </w:r>
      <w:hyperlink r:id="rId356" w:history="1">
        <w:r>
          <w:rPr>
            <w:rStyle w:val="l5def1"/>
            <w:color w:val="0000FF"/>
          </w:rPr>
          <w:t>alin. (8)</w:t>
        </w:r>
      </w:hyperlink>
      <w:r>
        <w:rPr>
          <w:rStyle w:val="l5def1"/>
        </w:rPr>
        <w:t xml:space="preserve"> şi </w:t>
      </w:r>
      <w:hyperlink r:id="rId357" w:history="1">
        <w:r>
          <w:rPr>
            <w:rStyle w:val="l5def1"/>
            <w:color w:val="0000FF"/>
          </w:rPr>
          <w:t>(9)</w:t>
        </w:r>
      </w:hyperlink>
      <w:r>
        <w:rPr>
          <w:rStyle w:val="l5def1"/>
        </w:rPr>
        <w:t xml:space="preserve"> în legătură cu orice modificări ale specificaţiilor tehnice sau ale altor documente ale achiziţiei, cu excepţia prevederilor referitoare la cerinţele minime stabilite de autoritatea contractantă potrivit art. 98 </w:t>
      </w:r>
      <w:hyperlink r:id="rId358" w:history="1">
        <w:r>
          <w:rPr>
            <w:rStyle w:val="l5def1"/>
            <w:color w:val="0000FF"/>
          </w:rPr>
          <w:t>alin. (3)</w:t>
        </w:r>
      </w:hyperlink>
      <w:r>
        <w:rPr>
          <w:rStyle w:val="l5def1"/>
        </w:rPr>
        <w:t>, care nu pot fi modificate.</w:t>
      </w:r>
      <w:r>
        <w:rPr>
          <w:rFonts w:ascii="Arial" w:hAnsi="Arial" w:cs="Arial"/>
          <w:color w:val="000000"/>
          <w:sz w:val="26"/>
          <w:szCs w:val="26"/>
        </w:rPr>
        <w:t xml:space="preserve">  </w:t>
      </w:r>
    </w:p>
    <w:p w:rsidR="00E37504" w:rsidRDefault="00E37504">
      <w:pPr>
        <w:jc w:val="both"/>
        <w:divId w:val="116177844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În urma modificărilor prevăzute la </w:t>
      </w:r>
      <w:hyperlink r:id="rId359" w:history="1">
        <w:r>
          <w:rPr>
            <w:rStyle w:val="l5def1"/>
            <w:color w:val="0000FF"/>
          </w:rPr>
          <w:t>alin. (4)</w:t>
        </w:r>
      </w:hyperlink>
      <w:r>
        <w:rPr>
          <w:rStyle w:val="l5def1"/>
        </w:rPr>
        <w:t>, autoritatea contractantă acordă o perioadă suficientă ofertanţilor pentru modificarea ofertelor şi retransmiterea ofertelor modificate, dacă este cazul.</w:t>
      </w:r>
      <w:r>
        <w:rPr>
          <w:rFonts w:ascii="Arial" w:hAnsi="Arial" w:cs="Arial"/>
          <w:color w:val="000000"/>
          <w:sz w:val="26"/>
          <w:szCs w:val="26"/>
        </w:rPr>
        <w:t xml:space="preserve">  </w:t>
      </w:r>
    </w:p>
    <w:p w:rsidR="00E37504" w:rsidRDefault="00E37504">
      <w:pPr>
        <w:jc w:val="both"/>
        <w:divId w:val="97383120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Autoritatea contractantă are obligaţia de a nu dezvălui celorlalţi participanţi informaţii confidenţiale comunicate de un candidat sau ofertant care participă la negocieri, fără acordul scris al acestuia.</w:t>
      </w:r>
      <w:r>
        <w:rPr>
          <w:rFonts w:ascii="Arial" w:hAnsi="Arial" w:cs="Arial"/>
          <w:color w:val="000000"/>
          <w:sz w:val="26"/>
          <w:szCs w:val="26"/>
        </w:rPr>
        <w:t xml:space="preserve">  </w:t>
      </w:r>
    </w:p>
    <w:p w:rsidR="00E37504" w:rsidRDefault="00E37504">
      <w:pPr>
        <w:jc w:val="both"/>
        <w:divId w:val="37358081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Acordul prevăzut la </w:t>
      </w:r>
      <w:hyperlink r:id="rId360" w:history="1">
        <w:r>
          <w:rPr>
            <w:rStyle w:val="l5def1"/>
            <w:color w:val="0000FF"/>
          </w:rPr>
          <w:t>alin. (6)</w:t>
        </w:r>
      </w:hyperlink>
      <w:r>
        <w:rPr>
          <w:rStyle w:val="l5def1"/>
        </w:rPr>
        <w:t xml:space="preserve"> nu poate fi exprimat cu caracter general, ci este exprimat cu privire la fiecare intenţie de comunicare a anumitor informaţii specifice.</w:t>
      </w:r>
      <w:r>
        <w:rPr>
          <w:rFonts w:ascii="Arial" w:hAnsi="Arial" w:cs="Arial"/>
          <w:color w:val="000000"/>
          <w:sz w:val="26"/>
          <w:szCs w:val="26"/>
        </w:rPr>
        <w:t xml:space="preserve">  </w:t>
      </w:r>
    </w:p>
    <w:p w:rsidR="00E37504" w:rsidRDefault="00E37504">
      <w:pPr>
        <w:jc w:val="both"/>
        <w:divId w:val="62569994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(8)</w:t>
      </w:r>
      <w:r>
        <w:rPr>
          <w:rFonts w:ascii="Arial" w:hAnsi="Arial" w:cs="Arial"/>
          <w:color w:val="000000"/>
          <w:sz w:val="26"/>
          <w:szCs w:val="26"/>
        </w:rPr>
        <w:t xml:space="preserve"> </w:t>
      </w:r>
      <w:r>
        <w:rPr>
          <w:rStyle w:val="l5def1"/>
        </w:rPr>
        <w:t>Autoritatea contractantă are dreptul de a desfăşura negocierile în runde succesive, cu scopul de a reduce numărul de oferte care urmează să fie negociate.</w:t>
      </w:r>
      <w:r>
        <w:rPr>
          <w:rFonts w:ascii="Arial" w:hAnsi="Arial" w:cs="Arial"/>
          <w:color w:val="000000"/>
          <w:sz w:val="26"/>
          <w:szCs w:val="26"/>
        </w:rPr>
        <w:t xml:space="preserve">  </w:t>
      </w:r>
    </w:p>
    <w:p w:rsidR="00E37504" w:rsidRDefault="00E37504">
      <w:pPr>
        <w:jc w:val="both"/>
        <w:divId w:val="69358111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 xml:space="preserve">Reducerea numărului de oferte potrivit dispoziţiilor </w:t>
      </w:r>
      <w:hyperlink r:id="rId361" w:history="1">
        <w:r>
          <w:rPr>
            <w:rStyle w:val="l5def1"/>
            <w:color w:val="0000FF"/>
          </w:rPr>
          <w:t>alin. (8)</w:t>
        </w:r>
      </w:hyperlink>
      <w:r>
        <w:rPr>
          <w:rStyle w:val="l5def1"/>
        </w:rPr>
        <w:t xml:space="preserve"> se realizează numai pe baza factorilor de evaluare stabiliţi prin anunţul de participare sau alt document al achiziţiei.</w:t>
      </w:r>
      <w:r>
        <w:rPr>
          <w:rFonts w:ascii="Arial" w:hAnsi="Arial" w:cs="Arial"/>
          <w:color w:val="000000"/>
          <w:sz w:val="26"/>
          <w:szCs w:val="26"/>
        </w:rPr>
        <w:t xml:space="preserve">  </w:t>
      </w:r>
    </w:p>
    <w:p w:rsidR="00E37504" w:rsidRDefault="00E37504">
      <w:pPr>
        <w:jc w:val="both"/>
        <w:divId w:val="201079372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 xml:space="preserve">Aplicarea opţiunii prevăzute la </w:t>
      </w:r>
      <w:hyperlink r:id="rId362" w:history="1">
        <w:r>
          <w:rPr>
            <w:rStyle w:val="l5def1"/>
            <w:color w:val="0000FF"/>
          </w:rPr>
          <w:t>alin. (8)</w:t>
        </w:r>
      </w:hyperlink>
      <w:r>
        <w:rPr>
          <w:rStyle w:val="l5def1"/>
        </w:rPr>
        <w:t xml:space="preserve"> trebuie indicată de autoritatea contractantă în cadrul anunţului de participare sau al altui document al achiziţiei.</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7</w:t>
      </w:r>
      <w:r>
        <w:rPr>
          <w:rFonts w:ascii="Arial" w:hAnsi="Arial" w:cs="Arial"/>
          <w:color w:val="000000"/>
          <w:sz w:val="26"/>
          <w:szCs w:val="26"/>
        </w:rPr>
        <w:br/>
      </w:r>
      <w:r>
        <w:rPr>
          <w:rStyle w:val="l5def1"/>
        </w:rPr>
        <w:t>Negocierea fără publicare prealabilă</w:t>
      </w:r>
      <w:r>
        <w:rPr>
          <w:rFonts w:ascii="Arial" w:hAnsi="Arial" w:cs="Arial"/>
          <w:color w:val="000000"/>
          <w:sz w:val="26"/>
          <w:szCs w:val="26"/>
        </w:rPr>
        <w:t xml:space="preserve">  </w:t>
      </w:r>
    </w:p>
    <w:p w:rsidR="00E37504" w:rsidRDefault="00E37504">
      <w:pPr>
        <w:jc w:val="both"/>
        <w:divId w:val="73474010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104. -</w:t>
      </w:r>
      <w:r>
        <w:rPr>
          <w:rFonts w:ascii="Arial" w:hAnsi="Arial" w:cs="Arial"/>
          <w:color w:val="000000"/>
          <w:sz w:val="26"/>
          <w:szCs w:val="26"/>
        </w:rPr>
        <w:t xml:space="preserve">   </w:t>
      </w:r>
      <w:r>
        <w:rPr>
          <w:rStyle w:val="l5def1"/>
          <w:b/>
          <w:bCs/>
          <w:color w:val="FF7F50"/>
        </w:rPr>
        <w:t>(1)</w:t>
      </w:r>
      <w:r>
        <w:rPr>
          <w:rStyle w:val="l5def1"/>
        </w:rPr>
        <w:t xml:space="preserve"> Autoritatea contractantă are dreptul de a aplica procedura de negociere fără publicarea prealabilă a unui anunţ de participare pentru atribuirea contractelor de achiziţii publice/acordurilor-cadru de lucrări, de produse sau de servicii într-unul din următoarele cazuri:  </w:t>
      </w:r>
    </w:p>
    <w:p w:rsidR="00E37504" w:rsidRDefault="00E37504">
      <w:pPr>
        <w:jc w:val="both"/>
        <w:divId w:val="132554584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dacă în cadrul unei proceduri de licitaţie deschisă, licitaţie restrânsă ori procedură simplificată organizate pentru achiziţia produselor, serviciilor sau lucrărilor respective nu a fost depusă nicio ofertă/solicitare de participare sau au fost depuse numai oferte/solicitări de participare neadecvate, cu condiţia să nu se modifice în mod substanţial condiţiile iniţiale ale achiziţiei şi, la solicitarea Comisiei Europene, să fie transmis acesteia un raport;</w:t>
      </w:r>
      <w:r>
        <w:rPr>
          <w:rFonts w:ascii="Arial" w:hAnsi="Arial" w:cs="Arial"/>
          <w:color w:val="000000"/>
          <w:sz w:val="26"/>
          <w:szCs w:val="26"/>
        </w:rPr>
        <w:t xml:space="preserve">  </w:t>
      </w:r>
    </w:p>
    <w:p w:rsidR="00E37504" w:rsidRDefault="00E37504">
      <w:pPr>
        <w:jc w:val="both"/>
        <w:divId w:val="211609827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dacă lucrările, produsele sau serviciile pot fi furnizate numai de către un anumit operator economic pentru unul dintre motivele prevăzute la </w:t>
      </w:r>
      <w:hyperlink r:id="rId363" w:history="1">
        <w:r>
          <w:rPr>
            <w:rStyle w:val="l5def1"/>
            <w:color w:val="0000FF"/>
          </w:rPr>
          <w:t>alin. (2)</w:t>
        </w:r>
      </w:hyperlink>
      <w:r>
        <w:rPr>
          <w:rStyle w:val="l5def1"/>
        </w:rPr>
        <w:t>;</w:t>
      </w:r>
      <w:r>
        <w:rPr>
          <w:rFonts w:ascii="Arial" w:hAnsi="Arial" w:cs="Arial"/>
          <w:color w:val="000000"/>
          <w:sz w:val="26"/>
          <w:szCs w:val="26"/>
        </w:rPr>
        <w:t xml:space="preserve">  </w:t>
      </w:r>
    </w:p>
    <w:p w:rsidR="00E37504" w:rsidRDefault="00E37504">
      <w:pPr>
        <w:jc w:val="both"/>
        <w:divId w:val="15452929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ca o măsură absolut necesară, atunci când, din motive de extremă urgenţă, determinate de evenimente care nu puteau fi prevăzute de către autoritatea contractantă, termenele pentru procedurile de licitaţie deschisă, licitaţie restrânsă, negociere competitivă sau procedură simplificată nu pot fi respectate;</w:t>
      </w:r>
      <w:r>
        <w:rPr>
          <w:rFonts w:ascii="Arial" w:hAnsi="Arial" w:cs="Arial"/>
          <w:color w:val="000000"/>
          <w:sz w:val="26"/>
          <w:szCs w:val="26"/>
        </w:rPr>
        <w:t xml:space="preserve">  </w:t>
      </w:r>
    </w:p>
    <w:p w:rsidR="00E37504" w:rsidRDefault="00E37504">
      <w:pPr>
        <w:jc w:val="both"/>
        <w:divId w:val="13306745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rezilierea, rezoluţiunea, denunţarea unilaterală sau încetarea anticipată din culpa antreprenorului a contractelor de achiziţie publică aferente proiectelor de infrastructură de transport prevăzute la art. 235 </w:t>
      </w:r>
      <w:hyperlink r:id="rId364" w:history="1">
        <w:r>
          <w:rPr>
            <w:rStyle w:val="l5def1"/>
            <w:color w:val="0000FF"/>
          </w:rPr>
          <w:t>alin. (1)</w:t>
        </w:r>
      </w:hyperlink>
      <w:r>
        <w:rPr>
          <w:rStyle w:val="l5def1"/>
        </w:rPr>
        <w:t xml:space="preserve"> şi/sau drumuri judeţene este asimilată situaţiei prevăzute la lit. c).</w:t>
      </w:r>
      <w:r>
        <w:rPr>
          <w:rFonts w:ascii="Arial" w:hAnsi="Arial" w:cs="Arial"/>
          <w:color w:val="000000"/>
          <w:sz w:val="26"/>
          <w:szCs w:val="26"/>
        </w:rPr>
        <w:t xml:space="preserve">  </w:t>
      </w:r>
    </w:p>
    <w:p w:rsidR="00E37504" w:rsidRDefault="00E37504">
      <w:pPr>
        <w:jc w:val="both"/>
        <w:divId w:val="51419817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Motivele prevăzute la alin. (1) </w:t>
      </w:r>
      <w:hyperlink r:id="rId365" w:history="1">
        <w:r>
          <w:rPr>
            <w:rStyle w:val="l5def1"/>
            <w:color w:val="0000FF"/>
          </w:rPr>
          <w:t>lit. b)</w:t>
        </w:r>
      </w:hyperlink>
      <w:r>
        <w:rPr>
          <w:rStyle w:val="l5def1"/>
        </w:rPr>
        <w:t xml:space="preserve"> sunt următoarele:</w:t>
      </w:r>
      <w:r>
        <w:rPr>
          <w:rFonts w:ascii="Arial" w:hAnsi="Arial" w:cs="Arial"/>
          <w:color w:val="000000"/>
          <w:sz w:val="26"/>
          <w:szCs w:val="26"/>
        </w:rPr>
        <w:t xml:space="preserve">  </w:t>
      </w:r>
    </w:p>
    <w:p w:rsidR="00E37504" w:rsidRDefault="00E37504">
      <w:pPr>
        <w:jc w:val="both"/>
        <w:divId w:val="181922523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scopul achiziţiei este crearea sau achiziţionarea unei opere de artă sau unei reprezentaţii artistice unice;</w:t>
      </w:r>
      <w:r>
        <w:rPr>
          <w:rFonts w:ascii="Arial" w:hAnsi="Arial" w:cs="Arial"/>
          <w:color w:val="000000"/>
          <w:sz w:val="26"/>
          <w:szCs w:val="26"/>
        </w:rPr>
        <w:t xml:space="preserve">  </w:t>
      </w:r>
    </w:p>
    <w:p w:rsidR="00E37504" w:rsidRDefault="00E37504">
      <w:pPr>
        <w:jc w:val="both"/>
        <w:divId w:val="550562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concurenţa lipseşte din motive tehnice;</w:t>
      </w:r>
      <w:r>
        <w:rPr>
          <w:rFonts w:ascii="Arial" w:hAnsi="Arial" w:cs="Arial"/>
          <w:color w:val="000000"/>
          <w:sz w:val="26"/>
          <w:szCs w:val="26"/>
        </w:rPr>
        <w:t xml:space="preserve">  </w:t>
      </w:r>
    </w:p>
    <w:p w:rsidR="00E37504" w:rsidRDefault="00E37504">
      <w:pPr>
        <w:jc w:val="both"/>
        <w:divId w:val="13452775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protecţia unor drepturi exclusive, inclusiv drepturi de proprietate intelectuală.</w:t>
      </w:r>
      <w:r>
        <w:rPr>
          <w:rFonts w:ascii="Arial" w:hAnsi="Arial" w:cs="Arial"/>
          <w:color w:val="000000"/>
          <w:sz w:val="26"/>
          <w:szCs w:val="26"/>
        </w:rPr>
        <w:t xml:space="preserve">  </w:t>
      </w:r>
    </w:p>
    <w:p w:rsidR="00E37504" w:rsidRDefault="00E37504">
      <w:pPr>
        <w:jc w:val="both"/>
        <w:divId w:val="204756384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Autoritatea contractantă poate aplica procedura de negociere fără publicarea prealabilă a unui anunţ de participare în cazul prevăzut la alin. (1) </w:t>
      </w:r>
      <w:hyperlink r:id="rId366" w:history="1">
        <w:r>
          <w:rPr>
            <w:rStyle w:val="l5def1"/>
            <w:color w:val="0000FF"/>
          </w:rPr>
          <w:t>lit. b)</w:t>
        </w:r>
      </w:hyperlink>
      <w:r>
        <w:rPr>
          <w:rStyle w:val="l5def1"/>
        </w:rPr>
        <w:t xml:space="preserve"> numai dacă, în legătură cu motivele prevăzute la alin. (2) </w:t>
      </w:r>
      <w:hyperlink r:id="rId367" w:history="1">
        <w:r>
          <w:rPr>
            <w:rStyle w:val="l5def1"/>
            <w:color w:val="0000FF"/>
          </w:rPr>
          <w:t>lit. b)</w:t>
        </w:r>
      </w:hyperlink>
      <w:r>
        <w:rPr>
          <w:rStyle w:val="l5def1"/>
        </w:rPr>
        <w:t xml:space="preserve"> şi </w:t>
      </w:r>
      <w:hyperlink r:id="rId368" w:history="1">
        <w:r>
          <w:rPr>
            <w:rStyle w:val="l5def1"/>
            <w:color w:val="0000FF"/>
          </w:rPr>
          <w:t>c)</w:t>
        </w:r>
      </w:hyperlink>
      <w:r>
        <w:rPr>
          <w:rStyle w:val="l5def1"/>
        </w:rPr>
        <w:t>, nu există o soluţie alternativă sau înlocuitoare rezonabilă, cum ar fi utilizarea unor canale de distribuţie alternative pe teritoriul României ori în afara acestuia sau achiziţia unor lucrări, produse sau servicii comparabile din punct de vedere funcţional, iar absenţa concurenţei sau protecţia drepturilor exclusive nu sunt rezultatul unei restrângeri artificiale de către autoritatea contractantă a parametrilor achiziţiei în vederea viitoarei proceduri de atribuire. Motivele tehnice pot fi generate, de asemenea, de cerinţe specifice privind interoperabilitatea care trebuie îndeplinite pentru a asigura funcţionarea lucrărilor, produselor sau serviciilor care urmează a fi achiziţionate.</w:t>
      </w:r>
      <w:r>
        <w:rPr>
          <w:rFonts w:ascii="Arial" w:hAnsi="Arial" w:cs="Arial"/>
          <w:color w:val="000000"/>
          <w:sz w:val="26"/>
          <w:szCs w:val="26"/>
        </w:rPr>
        <w:t xml:space="preserve">  </w:t>
      </w:r>
    </w:p>
    <w:p w:rsidR="00E37504" w:rsidRDefault="00E37504">
      <w:pPr>
        <w:jc w:val="both"/>
        <w:divId w:val="149684354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cazul prevăzut la alin. (1) </w:t>
      </w:r>
      <w:hyperlink r:id="rId369" w:history="1">
        <w:r>
          <w:rPr>
            <w:rStyle w:val="l5def1"/>
            <w:color w:val="0000FF"/>
          </w:rPr>
          <w:t>lit. c)</w:t>
        </w:r>
      </w:hyperlink>
      <w:r>
        <w:rPr>
          <w:rStyle w:val="l5def1"/>
        </w:rPr>
        <w:t>, autoritatea contractantă nu are dreptul de a stabili în documentele achiziţiei durata contractului pe o perioadă mai mare decât cea necesară pentru a face faţă situaţiei neprevăzute care a determinat aplicarea procedurii de negociere fără publicarea prealabilă a unui anunţ de participare.</w:t>
      </w:r>
      <w:r>
        <w:rPr>
          <w:rFonts w:ascii="Arial" w:hAnsi="Arial" w:cs="Arial"/>
          <w:color w:val="000000"/>
          <w:sz w:val="26"/>
          <w:szCs w:val="26"/>
        </w:rPr>
        <w:t xml:space="preserve">  </w:t>
      </w:r>
    </w:p>
    <w:p w:rsidR="00E37504" w:rsidRDefault="00E37504">
      <w:pPr>
        <w:jc w:val="both"/>
        <w:divId w:val="211755448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b/>
          <w:bCs/>
          <w:color w:val="FF7F50"/>
          <w:sz w:val="26"/>
          <w:szCs w:val="26"/>
          <w:vertAlign w:val="superscript"/>
        </w:rPr>
        <w:t>1</w:t>
      </w:r>
      <w:r>
        <w:rPr>
          <w:rFonts w:ascii="Arial" w:hAnsi="Arial" w:cs="Arial"/>
          <w:b/>
          <w:bCs/>
          <w:color w:val="FF7F50"/>
          <w:sz w:val="26"/>
          <w:szCs w:val="26"/>
        </w:rPr>
        <w:t>)</w:t>
      </w:r>
      <w:r>
        <w:rPr>
          <w:rFonts w:ascii="Arial" w:hAnsi="Arial" w:cs="Arial"/>
          <w:color w:val="000000"/>
          <w:sz w:val="26"/>
          <w:szCs w:val="26"/>
        </w:rPr>
        <w:t xml:space="preserve"> </w:t>
      </w:r>
      <w:r>
        <w:rPr>
          <w:rStyle w:val="l5def1"/>
        </w:rPr>
        <w:t xml:space="preserve">Prin excepţie de la prevederile </w:t>
      </w:r>
      <w:hyperlink r:id="rId370" w:history="1">
        <w:r>
          <w:rPr>
            <w:rStyle w:val="l5def1"/>
            <w:color w:val="0000FF"/>
          </w:rPr>
          <w:t>alin. (4)</w:t>
        </w:r>
      </w:hyperlink>
      <w:r>
        <w:rPr>
          <w:rStyle w:val="l5def1"/>
        </w:rPr>
        <w:t xml:space="preserve">, în caz de reziliere, rezoluţiune, denunţare unilaterală sau încetarea anticipată din culpa antreprenorului a contractelor de achiziţie publică aferente proiectelor de infrastructură de transport prevăzute la art. 235 </w:t>
      </w:r>
      <w:hyperlink r:id="rId371" w:history="1">
        <w:r>
          <w:rPr>
            <w:rStyle w:val="l5def1"/>
            <w:color w:val="0000FF"/>
          </w:rPr>
          <w:t>alin. (1)</w:t>
        </w:r>
      </w:hyperlink>
      <w:r>
        <w:rPr>
          <w:rStyle w:val="l5def1"/>
        </w:rPr>
        <w:t xml:space="preserve"> şi/sau drumuri judeţene, autoritatea contractantă are dreptul de a stabili, în documentele achiziţiei, durata contractului pe o perioadă mai mare decât cea necesară pentru a face faţă situaţiei neprevăzute până la finalizarea obiectivului de investiţie.</w:t>
      </w:r>
      <w:r>
        <w:rPr>
          <w:rFonts w:ascii="Arial" w:hAnsi="Arial" w:cs="Arial"/>
          <w:color w:val="000000"/>
          <w:sz w:val="26"/>
          <w:szCs w:val="26"/>
        </w:rPr>
        <w:t xml:space="preserve">  </w:t>
      </w:r>
    </w:p>
    <w:p w:rsidR="00E37504" w:rsidRDefault="00E37504">
      <w:pPr>
        <w:jc w:val="both"/>
        <w:divId w:val="122436575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Autoritatea contractantă are dreptul de a aplica procedura de negociere fără publicarea prealabilă a unui anunţ de participare pentru atribuirea contractelor de achiziţii publice de produse într-unul din următoarele cazuri:</w:t>
      </w:r>
      <w:r>
        <w:rPr>
          <w:rFonts w:ascii="Arial" w:hAnsi="Arial" w:cs="Arial"/>
          <w:color w:val="000000"/>
          <w:sz w:val="26"/>
          <w:szCs w:val="26"/>
        </w:rPr>
        <w:t xml:space="preserve">  </w:t>
      </w:r>
    </w:p>
    <w:p w:rsidR="00E37504" w:rsidRDefault="00E37504">
      <w:pPr>
        <w:jc w:val="both"/>
        <w:divId w:val="148315940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atunci când produsele care fac obiectul achiziţiei sunt fabricate exclusiv în scop de cercetare ştiinţifică, experimental, de studiu sau de dezvoltare, iar contractul de achiziţie publică nu prevede producţia în serie a unor cantităţi ale produsului în vederea stabilirii viabilităţii comerciale a acestuia sau recuperarea costurilor de cercetare şi dezvoltare;</w:t>
      </w:r>
      <w:r>
        <w:rPr>
          <w:rFonts w:ascii="Arial" w:hAnsi="Arial" w:cs="Arial"/>
          <w:color w:val="000000"/>
          <w:sz w:val="26"/>
          <w:szCs w:val="26"/>
        </w:rPr>
        <w:t xml:space="preserve">  </w:t>
      </w:r>
    </w:p>
    <w:p w:rsidR="00E37504" w:rsidRDefault="00E37504">
      <w:pPr>
        <w:jc w:val="both"/>
        <w:divId w:val="166593764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atunci când este necesară achiziţionarea de la contractantul iniţial a unor cantităţi suplimentare de produse destinate înlocuirii parţiale sau extinderii produselor sau instalaţiilor existente şi numai dacă schimbarea contractantului iniţial ar pune autoritatea contractantă în situaţia de a achiziţiona produse cu caracteristici tehnice diferite de cele deja existente care ar conduce la incompatibilitate sau la dificultăţi tehnice disproporţionate de utilizare şi întreţinere;</w:t>
      </w:r>
      <w:r>
        <w:rPr>
          <w:rFonts w:ascii="Arial" w:hAnsi="Arial" w:cs="Arial"/>
          <w:color w:val="000000"/>
          <w:sz w:val="26"/>
          <w:szCs w:val="26"/>
        </w:rPr>
        <w:t xml:space="preserve">  </w:t>
      </w:r>
    </w:p>
    <w:p w:rsidR="00E37504" w:rsidRDefault="00E37504">
      <w:pPr>
        <w:jc w:val="both"/>
        <w:divId w:val="33426030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pentru produsele cotate şi achiziţionate pe o piaţă de mărfuri.</w:t>
      </w:r>
      <w:r>
        <w:rPr>
          <w:rFonts w:ascii="Arial" w:hAnsi="Arial" w:cs="Arial"/>
          <w:color w:val="000000"/>
          <w:sz w:val="26"/>
          <w:szCs w:val="26"/>
        </w:rPr>
        <w:t xml:space="preserve">  </w:t>
      </w:r>
    </w:p>
    <w:p w:rsidR="00E37504" w:rsidRDefault="00E37504">
      <w:pPr>
        <w:jc w:val="both"/>
        <w:divId w:val="84856842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pentru cumpărarea de produse sau servicii în condiţii speciale avantajoase de la un operator economic care încetează definitiv activităţile comerciale sau care se află într-o procedură de faliment, de concordat preventiv sau într-o procedură similară.</w:t>
      </w:r>
      <w:r>
        <w:rPr>
          <w:rFonts w:ascii="Arial" w:hAnsi="Arial" w:cs="Arial"/>
          <w:color w:val="000000"/>
          <w:sz w:val="26"/>
          <w:szCs w:val="26"/>
        </w:rPr>
        <w:t xml:space="preserve">  </w:t>
      </w:r>
    </w:p>
    <w:p w:rsidR="00E37504" w:rsidRDefault="00E37504">
      <w:pPr>
        <w:jc w:val="both"/>
        <w:divId w:val="48864415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Durata contractelor/actelor adiţionale încheiate potrivit prevederilor alin. (5) </w:t>
      </w:r>
      <w:hyperlink r:id="rId372" w:history="1">
        <w:r>
          <w:rPr>
            <w:rStyle w:val="l5def1"/>
            <w:color w:val="0000FF"/>
          </w:rPr>
          <w:t>lit. b)</w:t>
        </w:r>
      </w:hyperlink>
      <w:r>
        <w:rPr>
          <w:rStyle w:val="l5def1"/>
        </w:rPr>
        <w:t>, precum şi durata contractelor iniţiale nu pot depăşi, de regulă, trei ani.</w:t>
      </w:r>
      <w:r>
        <w:rPr>
          <w:rFonts w:ascii="Arial" w:hAnsi="Arial" w:cs="Arial"/>
          <w:color w:val="000000"/>
          <w:sz w:val="26"/>
          <w:szCs w:val="26"/>
        </w:rPr>
        <w:t xml:space="preserve">  </w:t>
      </w:r>
    </w:p>
    <w:p w:rsidR="00E37504" w:rsidRDefault="00E37504">
      <w:pPr>
        <w:jc w:val="both"/>
        <w:divId w:val="149522194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Autoritatea contractantă are dreptul de a aplica procedura de negociere fără publicarea prealabilă a unui anunţ de participare pentru atribuirea contractelor de achiziţii publice de servicii atunci când, ca urmare a unui concurs de soluţii, contractul de achiziţii publice de servicii urmează să fie atribuit, conform regulilor stabilite în cadrul concursului de soluţii respectiv, concurentului câştigător sau unuia dintre concurenţii câştigători ai concursului respectiv; în acest din urmă caz, autoritatea contractantă are obligaţia de a transmite invitaţie la negocieri tuturor concurenţilor câştigători.</w:t>
      </w:r>
      <w:r>
        <w:rPr>
          <w:rFonts w:ascii="Arial" w:hAnsi="Arial" w:cs="Arial"/>
          <w:color w:val="000000"/>
          <w:sz w:val="26"/>
          <w:szCs w:val="26"/>
        </w:rPr>
        <w:t xml:space="preserve">  </w:t>
      </w:r>
    </w:p>
    <w:p w:rsidR="00E37504" w:rsidRDefault="00E37504">
      <w:pPr>
        <w:jc w:val="both"/>
        <w:divId w:val="152223595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Autoritatea contractantă are dreptul de a aplica procedura de negociere fără publicarea prealabilă a unui anunţ de participare atunci când, ulterior atribuirii unui contract de achiziţie publică de lucrări sau de servicii, autoritatea contractantă intenţionează să achiziţioneze lucrări sau servicii noi şi numai dacă se îndeplinesc în mod cumulativ următoarele condiţii:</w:t>
      </w:r>
      <w:r>
        <w:rPr>
          <w:rFonts w:ascii="Arial" w:hAnsi="Arial" w:cs="Arial"/>
          <w:color w:val="000000"/>
          <w:sz w:val="26"/>
          <w:szCs w:val="26"/>
        </w:rPr>
        <w:t xml:space="preserve">  </w:t>
      </w:r>
    </w:p>
    <w:p w:rsidR="00E37504" w:rsidRDefault="00E37504">
      <w:pPr>
        <w:jc w:val="both"/>
        <w:divId w:val="66493634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atribuirea se face contractantului iniţial, iar noile lucrări, respectiv noile servicii constau în repetarea unor lucrări sau servicii similare prevăzute în contractul atribuit iniţial şi sunt conforme cu cerinţele prevăzute în documentele achiziţiei elaborate cu ocazia atribuirii contractului iniţial;</w:t>
      </w:r>
      <w:r>
        <w:rPr>
          <w:rFonts w:ascii="Arial" w:hAnsi="Arial" w:cs="Arial"/>
          <w:color w:val="000000"/>
          <w:sz w:val="26"/>
          <w:szCs w:val="26"/>
        </w:rPr>
        <w:t xml:space="preserve">  </w:t>
      </w:r>
    </w:p>
    <w:p w:rsidR="00E37504" w:rsidRDefault="00E37504">
      <w:pPr>
        <w:jc w:val="both"/>
        <w:divId w:val="173023120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valoarea estimată a achiziţiei iniţiale de lucrări sau servicii s-a determinat prin luarea în considerare inclusiv a lucrărilor sau serviciilor noi care pot fi achiziţionate ulterior;</w:t>
      </w:r>
      <w:r>
        <w:rPr>
          <w:rFonts w:ascii="Arial" w:hAnsi="Arial" w:cs="Arial"/>
          <w:color w:val="000000"/>
          <w:sz w:val="26"/>
          <w:szCs w:val="26"/>
        </w:rPr>
        <w:t xml:space="preserve">  </w:t>
      </w:r>
    </w:p>
    <w:p w:rsidR="00E37504" w:rsidRDefault="00E37504">
      <w:pPr>
        <w:jc w:val="both"/>
        <w:divId w:val="130307433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 anunţul de participare la procedura aplicată pentru atribuirea contractului iniţial s-a precizat faptul că autoritatea contractantă are dreptul de a opta pentru achiziţionarea ulterioară de noi lucrări, respectiv noi servicii, de la operatorul economic a cărui ofertă va fi declarată câştigătoare în cadrul procedurii respective;</w:t>
      </w:r>
      <w:r>
        <w:rPr>
          <w:rFonts w:ascii="Arial" w:hAnsi="Arial" w:cs="Arial"/>
          <w:color w:val="000000"/>
          <w:sz w:val="26"/>
          <w:szCs w:val="26"/>
        </w:rPr>
        <w:t xml:space="preserve">  </w:t>
      </w:r>
    </w:p>
    <w:p w:rsidR="00E37504" w:rsidRDefault="00E37504">
      <w:pPr>
        <w:jc w:val="both"/>
        <w:divId w:val="1309451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procedura de negociere fără publicarea prealabilă a unui anunţ de participare este aplicată într-un interval care nu poate depăşi 3 ani de la încheierea contractului iniţial.</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8</w:t>
      </w:r>
      <w:r>
        <w:rPr>
          <w:rFonts w:ascii="Arial" w:hAnsi="Arial" w:cs="Arial"/>
          <w:color w:val="000000"/>
          <w:sz w:val="26"/>
          <w:szCs w:val="26"/>
        </w:rPr>
        <w:br/>
      </w:r>
      <w:r>
        <w:rPr>
          <w:rStyle w:val="l5def1"/>
        </w:rPr>
        <w:t>Concursul de soluţii</w:t>
      </w:r>
      <w:r>
        <w:rPr>
          <w:rFonts w:ascii="Arial" w:hAnsi="Arial" w:cs="Arial"/>
          <w:color w:val="000000"/>
          <w:sz w:val="26"/>
          <w:szCs w:val="26"/>
        </w:rPr>
        <w:t xml:space="preserve">  </w:t>
      </w:r>
    </w:p>
    <w:p w:rsidR="00E37504" w:rsidRDefault="00E37504">
      <w:pPr>
        <w:jc w:val="both"/>
        <w:divId w:val="19931955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105. -</w:t>
      </w:r>
      <w:r>
        <w:rPr>
          <w:rFonts w:ascii="Arial" w:hAnsi="Arial" w:cs="Arial"/>
          <w:color w:val="000000"/>
          <w:sz w:val="26"/>
          <w:szCs w:val="26"/>
        </w:rPr>
        <w:t xml:space="preserve">   </w:t>
      </w:r>
      <w:r>
        <w:rPr>
          <w:rStyle w:val="l5def1"/>
        </w:rPr>
        <w:t xml:space="preserve">Concursul de soluţii poate fi organizat în una dintre următoarele modalităţi:  </w:t>
      </w:r>
    </w:p>
    <w:p w:rsidR="00E37504" w:rsidRDefault="00E37504">
      <w:pPr>
        <w:jc w:val="both"/>
        <w:divId w:val="146958875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în cadrul unei proceduri de atribuire a unui contract de achiziţie publică de servicii;</w:t>
      </w:r>
      <w:r>
        <w:rPr>
          <w:rFonts w:ascii="Arial" w:hAnsi="Arial" w:cs="Arial"/>
          <w:color w:val="000000"/>
          <w:sz w:val="26"/>
          <w:szCs w:val="26"/>
        </w:rPr>
        <w:t xml:space="preserve">  </w:t>
      </w:r>
    </w:p>
    <w:p w:rsidR="00E37504" w:rsidRDefault="00E37504">
      <w:pPr>
        <w:jc w:val="both"/>
        <w:divId w:val="17735102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ca o procedură de atribuire distinctă, cu premii sau plăţi acordate participanţilor.</w:t>
      </w:r>
      <w:r>
        <w:rPr>
          <w:rFonts w:ascii="Arial" w:hAnsi="Arial" w:cs="Arial"/>
          <w:color w:val="000000"/>
          <w:sz w:val="26"/>
          <w:szCs w:val="26"/>
        </w:rPr>
        <w:t xml:space="preserve">  </w:t>
      </w:r>
    </w:p>
    <w:p w:rsidR="00E37504" w:rsidRDefault="00E37504">
      <w:pPr>
        <w:jc w:val="both"/>
        <w:divId w:val="120193986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106. -</w:t>
      </w:r>
      <w:r>
        <w:rPr>
          <w:rFonts w:ascii="Arial" w:hAnsi="Arial" w:cs="Arial"/>
          <w:color w:val="000000"/>
          <w:sz w:val="26"/>
          <w:szCs w:val="26"/>
        </w:rPr>
        <w:t xml:space="preserve">   </w:t>
      </w:r>
      <w:r>
        <w:rPr>
          <w:rStyle w:val="l5def1"/>
          <w:b/>
          <w:bCs/>
          <w:color w:val="FF7F50"/>
        </w:rPr>
        <w:t>(1)</w:t>
      </w:r>
      <w:r>
        <w:rPr>
          <w:rStyle w:val="l5def1"/>
        </w:rPr>
        <w:t xml:space="preserve"> Concursul de soluţii se iniţiază prin publicarea de către autoritatea contractantă a unui anunţ de concurs prin care solicită operatorilor economici interesaţi depunerea de proiecte.  </w:t>
      </w:r>
    </w:p>
    <w:p w:rsidR="00E37504" w:rsidRDefault="00E37504">
      <w:pPr>
        <w:jc w:val="both"/>
        <w:divId w:val="146238408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în care autoritatea contractantă intenţionează să atribuie un contract subsecvent de achiziţie publică de servicii ca urmare a unei proceduri de negociere fără publicare prealabilă potrivit dispoziţiilor art. 104 </w:t>
      </w:r>
      <w:hyperlink r:id="rId373" w:history="1">
        <w:r>
          <w:rPr>
            <w:rStyle w:val="l5def1"/>
            <w:color w:val="0000FF"/>
          </w:rPr>
          <w:t>alin. (7)</w:t>
        </w:r>
      </w:hyperlink>
      <w:r>
        <w:rPr>
          <w:rStyle w:val="l5def1"/>
        </w:rPr>
        <w:t>, autoritatea contractantă indică acest lucru în anunţul de concurs.</w:t>
      </w:r>
      <w:r>
        <w:rPr>
          <w:rFonts w:ascii="Arial" w:hAnsi="Arial" w:cs="Arial"/>
          <w:color w:val="000000"/>
          <w:sz w:val="26"/>
          <w:szCs w:val="26"/>
        </w:rPr>
        <w:t xml:space="preserve">  </w:t>
      </w:r>
    </w:p>
    <w:p w:rsidR="00E37504" w:rsidRDefault="00E37504">
      <w:pPr>
        <w:jc w:val="both"/>
        <w:divId w:val="37593714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Autoritatea contractantă care a organizat un concurs de soluţii transmite spre publicare un anunţ cu privire la rezultatele concursului şi trebuie să fie în măsură să facă dovada datei transmiterii anunţului.</w:t>
      </w:r>
      <w:r>
        <w:rPr>
          <w:rFonts w:ascii="Arial" w:hAnsi="Arial" w:cs="Arial"/>
          <w:color w:val="000000"/>
          <w:sz w:val="26"/>
          <w:szCs w:val="26"/>
        </w:rPr>
        <w:t xml:space="preserve">  </w:t>
      </w:r>
    </w:p>
    <w:p w:rsidR="00E37504" w:rsidRDefault="00E37504">
      <w:pPr>
        <w:jc w:val="both"/>
        <w:divId w:val="213945037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Prin excepţie de la prevederile </w:t>
      </w:r>
      <w:hyperlink r:id="rId374" w:history="1">
        <w:r>
          <w:rPr>
            <w:rStyle w:val="l5def1"/>
            <w:color w:val="0000FF"/>
          </w:rPr>
          <w:t>alin. (3)</w:t>
        </w:r>
      </w:hyperlink>
      <w:r>
        <w:rPr>
          <w:rStyle w:val="l5def1"/>
        </w:rPr>
        <w:t>, în cazul în care comunicarea informaţiilor privind rezultatul concursului ar împiedica aplicarea unor dispoziţii legale, ar fi contrară interesului public, ar aduce atingere intereselor comerciale legitime ale unei întreprinderi publice sau private sau ar putea aduce atingere concurenţei loiale între prestatorii de servicii, publicarea acestor informaţii nu este obligatorie.</w:t>
      </w:r>
      <w:r>
        <w:rPr>
          <w:rFonts w:ascii="Arial" w:hAnsi="Arial" w:cs="Arial"/>
          <w:color w:val="000000"/>
          <w:sz w:val="26"/>
          <w:szCs w:val="26"/>
        </w:rPr>
        <w:t xml:space="preserve">  </w:t>
      </w:r>
    </w:p>
    <w:p w:rsidR="00E37504" w:rsidRDefault="00E37504">
      <w:pPr>
        <w:jc w:val="both"/>
        <w:divId w:val="135858138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107. -</w:t>
      </w:r>
      <w:r>
        <w:rPr>
          <w:rFonts w:ascii="Arial" w:hAnsi="Arial" w:cs="Arial"/>
          <w:color w:val="000000"/>
          <w:sz w:val="26"/>
          <w:szCs w:val="26"/>
        </w:rPr>
        <w:t xml:space="preserve">   </w:t>
      </w:r>
      <w:r>
        <w:rPr>
          <w:rStyle w:val="l5def1"/>
        </w:rPr>
        <w:t xml:space="preserve">În cazul în care autoritatea contractantă intenţionează să limiteze numărul de participanţi în cadrul unui concurs de soluţii, autoritatea contractantă stabileşte criterii de calificare şi selecţie clare, obiective şi nediscriminatorii, care trebuie să fie precizate în mod explicit în documentele achiziţiei.  </w:t>
      </w:r>
    </w:p>
    <w:p w:rsidR="00E37504" w:rsidRDefault="00E37504">
      <w:pPr>
        <w:jc w:val="both"/>
        <w:divId w:val="102894347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108. -</w:t>
      </w:r>
      <w:r>
        <w:rPr>
          <w:rFonts w:ascii="Arial" w:hAnsi="Arial" w:cs="Arial"/>
          <w:color w:val="000000"/>
          <w:sz w:val="26"/>
          <w:szCs w:val="26"/>
        </w:rPr>
        <w:t xml:space="preserve">   </w:t>
      </w:r>
      <w:r>
        <w:rPr>
          <w:rStyle w:val="l5def1"/>
          <w:b/>
          <w:bCs/>
          <w:color w:val="FF7F50"/>
        </w:rPr>
        <w:t>(1)</w:t>
      </w:r>
      <w:r>
        <w:rPr>
          <w:rStyle w:val="l5def1"/>
        </w:rPr>
        <w:t xml:space="preserve"> În scopul evaluării proiectelor prezentate în cadrul unui concurs de soluţii, autoritatea contractantă numeşte un juriu alcătuit exclusiv din persoane fizice independente faţă de participanţii la concurs.  </w:t>
      </w:r>
    </w:p>
    <w:p w:rsidR="00E37504" w:rsidRDefault="00E37504">
      <w:pPr>
        <w:jc w:val="both"/>
        <w:divId w:val="32598427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participanţilor la concurs li se solicită o anumită calificare profesională, cel puţin o treime din numărul membrilor juriului trebuie să deţină calificarea respectivă sau o calificare echivalentă.</w:t>
      </w:r>
      <w:r>
        <w:rPr>
          <w:rFonts w:ascii="Arial" w:hAnsi="Arial" w:cs="Arial"/>
          <w:color w:val="000000"/>
          <w:sz w:val="26"/>
          <w:szCs w:val="26"/>
        </w:rPr>
        <w:t xml:space="preserve">  </w:t>
      </w:r>
    </w:p>
    <w:p w:rsidR="00E37504" w:rsidRDefault="00E37504">
      <w:pPr>
        <w:jc w:val="both"/>
        <w:divId w:val="193200707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109. -</w:t>
      </w:r>
      <w:r>
        <w:rPr>
          <w:rFonts w:ascii="Arial" w:hAnsi="Arial" w:cs="Arial"/>
          <w:color w:val="000000"/>
          <w:sz w:val="26"/>
          <w:szCs w:val="26"/>
        </w:rPr>
        <w:t xml:space="preserve">   </w:t>
      </w:r>
      <w:r>
        <w:rPr>
          <w:rStyle w:val="l5def1"/>
          <w:b/>
          <w:bCs/>
          <w:color w:val="FF7F50"/>
        </w:rPr>
        <w:t>(1)</w:t>
      </w:r>
      <w:r>
        <w:rPr>
          <w:rStyle w:val="l5def1"/>
        </w:rPr>
        <w:t xml:space="preserve"> Juriul este autonom în deciziile şi opiniile pe care le emite.  </w:t>
      </w:r>
    </w:p>
    <w:p w:rsidR="00E37504" w:rsidRDefault="00E37504">
      <w:pPr>
        <w:jc w:val="both"/>
        <w:divId w:val="27409735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Juriul are obligaţia de a evalua, în mod anonim şi exclusiv pe baza criteriilor indicate în anunţul de concurs, planurile şi proiectele depuse de candidaţi.</w:t>
      </w:r>
      <w:r>
        <w:rPr>
          <w:rFonts w:ascii="Arial" w:hAnsi="Arial" w:cs="Arial"/>
          <w:color w:val="000000"/>
          <w:sz w:val="26"/>
          <w:szCs w:val="26"/>
        </w:rPr>
        <w:t xml:space="preserve">  </w:t>
      </w:r>
    </w:p>
    <w:p w:rsidR="00E37504" w:rsidRDefault="00E37504">
      <w:pPr>
        <w:jc w:val="both"/>
        <w:divId w:val="145733333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Anonimatul este menţinut până la momentul la care juriul adoptă o decizie sau formulează o opinie, în acest sens nu sunt aplicabile prevederile art. 63 </w:t>
      </w:r>
      <w:hyperlink r:id="rId375" w:history="1">
        <w:r>
          <w:rPr>
            <w:rStyle w:val="l5def1"/>
            <w:color w:val="0000FF"/>
          </w:rPr>
          <w:t>alin. (2)</w:t>
        </w:r>
      </w:hyperlink>
      <w:r>
        <w:rPr>
          <w:rStyle w:val="l5def1"/>
        </w:rPr>
        <w:t xml:space="preserve"> privind obligaţia publicării prin mijloace electronice a denumirii şi a datele de identificare ale ofertantului/candidatului/subcontractantului propus/terţului susţinător.</w:t>
      </w:r>
      <w:r>
        <w:rPr>
          <w:rFonts w:ascii="Arial" w:hAnsi="Arial" w:cs="Arial"/>
          <w:color w:val="000000"/>
          <w:sz w:val="26"/>
          <w:szCs w:val="26"/>
        </w:rPr>
        <w:t xml:space="preserve">  </w:t>
      </w:r>
    </w:p>
    <w:p w:rsidR="00E37504" w:rsidRDefault="00E37504">
      <w:pPr>
        <w:jc w:val="both"/>
        <w:divId w:val="132889743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Pe baza evaluării calitative a fiecărui proiect, juriul stabileşte clasamentul proiectelor, precum şi observaţiile şi aspectele care ar trebui clarificate, într-un raport semnat de toţi membrii juriului.</w:t>
      </w:r>
      <w:r>
        <w:rPr>
          <w:rFonts w:ascii="Arial" w:hAnsi="Arial" w:cs="Arial"/>
          <w:color w:val="000000"/>
          <w:sz w:val="26"/>
          <w:szCs w:val="26"/>
        </w:rPr>
        <w:t xml:space="preserve">  </w:t>
      </w:r>
    </w:p>
    <w:p w:rsidR="00E37504" w:rsidRDefault="00E37504">
      <w:pPr>
        <w:jc w:val="both"/>
        <w:divId w:val="130928702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Candidaţii pot fi invitaţi, dacă este necesar, să răspundă întrebărilor consemnate în raportul întocmit de juriu, în vederea clarificării oricărui aspect privind proiectele.</w:t>
      </w:r>
      <w:r>
        <w:rPr>
          <w:rFonts w:ascii="Arial" w:hAnsi="Arial" w:cs="Arial"/>
          <w:color w:val="000000"/>
          <w:sz w:val="26"/>
          <w:szCs w:val="26"/>
        </w:rPr>
        <w:t xml:space="preserve">  </w:t>
      </w:r>
    </w:p>
    <w:p w:rsidR="00E37504" w:rsidRDefault="00E37504">
      <w:pPr>
        <w:jc w:val="both"/>
        <w:divId w:val="63394873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Juriul are obligaţia de a redacta un proces-verbal complet al dialogului dintre membrii juriului şi candidaţi.</w:t>
      </w:r>
      <w:r>
        <w:rPr>
          <w:rFonts w:ascii="Arial" w:hAnsi="Arial" w:cs="Arial"/>
          <w:color w:val="000000"/>
          <w:sz w:val="26"/>
          <w:szCs w:val="26"/>
        </w:rPr>
        <w:t xml:space="preserve">  </w:t>
      </w:r>
    </w:p>
    <w:p w:rsidR="00E37504" w:rsidRDefault="00E37504">
      <w:pPr>
        <w:jc w:val="both"/>
        <w:divId w:val="29310375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110. -</w:t>
      </w:r>
      <w:r>
        <w:rPr>
          <w:rFonts w:ascii="Arial" w:hAnsi="Arial" w:cs="Arial"/>
          <w:color w:val="000000"/>
          <w:sz w:val="26"/>
          <w:szCs w:val="26"/>
        </w:rPr>
        <w:t xml:space="preserve">   </w:t>
      </w:r>
      <w:r>
        <w:rPr>
          <w:rStyle w:val="l5def1"/>
        </w:rPr>
        <w:t xml:space="preserve">Regulile detaliate privind organizarea concursului de soluţii se stabilesc prin normele metodologice de aplicare a prezentei legi.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9</w:t>
      </w:r>
      <w:r>
        <w:rPr>
          <w:rFonts w:ascii="Arial" w:hAnsi="Arial" w:cs="Arial"/>
          <w:color w:val="000000"/>
          <w:sz w:val="26"/>
          <w:szCs w:val="26"/>
        </w:rPr>
        <w:br/>
      </w:r>
      <w:r>
        <w:rPr>
          <w:rStyle w:val="l5def1"/>
        </w:rPr>
        <w:t>Servicii sociale şi alte servicii specifice</w:t>
      </w:r>
      <w:r>
        <w:rPr>
          <w:rFonts w:ascii="Arial" w:hAnsi="Arial" w:cs="Arial"/>
          <w:color w:val="000000"/>
          <w:sz w:val="26"/>
          <w:szCs w:val="26"/>
        </w:rPr>
        <w:t xml:space="preserve">  </w:t>
      </w:r>
    </w:p>
    <w:p w:rsidR="00E37504" w:rsidRDefault="00E37504">
      <w:pPr>
        <w:jc w:val="both"/>
        <w:divId w:val="21431570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111. -</w:t>
      </w:r>
      <w:r>
        <w:rPr>
          <w:rFonts w:ascii="Arial" w:hAnsi="Arial" w:cs="Arial"/>
          <w:color w:val="000000"/>
          <w:sz w:val="26"/>
          <w:szCs w:val="26"/>
        </w:rPr>
        <w:t xml:space="preserve">   </w:t>
      </w:r>
      <w:r>
        <w:rPr>
          <w:rStyle w:val="l5def1"/>
          <w:b/>
          <w:bCs/>
          <w:color w:val="FF7F50"/>
        </w:rPr>
        <w:t>(1)</w:t>
      </w:r>
      <w:r>
        <w:rPr>
          <w:rStyle w:val="l5def1"/>
        </w:rPr>
        <w:t xml:space="preserve"> Procedura de atribuire prevăzută la art. 68 alin. (1) </w:t>
      </w:r>
      <w:hyperlink r:id="rId376" w:history="1">
        <w:r>
          <w:rPr>
            <w:rStyle w:val="l5def1"/>
            <w:color w:val="0000FF"/>
          </w:rPr>
          <w:t>lit. h)</w:t>
        </w:r>
      </w:hyperlink>
      <w:r>
        <w:rPr>
          <w:rStyle w:val="l5def1"/>
        </w:rPr>
        <w:t xml:space="preserve">, aplicabilă în cazul serviciilor sociale şi al altor servicii specifice prevăzute în anexa </w:t>
      </w:r>
      <w:hyperlink r:id="rId377" w:history="1">
        <w:r>
          <w:rPr>
            <w:rStyle w:val="l5def1"/>
            <w:color w:val="0000FF"/>
          </w:rPr>
          <w:t>nr. 2</w:t>
        </w:r>
      </w:hyperlink>
      <w:r>
        <w:rPr>
          <w:rStyle w:val="l5def1"/>
        </w:rPr>
        <w:t xml:space="preserve">, este o procedură proprie, autoritatea contractantă având obligaţia respectării principiilor prevăzute la art. 2 </w:t>
      </w:r>
      <w:hyperlink r:id="rId378" w:history="1">
        <w:r>
          <w:rPr>
            <w:rStyle w:val="l5def1"/>
            <w:color w:val="0000FF"/>
          </w:rPr>
          <w:t>alin. (2)</w:t>
        </w:r>
      </w:hyperlink>
      <w:r>
        <w:rPr>
          <w:rStyle w:val="l5def1"/>
        </w:rPr>
        <w:t xml:space="preserve">.  </w:t>
      </w:r>
    </w:p>
    <w:p w:rsidR="00E37504" w:rsidRDefault="00E37504">
      <w:pPr>
        <w:jc w:val="both"/>
        <w:divId w:val="80944369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aplicarea dispoziţiilor </w:t>
      </w:r>
      <w:hyperlink r:id="rId379" w:history="1">
        <w:r>
          <w:rPr>
            <w:rStyle w:val="l5def1"/>
            <w:color w:val="0000FF"/>
          </w:rPr>
          <w:t>alin. (1)</w:t>
        </w:r>
      </w:hyperlink>
      <w:r>
        <w:rPr>
          <w:rStyle w:val="l5def1"/>
        </w:rPr>
        <w:t xml:space="preserve">, în cazul achiziţiilor a căror valoare estimată este egală sau mai mare decât pragul valoric prevăzut la art. 7 alin. (1) </w:t>
      </w:r>
      <w:hyperlink r:id="rId380" w:history="1">
        <w:r>
          <w:rPr>
            <w:rStyle w:val="l5def1"/>
            <w:color w:val="0000FF"/>
          </w:rPr>
          <w:t>lit. d)</w:t>
        </w:r>
      </w:hyperlink>
      <w:r>
        <w:rPr>
          <w:rStyle w:val="l5def1"/>
        </w:rPr>
        <w:t>, autoritatea contractantă are următoarele obligaţii suplimentare:</w:t>
      </w:r>
      <w:r>
        <w:rPr>
          <w:rFonts w:ascii="Arial" w:hAnsi="Arial" w:cs="Arial"/>
          <w:color w:val="000000"/>
          <w:sz w:val="26"/>
          <w:szCs w:val="26"/>
        </w:rPr>
        <w:t xml:space="preserve">  </w:t>
      </w:r>
    </w:p>
    <w:p w:rsidR="00E37504" w:rsidRDefault="00E37504">
      <w:pPr>
        <w:jc w:val="both"/>
        <w:divId w:val="3127319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de a-şi face cunoscută intenţia de a achiziţiona respectivele servicii fie prin publicarea unui anunţ de participare, fie prin intermediul unui anunţ de intenţie valabil în mod continuu;</w:t>
      </w:r>
      <w:r>
        <w:rPr>
          <w:rFonts w:ascii="Arial" w:hAnsi="Arial" w:cs="Arial"/>
          <w:color w:val="000000"/>
          <w:sz w:val="26"/>
          <w:szCs w:val="26"/>
        </w:rPr>
        <w:t xml:space="preserve">  </w:t>
      </w:r>
    </w:p>
    <w:p w:rsidR="00E37504" w:rsidRDefault="00E37504">
      <w:pPr>
        <w:jc w:val="both"/>
        <w:divId w:val="19014540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de a publica un anunţ de atribuire a contractului.</w:t>
      </w:r>
      <w:r>
        <w:rPr>
          <w:rFonts w:ascii="Arial" w:hAnsi="Arial" w:cs="Arial"/>
          <w:color w:val="000000"/>
          <w:sz w:val="26"/>
          <w:szCs w:val="26"/>
        </w:rPr>
        <w:t xml:space="preserve">  </w:t>
      </w:r>
    </w:p>
    <w:p w:rsidR="00E37504" w:rsidRDefault="00E37504">
      <w:pPr>
        <w:jc w:val="both"/>
        <w:divId w:val="168644384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Anunţurile prevăzute la </w:t>
      </w:r>
      <w:hyperlink r:id="rId381" w:history="1">
        <w:r>
          <w:rPr>
            <w:rStyle w:val="l5def1"/>
            <w:color w:val="0000FF"/>
          </w:rPr>
          <w:t>alin. (2)</w:t>
        </w:r>
      </w:hyperlink>
      <w:r>
        <w:rPr>
          <w:rStyle w:val="l5def1"/>
        </w:rPr>
        <w:t xml:space="preserve"> se publică cu respectarea formularului standard stabilit de Comisia Europeană în temeiul dispoziţiilor </w:t>
      </w:r>
      <w:hyperlink r:id="rId382" w:history="1">
        <w:r>
          <w:rPr>
            <w:rStyle w:val="l5def1"/>
            <w:color w:val="0000FF"/>
          </w:rPr>
          <w:t>art. 51</w:t>
        </w:r>
      </w:hyperlink>
      <w:r>
        <w:rPr>
          <w:rStyle w:val="l5def1"/>
        </w:rPr>
        <w:t xml:space="preserve"> din Directiva 2014/24/UE a Parlamentului European şi a Consiliului din 26 februarie 2014 privind achiziţiile publice şi de abrogare a Directivei </w:t>
      </w:r>
      <w:hyperlink r:id="rId383" w:history="1">
        <w:r>
          <w:rPr>
            <w:rStyle w:val="l5def1"/>
            <w:color w:val="0000FF"/>
          </w:rPr>
          <w:t>2004/18/CE</w:t>
        </w:r>
      </w:hyperlink>
      <w:r>
        <w:rPr>
          <w:rStyle w:val="l5def1"/>
        </w:rPr>
        <w:t xml:space="preserve"> şi conţin informaţiile prevăzute în anexa V, respectiv în partea H, I sau J din respectiva directivă.</w:t>
      </w:r>
      <w:r>
        <w:rPr>
          <w:rFonts w:ascii="Arial" w:hAnsi="Arial" w:cs="Arial"/>
          <w:color w:val="000000"/>
          <w:sz w:val="26"/>
          <w:szCs w:val="26"/>
        </w:rPr>
        <w:t xml:space="preserve">  </w:t>
      </w:r>
    </w:p>
    <w:p w:rsidR="00E37504" w:rsidRDefault="00E37504">
      <w:pPr>
        <w:jc w:val="both"/>
        <w:divId w:val="199139708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Alternativ publicării unor anunţuri de atribuire individuale, autoritatea contractantă are dreptul de a grupa trimestrial anunţurile de atribuire prevăzute la alin. (2) </w:t>
      </w:r>
      <w:hyperlink r:id="rId384" w:history="1">
        <w:r>
          <w:rPr>
            <w:rStyle w:val="l5def1"/>
            <w:color w:val="0000FF"/>
          </w:rPr>
          <w:t>lit. b)</w:t>
        </w:r>
      </w:hyperlink>
      <w:r>
        <w:rPr>
          <w:rStyle w:val="l5def1"/>
        </w:rPr>
        <w:t>, caz în care autoritatea contractantă are obligaţia de a transmite spre publicare anunţurile de atribuire astfel grupate în termen de 30 de zile de la încheierea fiecărui trimestru.</w:t>
      </w:r>
      <w:r>
        <w:rPr>
          <w:rFonts w:ascii="Arial" w:hAnsi="Arial" w:cs="Arial"/>
          <w:color w:val="000000"/>
          <w:sz w:val="26"/>
          <w:szCs w:val="26"/>
        </w:rPr>
        <w:t xml:space="preserve">  </w:t>
      </w:r>
    </w:p>
    <w:p w:rsidR="00E37504" w:rsidRDefault="00E37504">
      <w:pPr>
        <w:jc w:val="both"/>
        <w:divId w:val="67175657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Prin excepţie de la prevederile </w:t>
      </w:r>
      <w:hyperlink r:id="rId385" w:history="1">
        <w:r>
          <w:rPr>
            <w:rStyle w:val="l5def1"/>
            <w:color w:val="0000FF"/>
          </w:rPr>
          <w:t>alin. (1)</w:t>
        </w:r>
      </w:hyperlink>
      <w:r>
        <w:rPr>
          <w:rStyle w:val="l5def1"/>
        </w:rPr>
        <w:t xml:space="preserve"> şi alin. (2) </w:t>
      </w:r>
      <w:hyperlink r:id="rId386" w:history="1">
        <w:r>
          <w:rPr>
            <w:rStyle w:val="l5def1"/>
            <w:color w:val="0000FF"/>
          </w:rPr>
          <w:t>lit. a)</w:t>
        </w:r>
      </w:hyperlink>
      <w:r>
        <w:rPr>
          <w:rStyle w:val="l5def1"/>
        </w:rPr>
        <w:t xml:space="preserve">, în cazurile şi condiţiile prevăzute la </w:t>
      </w:r>
      <w:hyperlink r:id="rId387" w:history="1">
        <w:r>
          <w:rPr>
            <w:rStyle w:val="l5def1"/>
            <w:color w:val="0000FF"/>
          </w:rPr>
          <w:t>art. 104</w:t>
        </w:r>
      </w:hyperlink>
      <w:r>
        <w:rPr>
          <w:rStyle w:val="l5def1"/>
        </w:rPr>
        <w:t xml:space="preserve">, autoritatea contractantă are dreptul de a aplica procedura de negociere fără publicare prealabilă pentru achiziţia de servicii sociale şi alte servicii specifice, prevăzute în anexa </w:t>
      </w:r>
      <w:hyperlink r:id="rId388" w:history="1">
        <w:r>
          <w:rPr>
            <w:rStyle w:val="l5def1"/>
            <w:color w:val="0000FF"/>
          </w:rPr>
          <w:t>nr. 2</w:t>
        </w:r>
      </w:hyperlink>
      <w:r>
        <w:rPr>
          <w:rStyle w:val="l5def1"/>
        </w:rPr>
        <w:t xml:space="preserve">, a căror valoare estimată este egală sau mai mare decât pragul valoric prevăzut la art. 7 alin. (1) </w:t>
      </w:r>
      <w:hyperlink r:id="rId389" w:history="1">
        <w:r>
          <w:rPr>
            <w:rStyle w:val="l5def1"/>
            <w:color w:val="0000FF"/>
          </w:rPr>
          <w:t>lit. d)</w:t>
        </w:r>
      </w:hyperlink>
      <w:r>
        <w:rPr>
          <w:rStyle w:val="l5def1"/>
        </w:rPr>
        <w:t xml:space="preserve">; obligaţia prevăzută la alin. (2) </w:t>
      </w:r>
      <w:hyperlink r:id="rId390" w:history="1">
        <w:r>
          <w:rPr>
            <w:rStyle w:val="l5def1"/>
            <w:color w:val="0000FF"/>
          </w:rPr>
          <w:t>lit. b)</w:t>
        </w:r>
      </w:hyperlink>
      <w:r>
        <w:rPr>
          <w:rStyle w:val="l5def1"/>
        </w:rPr>
        <w:t xml:space="preserve"> rămâne aplicabilă.</w:t>
      </w:r>
      <w:r>
        <w:rPr>
          <w:rFonts w:ascii="Arial" w:hAnsi="Arial" w:cs="Arial"/>
          <w:color w:val="000000"/>
          <w:sz w:val="26"/>
          <w:szCs w:val="26"/>
        </w:rPr>
        <w:t xml:space="preserve">  </w:t>
      </w:r>
    </w:p>
    <w:p w:rsidR="00E37504" w:rsidRDefault="00E37504">
      <w:pPr>
        <w:jc w:val="both"/>
        <w:divId w:val="157963136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Criteriile de atribuire utilizate pentru atribuirea contractelor de achiziţie publică/acordurilor-cadru având ca obiect servicii sociale şi alte servicii specifice, prevăzute în anexa nr. 2, sunt cel mai bun raport calitate-preţ sau cel mai bun raport calitate-cost, prevăzute la art. 187 alin. (3) </w:t>
      </w:r>
      <w:hyperlink r:id="rId391" w:history="1">
        <w:r>
          <w:rPr>
            <w:rStyle w:val="l5def1"/>
            <w:color w:val="0000FF"/>
          </w:rPr>
          <w:t>lit. a)</w:t>
        </w:r>
      </w:hyperlink>
      <w:r>
        <w:rPr>
          <w:rStyle w:val="l5def1"/>
        </w:rPr>
        <w:t xml:space="preserve"> şi </w:t>
      </w:r>
      <w:hyperlink r:id="rId392" w:history="1">
        <w:r>
          <w:rPr>
            <w:rStyle w:val="l5def1"/>
            <w:color w:val="0000FF"/>
          </w:rPr>
          <w:t>b)</w:t>
        </w:r>
      </w:hyperlink>
      <w:r>
        <w:rPr>
          <w:rStyle w:val="l5def1"/>
        </w:rPr>
        <w:t>, ţinându-se seama de criteriile de calitate şi de sustenabilitate ale serviciilor sociale.</w:t>
      </w:r>
      <w:r>
        <w:rPr>
          <w:rFonts w:ascii="Arial" w:hAnsi="Arial" w:cs="Arial"/>
          <w:color w:val="000000"/>
          <w:sz w:val="26"/>
          <w:szCs w:val="26"/>
        </w:rPr>
        <w:t xml:space="preserve">  </w:t>
      </w:r>
    </w:p>
    <w:p w:rsidR="00E37504" w:rsidRDefault="00E37504">
      <w:pPr>
        <w:jc w:val="both"/>
        <w:divId w:val="89335279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112. -</w:t>
      </w:r>
      <w:r>
        <w:rPr>
          <w:rFonts w:ascii="Arial" w:hAnsi="Arial" w:cs="Arial"/>
          <w:color w:val="000000"/>
          <w:sz w:val="26"/>
          <w:szCs w:val="26"/>
        </w:rPr>
        <w:t xml:space="preserve">   </w:t>
      </w:r>
      <w:r>
        <w:rPr>
          <w:rStyle w:val="l5def1"/>
          <w:b/>
          <w:bCs/>
          <w:color w:val="FF7F50"/>
        </w:rPr>
        <w:t>(1)</w:t>
      </w:r>
      <w:r>
        <w:rPr>
          <w:rStyle w:val="l5def1"/>
        </w:rPr>
        <w:t xml:space="preserve"> Autoritatea contractantă are dreptul de a stabili ca participarea la procedurile de atribuire a contractelor de achiziţii publice având ca obiect exclusiv serviciile de sănătate, sociale şi culturale prevăzute la </w:t>
      </w:r>
      <w:hyperlink r:id="rId393" w:history="1">
        <w:r>
          <w:rPr>
            <w:rStyle w:val="l5def1"/>
            <w:color w:val="0000FF"/>
          </w:rPr>
          <w:t>art. 111</w:t>
        </w:r>
      </w:hyperlink>
      <w:r>
        <w:rPr>
          <w:rStyle w:val="l5def1"/>
        </w:rPr>
        <w:t xml:space="preserve"> care fac obiectul codurilor CPV </w:t>
      </w:r>
      <w:hyperlink r:id="rId394" w:history="1">
        <w:r>
          <w:rPr>
            <w:rStyle w:val="l5def1"/>
            <w:color w:val="0000FF"/>
          </w:rPr>
          <w:t>75121000-0</w:t>
        </w:r>
      </w:hyperlink>
      <w:r>
        <w:rPr>
          <w:rStyle w:val="l5def1"/>
        </w:rPr>
        <w:t xml:space="preserve">, </w:t>
      </w:r>
      <w:hyperlink r:id="rId395" w:history="1">
        <w:r>
          <w:rPr>
            <w:rStyle w:val="l5def1"/>
            <w:color w:val="0000FF"/>
          </w:rPr>
          <w:t>75122000-7</w:t>
        </w:r>
      </w:hyperlink>
      <w:r>
        <w:rPr>
          <w:rStyle w:val="l5def1"/>
        </w:rPr>
        <w:t xml:space="preserve">, </w:t>
      </w:r>
      <w:hyperlink r:id="rId396" w:history="1">
        <w:r>
          <w:rPr>
            <w:rStyle w:val="l5def1"/>
            <w:color w:val="0000FF"/>
          </w:rPr>
          <w:t>75123000-4</w:t>
        </w:r>
      </w:hyperlink>
      <w:r>
        <w:rPr>
          <w:rStyle w:val="l5def1"/>
        </w:rPr>
        <w:t xml:space="preserve">, </w:t>
      </w:r>
      <w:hyperlink r:id="rId397" w:history="1">
        <w:r>
          <w:rPr>
            <w:rStyle w:val="l5def1"/>
            <w:color w:val="0000FF"/>
          </w:rPr>
          <w:t>79622000-0</w:t>
        </w:r>
      </w:hyperlink>
      <w:r>
        <w:rPr>
          <w:rStyle w:val="l5def1"/>
        </w:rPr>
        <w:t xml:space="preserve">, </w:t>
      </w:r>
      <w:hyperlink r:id="rId398" w:history="1">
        <w:r>
          <w:rPr>
            <w:rStyle w:val="l5def1"/>
            <w:color w:val="0000FF"/>
          </w:rPr>
          <w:t>79624000-4</w:t>
        </w:r>
      </w:hyperlink>
      <w:r>
        <w:rPr>
          <w:rStyle w:val="l5def1"/>
        </w:rPr>
        <w:t xml:space="preserve">, </w:t>
      </w:r>
      <w:hyperlink r:id="rId399" w:history="1">
        <w:r>
          <w:rPr>
            <w:rStyle w:val="l5def1"/>
            <w:color w:val="0000FF"/>
          </w:rPr>
          <w:t>79625000-1</w:t>
        </w:r>
      </w:hyperlink>
      <w:r>
        <w:rPr>
          <w:rStyle w:val="l5def1"/>
        </w:rPr>
        <w:t xml:space="preserve">, </w:t>
      </w:r>
      <w:hyperlink r:id="rId400" w:history="1">
        <w:r>
          <w:rPr>
            <w:rStyle w:val="l5def1"/>
            <w:color w:val="0000FF"/>
          </w:rPr>
          <w:t>80110000-8</w:t>
        </w:r>
      </w:hyperlink>
      <w:r>
        <w:rPr>
          <w:rStyle w:val="l5def1"/>
        </w:rPr>
        <w:t xml:space="preserve">, </w:t>
      </w:r>
      <w:hyperlink r:id="rId401" w:history="1">
        <w:r>
          <w:rPr>
            <w:rStyle w:val="l5def1"/>
            <w:color w:val="0000FF"/>
          </w:rPr>
          <w:t>80300000-7</w:t>
        </w:r>
      </w:hyperlink>
      <w:r>
        <w:rPr>
          <w:rStyle w:val="l5def1"/>
        </w:rPr>
        <w:t xml:space="preserve">, </w:t>
      </w:r>
      <w:hyperlink r:id="rId402" w:history="1">
        <w:r>
          <w:rPr>
            <w:rStyle w:val="l5def1"/>
            <w:color w:val="0000FF"/>
          </w:rPr>
          <w:t>80420000-4</w:t>
        </w:r>
      </w:hyperlink>
      <w:r>
        <w:rPr>
          <w:rStyle w:val="l5def1"/>
        </w:rPr>
        <w:t xml:space="preserve">, </w:t>
      </w:r>
      <w:hyperlink r:id="rId403" w:history="1">
        <w:r>
          <w:rPr>
            <w:rStyle w:val="l5def1"/>
            <w:color w:val="0000FF"/>
          </w:rPr>
          <w:t>80430000-7</w:t>
        </w:r>
      </w:hyperlink>
      <w:r>
        <w:rPr>
          <w:rStyle w:val="l5def1"/>
        </w:rPr>
        <w:t xml:space="preserve">, </w:t>
      </w:r>
      <w:hyperlink r:id="rId404" w:history="1">
        <w:r>
          <w:rPr>
            <w:rStyle w:val="l5def1"/>
            <w:color w:val="0000FF"/>
          </w:rPr>
          <w:t>80511000-9</w:t>
        </w:r>
      </w:hyperlink>
      <w:r>
        <w:rPr>
          <w:rStyle w:val="l5def1"/>
        </w:rPr>
        <w:t xml:space="preserve">, </w:t>
      </w:r>
      <w:hyperlink r:id="rId405" w:history="1">
        <w:r>
          <w:rPr>
            <w:rStyle w:val="l5def1"/>
            <w:color w:val="0000FF"/>
          </w:rPr>
          <w:t>80520000-5</w:t>
        </w:r>
      </w:hyperlink>
      <w:r>
        <w:rPr>
          <w:rStyle w:val="l5def1"/>
        </w:rPr>
        <w:t xml:space="preserve">, </w:t>
      </w:r>
      <w:hyperlink r:id="rId406" w:history="1">
        <w:r>
          <w:rPr>
            <w:rStyle w:val="l5def1"/>
            <w:color w:val="0000FF"/>
          </w:rPr>
          <w:t>80590000-6</w:t>
        </w:r>
      </w:hyperlink>
      <w:r>
        <w:rPr>
          <w:rStyle w:val="l5def1"/>
        </w:rPr>
        <w:t xml:space="preserve">, cuprinse între </w:t>
      </w:r>
      <w:hyperlink r:id="rId407" w:history="1">
        <w:r>
          <w:rPr>
            <w:rStyle w:val="l5def1"/>
            <w:color w:val="0000FF"/>
          </w:rPr>
          <w:t>85000000-9</w:t>
        </w:r>
      </w:hyperlink>
      <w:r>
        <w:rPr>
          <w:rStyle w:val="l5def1"/>
        </w:rPr>
        <w:t xml:space="preserve"> la </w:t>
      </w:r>
      <w:hyperlink r:id="rId408" w:history="1">
        <w:r>
          <w:rPr>
            <w:rStyle w:val="l5def1"/>
            <w:color w:val="0000FF"/>
          </w:rPr>
          <w:t>85323000-9</w:t>
        </w:r>
      </w:hyperlink>
      <w:r>
        <w:rPr>
          <w:rStyle w:val="l5def1"/>
        </w:rPr>
        <w:t xml:space="preserve">, </w:t>
      </w:r>
      <w:hyperlink r:id="rId409" w:history="1">
        <w:r>
          <w:rPr>
            <w:rStyle w:val="l5def1"/>
            <w:color w:val="0000FF"/>
          </w:rPr>
          <w:t>92500000-6</w:t>
        </w:r>
      </w:hyperlink>
      <w:r>
        <w:rPr>
          <w:rStyle w:val="l5def1"/>
        </w:rPr>
        <w:t xml:space="preserve">, </w:t>
      </w:r>
      <w:hyperlink r:id="rId410" w:history="1">
        <w:r>
          <w:rPr>
            <w:rStyle w:val="l5def1"/>
            <w:color w:val="0000FF"/>
          </w:rPr>
          <w:t>92600000-7</w:t>
        </w:r>
      </w:hyperlink>
      <w:r>
        <w:rPr>
          <w:rStyle w:val="l5def1"/>
        </w:rPr>
        <w:t xml:space="preserve">, </w:t>
      </w:r>
      <w:hyperlink r:id="rId411" w:history="1">
        <w:r>
          <w:rPr>
            <w:rStyle w:val="l5def1"/>
            <w:color w:val="0000FF"/>
          </w:rPr>
          <w:t>98133000-4</w:t>
        </w:r>
      </w:hyperlink>
      <w:r>
        <w:rPr>
          <w:rStyle w:val="l5def1"/>
        </w:rPr>
        <w:t xml:space="preserve">, </w:t>
      </w:r>
      <w:hyperlink r:id="rId412" w:history="1">
        <w:r>
          <w:rPr>
            <w:rStyle w:val="l5def1"/>
            <w:color w:val="0000FF"/>
          </w:rPr>
          <w:t>98133110-8</w:t>
        </w:r>
      </w:hyperlink>
      <w:r>
        <w:rPr>
          <w:rStyle w:val="l5def1"/>
        </w:rPr>
        <w:t xml:space="preserve"> să fie rezervată unor operatori economici, cum ar fi persoane juridice fără scop lucrativ, întreprinderi sociale şi unităţi protejate, acreditate ca furnizori de servicii sociale, furnizori publici de servicii sociale.  </w:t>
      </w:r>
    </w:p>
    <w:p w:rsidR="00E37504" w:rsidRDefault="00E37504">
      <w:pPr>
        <w:jc w:val="both"/>
        <w:divId w:val="72915684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Operatorii economici cărora le poate fi rezervată participarea la procedurile de atribuire prevăzute la </w:t>
      </w:r>
      <w:hyperlink r:id="rId413" w:history="1">
        <w:r>
          <w:rPr>
            <w:rStyle w:val="l5def1"/>
            <w:color w:val="0000FF"/>
          </w:rPr>
          <w:t>alin. (1)</w:t>
        </w:r>
      </w:hyperlink>
      <w:r>
        <w:rPr>
          <w:rStyle w:val="l5def1"/>
        </w:rPr>
        <w:t xml:space="preserve"> trebuie să îndeplinească în mod cumulativ următoarele condiţii:</w:t>
      </w:r>
      <w:r>
        <w:rPr>
          <w:rFonts w:ascii="Arial" w:hAnsi="Arial" w:cs="Arial"/>
          <w:color w:val="000000"/>
          <w:sz w:val="26"/>
          <w:szCs w:val="26"/>
        </w:rPr>
        <w:t xml:space="preserve">  </w:t>
      </w:r>
    </w:p>
    <w:p w:rsidR="00E37504" w:rsidRDefault="00E37504">
      <w:pPr>
        <w:jc w:val="both"/>
        <w:divId w:val="6876949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scopul pentru care a fost înfiinţat operatorul economic este îndeplinirea unor obiective în domeniul serviciilor publice, în legătură cu prestarea serviciilor prevăzute la </w:t>
      </w:r>
      <w:hyperlink r:id="rId414" w:history="1">
        <w:r>
          <w:rPr>
            <w:rStyle w:val="l5def1"/>
            <w:color w:val="0000FF"/>
          </w:rPr>
          <w:t>alin. (1)</w:t>
        </w:r>
      </w:hyperlink>
      <w:r>
        <w:rPr>
          <w:rStyle w:val="l5def1"/>
        </w:rPr>
        <w:t>;</w:t>
      </w:r>
      <w:r>
        <w:rPr>
          <w:rFonts w:ascii="Arial" w:hAnsi="Arial" w:cs="Arial"/>
          <w:color w:val="000000"/>
          <w:sz w:val="26"/>
          <w:szCs w:val="26"/>
        </w:rPr>
        <w:t xml:space="preserve">  </w:t>
      </w:r>
    </w:p>
    <w:p w:rsidR="00E37504" w:rsidRDefault="00E37504">
      <w:pPr>
        <w:jc w:val="both"/>
        <w:divId w:val="212214537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profitul obţinut de operatorul economic este reinvestit în vederea îndeplinirii scopului pentru care acesta a fost înfiinţat; în cazul în care profitul este distribuit sau redistribuit, acest lucru se bazează pe considerente legate de participarea angajaţilor la beneficiile activităţii operatorului economic;</w:t>
      </w:r>
      <w:r>
        <w:rPr>
          <w:rFonts w:ascii="Arial" w:hAnsi="Arial" w:cs="Arial"/>
          <w:color w:val="000000"/>
          <w:sz w:val="26"/>
          <w:szCs w:val="26"/>
        </w:rPr>
        <w:t xml:space="preserve">  </w:t>
      </w:r>
    </w:p>
    <w:p w:rsidR="00E37504" w:rsidRDefault="00E37504">
      <w:pPr>
        <w:jc w:val="both"/>
        <w:divId w:val="15584842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organizarea structurilor de conducere sau a structurilor care deţin operatorul economic care execută contractul se bazează pe principiul participării angajaţilor în cadrul structurilor care deţin operatorul economic sau necesită participarea activă a angajaţilor, a utilizatorilor sau a altor entităţi interesate;</w:t>
      </w:r>
      <w:r>
        <w:rPr>
          <w:rFonts w:ascii="Arial" w:hAnsi="Arial" w:cs="Arial"/>
          <w:color w:val="000000"/>
          <w:sz w:val="26"/>
          <w:szCs w:val="26"/>
        </w:rPr>
        <w:t xml:space="preserve">  </w:t>
      </w:r>
    </w:p>
    <w:p w:rsidR="00E37504" w:rsidRDefault="00E37504">
      <w:pPr>
        <w:jc w:val="both"/>
        <w:divId w:val="5763299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operatorului economic nu i-a fost atribuit un contract pentru serviciile în cauză de către autoritatea contractantă respectivă, în temeiul prezentului articol, în ultimii 3 ani.</w:t>
      </w:r>
      <w:r>
        <w:rPr>
          <w:rFonts w:ascii="Arial" w:hAnsi="Arial" w:cs="Arial"/>
          <w:color w:val="000000"/>
          <w:sz w:val="26"/>
          <w:szCs w:val="26"/>
        </w:rPr>
        <w:t xml:space="preserve">  </w:t>
      </w:r>
    </w:p>
    <w:p w:rsidR="00E37504" w:rsidRDefault="00E37504">
      <w:pPr>
        <w:jc w:val="both"/>
        <w:divId w:val="88352255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Durata maximă a contractelor de achiziţie publică prevăzute la </w:t>
      </w:r>
      <w:hyperlink r:id="rId415" w:history="1">
        <w:r>
          <w:rPr>
            <w:rStyle w:val="l5def1"/>
            <w:color w:val="0000FF"/>
          </w:rPr>
          <w:t>alin. (1)</w:t>
        </w:r>
      </w:hyperlink>
      <w:r>
        <w:rPr>
          <w:rStyle w:val="l5def1"/>
        </w:rPr>
        <w:t xml:space="preserve"> este de 3 ani.</w:t>
      </w:r>
      <w:r>
        <w:rPr>
          <w:rFonts w:ascii="Arial" w:hAnsi="Arial" w:cs="Arial"/>
          <w:color w:val="000000"/>
          <w:sz w:val="26"/>
          <w:szCs w:val="26"/>
        </w:rPr>
        <w:t xml:space="preserve">  </w:t>
      </w:r>
    </w:p>
    <w:p w:rsidR="00E37504" w:rsidRDefault="00E37504">
      <w:pPr>
        <w:jc w:val="both"/>
        <w:divId w:val="42126746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cuprinsul anunţurilor prevăzute la art. 111 alin. (1) </w:t>
      </w:r>
      <w:hyperlink r:id="rId416" w:history="1">
        <w:r>
          <w:rPr>
            <w:rStyle w:val="l5def1"/>
            <w:color w:val="0000FF"/>
          </w:rPr>
          <w:t>lit. a)</w:t>
        </w:r>
      </w:hyperlink>
      <w:r>
        <w:rPr>
          <w:rStyle w:val="l5def1"/>
        </w:rPr>
        <w:t xml:space="preserve"> publicate în vederea atribuirii contractelor de achiziţie publică prevăzute la </w:t>
      </w:r>
      <w:hyperlink r:id="rId417" w:history="1">
        <w:r>
          <w:rPr>
            <w:rStyle w:val="l5def1"/>
            <w:color w:val="0000FF"/>
          </w:rPr>
          <w:t>alin. (1)</w:t>
        </w:r>
      </w:hyperlink>
      <w:r>
        <w:rPr>
          <w:rStyle w:val="l5def1"/>
        </w:rPr>
        <w:t xml:space="preserve"> se face trimitere la prezentul articol.</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10</w:t>
      </w:r>
      <w:r>
        <w:rPr>
          <w:rFonts w:ascii="Arial" w:hAnsi="Arial" w:cs="Arial"/>
          <w:color w:val="000000"/>
          <w:sz w:val="26"/>
          <w:szCs w:val="26"/>
        </w:rPr>
        <w:br/>
      </w:r>
      <w:r>
        <w:rPr>
          <w:rStyle w:val="l5def1"/>
        </w:rPr>
        <w:t>Procedura simplificată</w:t>
      </w:r>
      <w:r>
        <w:rPr>
          <w:rFonts w:ascii="Arial" w:hAnsi="Arial" w:cs="Arial"/>
          <w:color w:val="000000"/>
          <w:sz w:val="26"/>
          <w:szCs w:val="26"/>
        </w:rPr>
        <w:t xml:space="preserve">  </w:t>
      </w:r>
    </w:p>
    <w:p w:rsidR="00E37504" w:rsidRDefault="00E37504">
      <w:pPr>
        <w:jc w:val="both"/>
        <w:divId w:val="132601297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113. -</w:t>
      </w:r>
      <w:r>
        <w:rPr>
          <w:rFonts w:ascii="Arial" w:hAnsi="Arial" w:cs="Arial"/>
          <w:color w:val="000000"/>
          <w:sz w:val="26"/>
          <w:szCs w:val="26"/>
        </w:rPr>
        <w:t xml:space="preserve">   </w:t>
      </w:r>
      <w:r>
        <w:rPr>
          <w:rStyle w:val="l5def1"/>
          <w:b/>
          <w:bCs/>
          <w:color w:val="FF7F50"/>
        </w:rPr>
        <w:t>(1)</w:t>
      </w:r>
      <w:r>
        <w:rPr>
          <w:rStyle w:val="l5def1"/>
        </w:rPr>
        <w:t xml:space="preserve"> Autoritatea contractantă aplică procedura simplificată în condiţiile prevăzute la art. 7 </w:t>
      </w:r>
      <w:hyperlink r:id="rId418" w:history="1">
        <w:r>
          <w:rPr>
            <w:rStyle w:val="l5def1"/>
            <w:color w:val="0000FF"/>
          </w:rPr>
          <w:t>alin. (2)</w:t>
        </w:r>
      </w:hyperlink>
      <w:r>
        <w:rPr>
          <w:rStyle w:val="l5def1"/>
        </w:rPr>
        <w:t xml:space="preserve">.  </w:t>
      </w:r>
    </w:p>
    <w:p w:rsidR="00E37504" w:rsidRDefault="00E37504">
      <w:pPr>
        <w:jc w:val="both"/>
        <w:divId w:val="71238901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Procedura simplificată se iniţiază prin publicarea în SEAP a unui anunţ de participare simplificat, însoţit de documentaţia de atribuire aferentă.</w:t>
      </w:r>
      <w:r>
        <w:rPr>
          <w:rFonts w:ascii="Arial" w:hAnsi="Arial" w:cs="Arial"/>
          <w:color w:val="000000"/>
          <w:sz w:val="26"/>
          <w:szCs w:val="26"/>
        </w:rPr>
        <w:t xml:space="preserve">  </w:t>
      </w:r>
    </w:p>
    <w:p w:rsidR="00E37504" w:rsidRDefault="00E37504">
      <w:pPr>
        <w:jc w:val="both"/>
        <w:divId w:val="139022620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Autoritatea contractantă are obligaţia de a stabili perioada de depunere a ofertelor în funcţie de complexitatea contractului de achiziţie publică/acordului-cadru şi de cerinţele specifice, astfel încât operatorii economici interesaţi să beneficieze de un interval de timp adecvat şi suficient pentru elaborarea ofertelor şi pentru pregătirea documentelor de calificare şi selecţie, dacă sunt solicitate prin documentele achiziţiei.</w:t>
      </w:r>
      <w:r>
        <w:rPr>
          <w:rFonts w:ascii="Arial" w:hAnsi="Arial" w:cs="Arial"/>
          <w:color w:val="000000"/>
          <w:sz w:val="26"/>
          <w:szCs w:val="26"/>
        </w:rPr>
        <w:t xml:space="preserve">  </w:t>
      </w:r>
    </w:p>
    <w:p w:rsidR="00E37504" w:rsidRDefault="00E37504">
      <w:pPr>
        <w:jc w:val="both"/>
        <w:divId w:val="16124460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(4)</w:t>
      </w:r>
      <w:r>
        <w:rPr>
          <w:rFonts w:ascii="Arial" w:hAnsi="Arial" w:cs="Arial"/>
          <w:color w:val="000000"/>
          <w:sz w:val="26"/>
          <w:szCs w:val="26"/>
        </w:rPr>
        <w:t xml:space="preserve"> </w:t>
      </w:r>
      <w:r>
        <w:rPr>
          <w:rStyle w:val="l5def1"/>
        </w:rPr>
        <w:t>Autoritatea contractantă poate decide desfăşurarea procedurii simplificate:</w:t>
      </w:r>
      <w:r>
        <w:rPr>
          <w:rFonts w:ascii="Arial" w:hAnsi="Arial" w:cs="Arial"/>
          <w:color w:val="000000"/>
          <w:sz w:val="26"/>
          <w:szCs w:val="26"/>
        </w:rPr>
        <w:t xml:space="preserve">  </w:t>
      </w:r>
    </w:p>
    <w:p w:rsidR="00E37504" w:rsidRDefault="00E37504">
      <w:pPr>
        <w:jc w:val="both"/>
        <w:divId w:val="201086910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fie într-o etapă;</w:t>
      </w:r>
      <w:r>
        <w:rPr>
          <w:rFonts w:ascii="Arial" w:hAnsi="Arial" w:cs="Arial"/>
          <w:color w:val="000000"/>
          <w:sz w:val="26"/>
          <w:szCs w:val="26"/>
        </w:rPr>
        <w:t xml:space="preserve">  </w:t>
      </w:r>
    </w:p>
    <w:p w:rsidR="00E37504" w:rsidRDefault="00E37504">
      <w:pPr>
        <w:jc w:val="both"/>
        <w:divId w:val="52902927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fie în mai multe etape care presupun atât selecţia candidaţilor, cât şi negocierea şi evaluarea ofertelor.</w:t>
      </w:r>
      <w:r>
        <w:rPr>
          <w:rFonts w:ascii="Arial" w:hAnsi="Arial" w:cs="Arial"/>
          <w:color w:val="000000"/>
          <w:sz w:val="26"/>
          <w:szCs w:val="26"/>
        </w:rPr>
        <w:t xml:space="preserve">  </w:t>
      </w:r>
    </w:p>
    <w:p w:rsidR="00E37504" w:rsidRDefault="00E37504">
      <w:pPr>
        <w:jc w:val="both"/>
        <w:divId w:val="68100990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b/>
          <w:bCs/>
          <w:color w:val="FF7F50"/>
          <w:sz w:val="26"/>
          <w:szCs w:val="26"/>
          <w:vertAlign w:val="superscript"/>
        </w:rPr>
        <w:t>1</w:t>
      </w:r>
      <w:r>
        <w:rPr>
          <w:rFonts w:ascii="Arial" w:hAnsi="Arial" w:cs="Arial"/>
          <w:b/>
          <w:bCs/>
          <w:color w:val="FF7F50"/>
          <w:sz w:val="26"/>
          <w:szCs w:val="26"/>
        </w:rPr>
        <w:t>)</w:t>
      </w:r>
      <w:r>
        <w:rPr>
          <w:rFonts w:ascii="Arial" w:hAnsi="Arial" w:cs="Arial"/>
          <w:color w:val="000000"/>
          <w:sz w:val="26"/>
          <w:szCs w:val="26"/>
        </w:rPr>
        <w:t xml:space="preserve"> </w:t>
      </w:r>
      <w:r>
        <w:rPr>
          <w:rStyle w:val="l5def1"/>
        </w:rPr>
        <w:t xml:space="preserve">În cazul prevăzut la alin. (4) </w:t>
      </w:r>
      <w:hyperlink r:id="rId419" w:history="1">
        <w:r>
          <w:rPr>
            <w:rStyle w:val="l5def1"/>
            <w:color w:val="0000FF"/>
          </w:rPr>
          <w:t>lit. a)</w:t>
        </w:r>
      </w:hyperlink>
      <w:r>
        <w:rPr>
          <w:rStyle w:val="l5def1"/>
        </w:rPr>
        <w:t>, autoritatea contractantă are dreptul de a decide organizarea unei etape finale de licitaţie electronică, caz în care are obligaţia de a preciza această decizie în anunţul de participare simplificat şi în documentaţia de atribuire.</w:t>
      </w:r>
      <w:r>
        <w:rPr>
          <w:rFonts w:ascii="Arial" w:hAnsi="Arial" w:cs="Arial"/>
          <w:color w:val="000000"/>
          <w:sz w:val="26"/>
          <w:szCs w:val="26"/>
        </w:rPr>
        <w:t xml:space="preserve">  </w:t>
      </w:r>
    </w:p>
    <w:p w:rsidR="00E37504" w:rsidRDefault="00E37504">
      <w:pPr>
        <w:jc w:val="both"/>
        <w:divId w:val="61252152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Conform alin. (4) </w:t>
      </w:r>
      <w:hyperlink r:id="rId420" w:history="1">
        <w:r>
          <w:rPr>
            <w:rStyle w:val="l5def1"/>
            <w:color w:val="0000FF"/>
          </w:rPr>
          <w:t>lit. a)</w:t>
        </w:r>
      </w:hyperlink>
      <w:r>
        <w:rPr>
          <w:rStyle w:val="l5def1"/>
        </w:rPr>
        <w:t xml:space="preserve"> şi fără a aduce atingere dispoziţiilor </w:t>
      </w:r>
      <w:hyperlink r:id="rId421" w:history="1">
        <w:r>
          <w:rPr>
            <w:rStyle w:val="l5def1"/>
            <w:color w:val="0000FF"/>
          </w:rPr>
          <w:t>alin. (3)</w:t>
        </w:r>
      </w:hyperlink>
      <w:r>
        <w:rPr>
          <w:rStyle w:val="l5def1"/>
        </w:rPr>
        <w:t>, perioada minimă între data transmiterii anunţului de participare la procedura simplificată şi data-limită de depunere a ofertelor este de cel puţin:</w:t>
      </w:r>
      <w:r>
        <w:rPr>
          <w:rFonts w:ascii="Arial" w:hAnsi="Arial" w:cs="Arial"/>
          <w:color w:val="000000"/>
          <w:sz w:val="26"/>
          <w:szCs w:val="26"/>
        </w:rPr>
        <w:t xml:space="preserve">  </w:t>
      </w:r>
    </w:p>
    <w:p w:rsidR="00E37504" w:rsidRDefault="00E37504">
      <w:pPr>
        <w:jc w:val="both"/>
        <w:divId w:val="200508940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10 zile, în cazul în care se are în vedere atribuirea unui contract de achiziţie publică de servicii sau produse;</w:t>
      </w:r>
      <w:r>
        <w:rPr>
          <w:rFonts w:ascii="Arial" w:hAnsi="Arial" w:cs="Arial"/>
          <w:color w:val="000000"/>
          <w:sz w:val="26"/>
          <w:szCs w:val="26"/>
        </w:rPr>
        <w:t xml:space="preserve">  </w:t>
      </w:r>
    </w:p>
    <w:p w:rsidR="00E37504" w:rsidRDefault="00E37504">
      <w:pPr>
        <w:jc w:val="both"/>
        <w:divId w:val="204875117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6 zile, în cazul în care se are în vedere atribuirea unui contract de achiziţie publică de produse de complexitate redusă;</w:t>
      </w:r>
      <w:r>
        <w:rPr>
          <w:rFonts w:ascii="Arial" w:hAnsi="Arial" w:cs="Arial"/>
          <w:color w:val="000000"/>
          <w:sz w:val="26"/>
          <w:szCs w:val="26"/>
        </w:rPr>
        <w:t xml:space="preserve">  </w:t>
      </w:r>
    </w:p>
    <w:p w:rsidR="00E37504" w:rsidRDefault="00E37504">
      <w:pPr>
        <w:jc w:val="both"/>
        <w:divId w:val="84116769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15 zile, în cazul în care se are în vedere atribuirea unui contract de achiziţie publică de lucrări.</w:t>
      </w:r>
      <w:r>
        <w:rPr>
          <w:rFonts w:ascii="Arial" w:hAnsi="Arial" w:cs="Arial"/>
          <w:color w:val="000000"/>
          <w:sz w:val="26"/>
          <w:szCs w:val="26"/>
        </w:rPr>
        <w:t xml:space="preserve">  </w:t>
      </w:r>
    </w:p>
    <w:p w:rsidR="00E37504" w:rsidRDefault="00E37504">
      <w:pPr>
        <w:jc w:val="both"/>
        <w:divId w:val="180646665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În cazul prevăzut la alin. (4) </w:t>
      </w:r>
      <w:hyperlink r:id="rId422" w:history="1">
        <w:r>
          <w:rPr>
            <w:rStyle w:val="l5def1"/>
            <w:color w:val="0000FF"/>
          </w:rPr>
          <w:t>lit. b)</w:t>
        </w:r>
      </w:hyperlink>
      <w:r>
        <w:rPr>
          <w:rStyle w:val="l5def1"/>
        </w:rPr>
        <w:t>, dacă autoritatea contractantă decide organizarea unei etape de negociere a ofertelor, acest aspect îl precizează în anunţul de participare simplificat.</w:t>
      </w:r>
      <w:r>
        <w:rPr>
          <w:rFonts w:ascii="Arial" w:hAnsi="Arial" w:cs="Arial"/>
          <w:color w:val="000000"/>
          <w:sz w:val="26"/>
          <w:szCs w:val="26"/>
        </w:rPr>
        <w:t xml:space="preserve">  </w:t>
      </w:r>
    </w:p>
    <w:p w:rsidR="00E37504" w:rsidRDefault="00E37504">
      <w:pPr>
        <w:jc w:val="both"/>
        <w:divId w:val="151789082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În cazul prevăzut la alin. (4) </w:t>
      </w:r>
      <w:hyperlink r:id="rId423" w:history="1">
        <w:r>
          <w:rPr>
            <w:rStyle w:val="l5def1"/>
            <w:color w:val="0000FF"/>
          </w:rPr>
          <w:t>lit. b)</w:t>
        </w:r>
      </w:hyperlink>
      <w:r>
        <w:rPr>
          <w:rStyle w:val="l5def1"/>
        </w:rPr>
        <w:t>, autoritatea contractantă are obligaţia de a transmite anunţul de participare simplificat, spre publicare în SEAP, cu cel puţin 10 zile înainte de data-limită pentru depunerea solicitărilor de participare.</w:t>
      </w:r>
      <w:r>
        <w:rPr>
          <w:rFonts w:ascii="Arial" w:hAnsi="Arial" w:cs="Arial"/>
          <w:color w:val="000000"/>
          <w:sz w:val="26"/>
          <w:szCs w:val="26"/>
        </w:rPr>
        <w:t xml:space="preserve">  </w:t>
      </w:r>
    </w:p>
    <w:p w:rsidR="00E37504" w:rsidRDefault="00E37504">
      <w:pPr>
        <w:jc w:val="both"/>
        <w:divId w:val="9221609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 xml:space="preserve">În cazul prevăzut la alin. (4) </w:t>
      </w:r>
      <w:hyperlink r:id="rId424" w:history="1">
        <w:r>
          <w:rPr>
            <w:rStyle w:val="l5def1"/>
            <w:color w:val="0000FF"/>
          </w:rPr>
          <w:t>lit. b)</w:t>
        </w:r>
      </w:hyperlink>
      <w:r>
        <w:rPr>
          <w:rStyle w:val="l5def1"/>
        </w:rPr>
        <w:t>, autoritatea contractantă are obligaţia de a transmite simultan, tuturor candidaţilor selectaţi, o invitaţie de participare la etapa a doua.</w:t>
      </w:r>
      <w:r>
        <w:rPr>
          <w:rFonts w:ascii="Arial" w:hAnsi="Arial" w:cs="Arial"/>
          <w:color w:val="000000"/>
          <w:sz w:val="26"/>
          <w:szCs w:val="26"/>
        </w:rPr>
        <w:t xml:space="preserve">  </w:t>
      </w:r>
    </w:p>
    <w:p w:rsidR="00E37504" w:rsidRDefault="00E37504">
      <w:pPr>
        <w:jc w:val="both"/>
        <w:divId w:val="22422057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 xml:space="preserve">În etapa a doua a cazului prevăzut la alin. (4) </w:t>
      </w:r>
      <w:hyperlink r:id="rId425" w:history="1">
        <w:r>
          <w:rPr>
            <w:rStyle w:val="l5def1"/>
            <w:color w:val="0000FF"/>
          </w:rPr>
          <w:t>lit. b)</w:t>
        </w:r>
      </w:hyperlink>
      <w:r>
        <w:rPr>
          <w:rStyle w:val="l5def1"/>
        </w:rPr>
        <w:t>, perioada minimă între data transmiterii invitaţiei de participare şi data-limită de depunere a ofertelor este de cel puţin 10 zile. În cazul în care se are în vedere atribuirea unui contract de achiziţie publică de produse de complexitate redusă, perioada minimă este de cel puţin 6 zile.</w:t>
      </w:r>
      <w:r>
        <w:rPr>
          <w:rFonts w:ascii="Arial" w:hAnsi="Arial" w:cs="Arial"/>
          <w:color w:val="000000"/>
          <w:sz w:val="26"/>
          <w:szCs w:val="26"/>
        </w:rPr>
        <w:t xml:space="preserve">  </w:t>
      </w:r>
    </w:p>
    <w:p w:rsidR="00E37504" w:rsidRDefault="00E37504">
      <w:pPr>
        <w:jc w:val="both"/>
        <w:divId w:val="184524704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 xml:space="preserve">În cazul în care o situaţie de urgenţă, demonstrată în mod corespunzător de către autoritatea contractantă, face imposibil de respectat perioadele prevăzute la </w:t>
      </w:r>
      <w:hyperlink r:id="rId426" w:history="1">
        <w:r>
          <w:rPr>
            <w:rStyle w:val="l5def1"/>
            <w:color w:val="0000FF"/>
          </w:rPr>
          <w:t>alin. (5)</w:t>
        </w:r>
      </w:hyperlink>
      <w:r>
        <w:rPr>
          <w:rStyle w:val="l5def1"/>
        </w:rPr>
        <w:t xml:space="preserve"> sau </w:t>
      </w:r>
      <w:hyperlink r:id="rId427" w:history="1">
        <w:r>
          <w:rPr>
            <w:rStyle w:val="l5def1"/>
            <w:color w:val="0000FF"/>
          </w:rPr>
          <w:t>alin. (9)</w:t>
        </w:r>
      </w:hyperlink>
      <w:r>
        <w:rPr>
          <w:rStyle w:val="l5def1"/>
        </w:rPr>
        <w:t>, autoritatea contractantă poate stabili o perioadă redusă pentru depunerea solicitărilor de participare/ofertelor, care nu poate fi mai mică de 6 zile de la data transmiterii spre publicare a anunţului de participare, respectiv transmiterii invitaţiei de participare, în cazul atribuirii unui contract de achiziţie publică de servicii sau produse, respectiv de 9 zile, în cazul unui contract de achiziţie publică de lucrări.</w:t>
      </w:r>
      <w:r>
        <w:rPr>
          <w:rFonts w:ascii="Arial" w:hAnsi="Arial" w:cs="Arial"/>
          <w:color w:val="000000"/>
          <w:sz w:val="26"/>
          <w:szCs w:val="26"/>
        </w:rPr>
        <w:t xml:space="preserve">  </w:t>
      </w:r>
    </w:p>
    <w:p w:rsidR="00E37504" w:rsidRDefault="00E37504">
      <w:pPr>
        <w:jc w:val="both"/>
        <w:divId w:val="548541867"/>
        <w:rPr>
          <w:rFonts w:ascii="Arial" w:hAnsi="Arial" w:cs="Arial"/>
          <w:color w:val="000000"/>
          <w:sz w:val="26"/>
          <w:szCs w:val="26"/>
        </w:rPr>
      </w:pPr>
      <w:r>
        <w:rPr>
          <w:rFonts w:ascii="Arial" w:hAnsi="Arial" w:cs="Arial"/>
          <w:color w:val="000000"/>
          <w:sz w:val="26"/>
          <w:szCs w:val="26"/>
        </w:rPr>
        <w:t>   </w:t>
      </w:r>
      <w:r>
        <w:rPr>
          <w:rFonts w:ascii="Arial" w:hAnsi="Arial" w:cs="Arial"/>
          <w:b/>
          <w:bCs/>
          <w:color w:val="FF0000"/>
          <w:sz w:val="26"/>
          <w:szCs w:val="26"/>
        </w:rPr>
        <w:t>(11)</w:t>
      </w:r>
      <w:r>
        <w:rPr>
          <w:rFonts w:ascii="Arial" w:hAnsi="Arial" w:cs="Arial"/>
          <w:color w:val="000000"/>
          <w:sz w:val="26"/>
          <w:szCs w:val="26"/>
        </w:rPr>
        <w:t xml:space="preserve"> </w:t>
      </w:r>
      <w:r>
        <w:rPr>
          <w:rStyle w:val="l5red1"/>
          <w:rFonts w:ascii="Arial" w:hAnsi="Arial" w:cs="Arial"/>
          <w:sz w:val="26"/>
          <w:szCs w:val="26"/>
        </w:rPr>
        <w:t>«abrogat»</w:t>
      </w:r>
      <w:r>
        <w:rPr>
          <w:rFonts w:ascii="Arial" w:hAnsi="Arial" w:cs="Arial"/>
          <w:color w:val="000000"/>
          <w:sz w:val="26"/>
          <w:szCs w:val="26"/>
        </w:rPr>
        <w:t xml:space="preserve">  </w:t>
      </w:r>
    </w:p>
    <w:p w:rsidR="00E37504" w:rsidRDefault="00E37504">
      <w:pPr>
        <w:jc w:val="both"/>
        <w:divId w:val="164712640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(12)</w:t>
      </w:r>
      <w:r>
        <w:rPr>
          <w:rFonts w:ascii="Arial" w:hAnsi="Arial" w:cs="Arial"/>
          <w:color w:val="000000"/>
          <w:sz w:val="26"/>
          <w:szCs w:val="26"/>
        </w:rPr>
        <w:t xml:space="preserve"> </w:t>
      </w:r>
      <w:r>
        <w:rPr>
          <w:rStyle w:val="l5def1"/>
        </w:rPr>
        <w:t>Prin norme metodologice de aplicare a prezentei legi se pot stabili condiţii şi modalităţi suplimentare de aplicare a procedurii simplificate.</w:t>
      </w:r>
      <w:r>
        <w:rPr>
          <w:rFonts w:ascii="Arial" w:hAnsi="Arial" w:cs="Arial"/>
          <w:color w:val="000000"/>
          <w:sz w:val="26"/>
          <w:szCs w:val="26"/>
        </w:rPr>
        <w:t xml:space="preserve">  </w:t>
      </w:r>
    </w:p>
    <w:p w:rsidR="00E37504" w:rsidRDefault="00E37504">
      <w:pPr>
        <w:jc w:val="both"/>
        <w:divId w:val="983506335"/>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0000"/>
          <w:sz w:val="26"/>
          <w:szCs w:val="26"/>
        </w:rPr>
        <w:t>(12)</w:t>
      </w:r>
      <w:r>
        <w:rPr>
          <w:rFonts w:ascii="Arial" w:hAnsi="Arial" w:cs="Arial"/>
          <w:color w:val="000000"/>
          <w:sz w:val="26"/>
          <w:szCs w:val="26"/>
        </w:rPr>
        <w:t xml:space="preserve"> </w:t>
      </w:r>
      <w:r>
        <w:rPr>
          <w:rStyle w:val="l5red1"/>
          <w:rFonts w:ascii="Arial" w:hAnsi="Arial" w:cs="Arial"/>
          <w:sz w:val="26"/>
          <w:szCs w:val="26"/>
        </w:rPr>
        <w:t>«abrogat»</w:t>
      </w:r>
      <w:r>
        <w:rPr>
          <w:rFonts w:ascii="Arial" w:hAnsi="Arial" w:cs="Arial"/>
          <w:color w:val="000000"/>
          <w:sz w:val="26"/>
          <w:szCs w:val="26"/>
        </w:rPr>
        <w:t xml:space="preserve">  </w:t>
      </w:r>
    </w:p>
    <w:p w:rsidR="00E37504" w:rsidRDefault="00E37504">
      <w:pPr>
        <w:jc w:val="both"/>
        <w:divId w:val="1687173279"/>
        <w:rPr>
          <w:rFonts w:ascii="Arial" w:hAnsi="Arial" w:cs="Arial"/>
          <w:color w:val="000000"/>
          <w:sz w:val="26"/>
          <w:szCs w:val="26"/>
        </w:rPr>
      </w:pPr>
      <w:r>
        <w:rPr>
          <w:rFonts w:ascii="Arial" w:hAnsi="Arial" w:cs="Arial"/>
          <w:color w:val="000000"/>
          <w:sz w:val="26"/>
          <w:szCs w:val="26"/>
        </w:rPr>
        <w:t>   </w:t>
      </w:r>
      <w:r>
        <w:rPr>
          <w:rFonts w:ascii="Arial" w:hAnsi="Arial" w:cs="Arial"/>
          <w:b/>
          <w:bCs/>
          <w:color w:val="FF0000"/>
          <w:sz w:val="26"/>
          <w:szCs w:val="26"/>
        </w:rPr>
        <w:t>(13)</w:t>
      </w:r>
      <w:r>
        <w:rPr>
          <w:rFonts w:ascii="Arial" w:hAnsi="Arial" w:cs="Arial"/>
          <w:color w:val="000000"/>
          <w:sz w:val="26"/>
          <w:szCs w:val="26"/>
        </w:rPr>
        <w:t xml:space="preserve"> </w:t>
      </w:r>
      <w:r>
        <w:rPr>
          <w:rStyle w:val="l5red1"/>
          <w:rFonts w:ascii="Arial" w:hAnsi="Arial" w:cs="Arial"/>
          <w:sz w:val="26"/>
          <w:szCs w:val="26"/>
        </w:rPr>
        <w:t>«abrogat»</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29848832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113</w:t>
      </w:r>
      <w:r>
        <w:rPr>
          <w:rFonts w:ascii="Arial" w:hAnsi="Arial" w:cs="Arial"/>
          <w:b/>
          <w:bCs/>
          <w:color w:val="008000"/>
          <w:sz w:val="26"/>
          <w:szCs w:val="26"/>
          <w:vertAlign w:val="superscript"/>
        </w:rPr>
        <w:t>1</w:t>
      </w:r>
      <w:r>
        <w:rPr>
          <w:rFonts w:ascii="Arial" w:hAnsi="Arial" w:cs="Arial"/>
          <w:b/>
          <w:bCs/>
          <w:color w:val="008000"/>
          <w:sz w:val="26"/>
          <w:szCs w:val="26"/>
        </w:rPr>
        <w:t>. -</w:t>
      </w:r>
      <w:r>
        <w:rPr>
          <w:rFonts w:ascii="Arial" w:hAnsi="Arial" w:cs="Arial"/>
          <w:color w:val="000000"/>
          <w:sz w:val="26"/>
          <w:szCs w:val="26"/>
        </w:rPr>
        <w:t xml:space="preserve">   </w:t>
      </w:r>
      <w:r>
        <w:rPr>
          <w:rStyle w:val="l5def1"/>
          <w:b/>
          <w:bCs/>
          <w:color w:val="FF7F50"/>
        </w:rPr>
        <w:t>(1)</w:t>
      </w:r>
      <w:r>
        <w:rPr>
          <w:rStyle w:val="l5def1"/>
        </w:rPr>
        <w:t xml:space="preserve"> Autorităţile contractante aplică mecanismul informatic pentru proceduri simplificate, cu respectarea principiilor prevăzute la art. 2 </w:t>
      </w:r>
      <w:hyperlink r:id="rId428" w:history="1">
        <w:r>
          <w:rPr>
            <w:rStyle w:val="l5def1"/>
            <w:color w:val="0000FF"/>
          </w:rPr>
          <w:t>alin. (2)</w:t>
        </w:r>
      </w:hyperlink>
      <w:r>
        <w:rPr>
          <w:rStyle w:val="l5def1"/>
        </w:rPr>
        <w:t xml:space="preserve">.  </w:t>
      </w:r>
    </w:p>
    <w:p w:rsidR="00E37504" w:rsidRDefault="00E37504">
      <w:pPr>
        <w:jc w:val="both"/>
        <w:divId w:val="181359467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Mecanismul informatic prevăzut la </w:t>
      </w:r>
      <w:hyperlink r:id="rId429" w:history="1">
        <w:r>
          <w:rPr>
            <w:rStyle w:val="l5def1"/>
            <w:color w:val="0000FF"/>
          </w:rPr>
          <w:t>alin. (1)</w:t>
        </w:r>
      </w:hyperlink>
      <w:r>
        <w:rPr>
          <w:rStyle w:val="l5def1"/>
        </w:rPr>
        <w:t xml:space="preserve"> constă în acordarea accesului autorităţilor contractante concomitent la toate documentele depuse de ofertanţi în SEAP.</w:t>
      </w:r>
      <w:r>
        <w:rPr>
          <w:rFonts w:ascii="Arial" w:hAnsi="Arial" w:cs="Arial"/>
          <w:color w:val="000000"/>
          <w:sz w:val="26"/>
          <w:szCs w:val="26"/>
        </w:rPr>
        <w:t xml:space="preserve">  </w:t>
      </w: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2-a</w:t>
      </w:r>
      <w:r>
        <w:rPr>
          <w:rFonts w:ascii="Arial" w:hAnsi="Arial" w:cs="Arial"/>
          <w:b/>
          <w:bCs/>
          <w:color w:val="808080"/>
          <w:sz w:val="26"/>
          <w:szCs w:val="26"/>
        </w:rPr>
        <w:br/>
      </w:r>
      <w:r>
        <w:rPr>
          <w:rStyle w:val="l5def1"/>
        </w:rPr>
        <w:t>Instrumente şi tehnici specifice de atribuire a contractelor de achiziţie publică</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1</w:t>
      </w:r>
      <w:r>
        <w:rPr>
          <w:rFonts w:ascii="Arial" w:hAnsi="Arial" w:cs="Arial"/>
          <w:color w:val="000000"/>
          <w:sz w:val="26"/>
          <w:szCs w:val="26"/>
        </w:rPr>
        <w:br/>
      </w:r>
      <w:r>
        <w:rPr>
          <w:rStyle w:val="l5def1"/>
        </w:rPr>
        <w:t>Acordul-cadru</w:t>
      </w:r>
      <w:r>
        <w:rPr>
          <w:rFonts w:ascii="Arial" w:hAnsi="Arial" w:cs="Arial"/>
          <w:color w:val="000000"/>
          <w:sz w:val="26"/>
          <w:szCs w:val="26"/>
        </w:rPr>
        <w:t xml:space="preserve">  </w:t>
      </w:r>
    </w:p>
    <w:p w:rsidR="00E37504" w:rsidRDefault="00E37504">
      <w:pPr>
        <w:jc w:val="both"/>
        <w:divId w:val="11051184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114. -</w:t>
      </w:r>
      <w:r>
        <w:rPr>
          <w:rFonts w:ascii="Arial" w:hAnsi="Arial" w:cs="Arial"/>
          <w:color w:val="000000"/>
          <w:sz w:val="26"/>
          <w:szCs w:val="26"/>
        </w:rPr>
        <w:t xml:space="preserve">   </w:t>
      </w:r>
      <w:r>
        <w:rPr>
          <w:rStyle w:val="l5def1"/>
        </w:rPr>
        <w:t xml:space="preserve">Autoritatea contractantă atribuie acordurile- cadru prin aplicarea procedurilor corespunzătoare prevăzute la </w:t>
      </w:r>
      <w:hyperlink r:id="rId430" w:history="1">
        <w:r>
          <w:rPr>
            <w:rStyle w:val="l5def1"/>
            <w:color w:val="0000FF"/>
          </w:rPr>
          <w:t>art. 68</w:t>
        </w:r>
      </w:hyperlink>
      <w:r>
        <w:rPr>
          <w:rStyle w:val="l5def1"/>
        </w:rPr>
        <w:t xml:space="preserve">.  </w:t>
      </w:r>
    </w:p>
    <w:p w:rsidR="00E37504" w:rsidRDefault="00E37504">
      <w:pPr>
        <w:jc w:val="both"/>
        <w:divId w:val="163135155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115. -</w:t>
      </w:r>
      <w:r>
        <w:rPr>
          <w:rFonts w:ascii="Arial" w:hAnsi="Arial" w:cs="Arial"/>
          <w:color w:val="000000"/>
          <w:sz w:val="26"/>
          <w:szCs w:val="26"/>
        </w:rPr>
        <w:t xml:space="preserve">   </w:t>
      </w:r>
      <w:r>
        <w:rPr>
          <w:rStyle w:val="l5def1"/>
          <w:b/>
          <w:bCs/>
          <w:color w:val="FF7F50"/>
        </w:rPr>
        <w:t>(1)</w:t>
      </w:r>
      <w:r>
        <w:rPr>
          <w:rStyle w:val="l5def1"/>
        </w:rPr>
        <w:t xml:space="preserve"> Durata unui acord-cadru nu poate depăşi 4 ani, cu excepţia cazurilor excepţionale pe care autoritatea contractantă le justifică temeinic, în special prin obiectul acordului-cadru respectiv.  </w:t>
      </w:r>
    </w:p>
    <w:p w:rsidR="00E37504" w:rsidRDefault="00E37504">
      <w:pPr>
        <w:jc w:val="both"/>
        <w:divId w:val="31352980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cadrul procedurii de atribuire a acordului-cadru, autoritatea contractantă stabileşte prin documentele achiziţiei că acordul-cadru se încheie în una dintre următoarele modalităţi:</w:t>
      </w:r>
      <w:r>
        <w:rPr>
          <w:rFonts w:ascii="Arial" w:hAnsi="Arial" w:cs="Arial"/>
          <w:color w:val="000000"/>
          <w:sz w:val="26"/>
          <w:szCs w:val="26"/>
        </w:rPr>
        <w:t xml:space="preserve">  </w:t>
      </w:r>
    </w:p>
    <w:p w:rsidR="00E37504" w:rsidRDefault="00E37504">
      <w:pPr>
        <w:jc w:val="both"/>
        <w:divId w:val="93278394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cu un singur operator economic;</w:t>
      </w:r>
      <w:r>
        <w:rPr>
          <w:rFonts w:ascii="Arial" w:hAnsi="Arial" w:cs="Arial"/>
          <w:color w:val="000000"/>
          <w:sz w:val="26"/>
          <w:szCs w:val="26"/>
        </w:rPr>
        <w:t xml:space="preserve">  </w:t>
      </w:r>
    </w:p>
    <w:p w:rsidR="00E37504" w:rsidRDefault="00E37504">
      <w:pPr>
        <w:jc w:val="both"/>
        <w:divId w:val="192676593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cu mai mulţi operatori economici.</w:t>
      </w:r>
      <w:r>
        <w:rPr>
          <w:rFonts w:ascii="Arial" w:hAnsi="Arial" w:cs="Arial"/>
          <w:color w:val="000000"/>
          <w:sz w:val="26"/>
          <w:szCs w:val="26"/>
        </w:rPr>
        <w:t xml:space="preserve">  </w:t>
      </w:r>
    </w:p>
    <w:p w:rsidR="00E37504" w:rsidRDefault="00E37504">
      <w:pPr>
        <w:jc w:val="both"/>
        <w:divId w:val="114250122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Autoritatea contractantă are obligaţia de a stabili operatorul economic sau, după caz, operatorii economici care sunt parte a acordului-cadru respectiv prin aplicarea criteriilor de calificare şi selecţie, a criteriului de atribuire şi a factorilor de evaluare prevăzuţi în documentele achiziţiei.</w:t>
      </w:r>
      <w:r>
        <w:rPr>
          <w:rFonts w:ascii="Arial" w:hAnsi="Arial" w:cs="Arial"/>
          <w:color w:val="000000"/>
          <w:sz w:val="26"/>
          <w:szCs w:val="26"/>
        </w:rPr>
        <w:t xml:space="preserve">  </w:t>
      </w:r>
    </w:p>
    <w:p w:rsidR="00E37504" w:rsidRDefault="00E37504">
      <w:pPr>
        <w:jc w:val="both"/>
        <w:divId w:val="174838094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116. -</w:t>
      </w:r>
      <w:r>
        <w:rPr>
          <w:rFonts w:ascii="Arial" w:hAnsi="Arial" w:cs="Arial"/>
          <w:color w:val="000000"/>
          <w:sz w:val="26"/>
          <w:szCs w:val="26"/>
        </w:rPr>
        <w:t xml:space="preserve">   </w:t>
      </w:r>
      <w:r>
        <w:rPr>
          <w:rStyle w:val="l5def1"/>
          <w:b/>
          <w:bCs/>
          <w:color w:val="FF7F50"/>
        </w:rPr>
        <w:t>(1)</w:t>
      </w:r>
      <w:r>
        <w:rPr>
          <w:rStyle w:val="l5def1"/>
        </w:rPr>
        <w:t xml:space="preserve"> Contractele care se atribuie în executarea unui acord-cadru nu pot fi încheiate decât între autoritatea contractantă/autorităţile contractante menţionate în anunţul de participare prin care a fost iniţiată procedura de atribuire a acordului-cadru şi operatorul economic/operatorii economici care sunt parte a acordului respectiv.  </w:t>
      </w:r>
    </w:p>
    <w:p w:rsidR="00E37504" w:rsidRDefault="00E37504">
      <w:pPr>
        <w:jc w:val="both"/>
        <w:divId w:val="192560644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Clauzele unui contract atribuit în executarea unui acord- cadru nu pot în niciun caz să aducă modificări substanţiale termenilor şi condiţiilor stabilite iniţial prin acordul-cadru respectiv.</w:t>
      </w:r>
      <w:r>
        <w:rPr>
          <w:rFonts w:ascii="Arial" w:hAnsi="Arial" w:cs="Arial"/>
          <w:color w:val="000000"/>
          <w:sz w:val="26"/>
          <w:szCs w:val="26"/>
        </w:rPr>
        <w:t xml:space="preserve">  </w:t>
      </w:r>
    </w:p>
    <w:p w:rsidR="00E37504" w:rsidRDefault="00E37504">
      <w:pPr>
        <w:jc w:val="both"/>
        <w:divId w:val="134814174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117. -</w:t>
      </w:r>
      <w:r>
        <w:rPr>
          <w:rFonts w:ascii="Arial" w:hAnsi="Arial" w:cs="Arial"/>
          <w:color w:val="000000"/>
          <w:sz w:val="26"/>
          <w:szCs w:val="26"/>
        </w:rPr>
        <w:t xml:space="preserve">   </w:t>
      </w:r>
      <w:r>
        <w:rPr>
          <w:rStyle w:val="l5def1"/>
          <w:b/>
          <w:bCs/>
          <w:color w:val="FF7F50"/>
        </w:rPr>
        <w:t>(1)</w:t>
      </w:r>
      <w:r>
        <w:rPr>
          <w:rStyle w:val="l5def1"/>
        </w:rPr>
        <w:t xml:space="preserve"> În cazul în care acordul-cadru este încheiat cu un singur operator economic, acordul-cadru trebuie să prevadă cel puţin:  </w:t>
      </w:r>
    </w:p>
    <w:p w:rsidR="00E37504" w:rsidRDefault="00E37504">
      <w:pPr>
        <w:jc w:val="both"/>
        <w:divId w:val="18326707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obligaţiile principale pe care operatorul economic şi le-a asumat prin ofertă;</w:t>
      </w:r>
      <w:r>
        <w:rPr>
          <w:rFonts w:ascii="Arial" w:hAnsi="Arial" w:cs="Arial"/>
          <w:color w:val="000000"/>
          <w:sz w:val="26"/>
          <w:szCs w:val="26"/>
        </w:rPr>
        <w:t xml:space="preserve">  </w:t>
      </w:r>
    </w:p>
    <w:p w:rsidR="00E37504" w:rsidRDefault="00E37504">
      <w:pPr>
        <w:jc w:val="both"/>
        <w:divId w:val="132265839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preţul unitar pe care operatorul economic l-a prevăzut în ofertă şi pe baza căruia se va determina preţul fiecărui contract atribuit ulterior.</w:t>
      </w:r>
      <w:r>
        <w:rPr>
          <w:rFonts w:ascii="Arial" w:hAnsi="Arial" w:cs="Arial"/>
          <w:color w:val="000000"/>
          <w:sz w:val="26"/>
          <w:szCs w:val="26"/>
        </w:rPr>
        <w:t xml:space="preserve">  </w:t>
      </w:r>
    </w:p>
    <w:p w:rsidR="00E37504" w:rsidRDefault="00E37504">
      <w:pPr>
        <w:jc w:val="both"/>
        <w:divId w:val="79849986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Autoritatea contractantă are obligaţia de a atribui contractele de achiziţie publică subsecvente acordului-cadru numai cu respectarea condiţiilor tehnice şi financiare stabilite în acordul-cadru respectiv.</w:t>
      </w:r>
      <w:r>
        <w:rPr>
          <w:rFonts w:ascii="Arial" w:hAnsi="Arial" w:cs="Arial"/>
          <w:color w:val="000000"/>
          <w:sz w:val="26"/>
          <w:szCs w:val="26"/>
        </w:rPr>
        <w:t xml:space="preserve">  </w:t>
      </w:r>
    </w:p>
    <w:p w:rsidR="00E37504" w:rsidRDefault="00E37504">
      <w:pPr>
        <w:jc w:val="both"/>
        <w:divId w:val="38037178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De fiecare dată când intenţionează să atribuie un contract de achiziţie publică subsecvent unui acord-cadru, autoritatea contractantă poate consulta, în scris, operatorul economic, solicitându-i acestuia, dacă este necesar, completarea ofertei.</w:t>
      </w:r>
      <w:r>
        <w:rPr>
          <w:rFonts w:ascii="Arial" w:hAnsi="Arial" w:cs="Arial"/>
          <w:color w:val="000000"/>
          <w:sz w:val="26"/>
          <w:szCs w:val="26"/>
        </w:rPr>
        <w:t xml:space="preserve">  </w:t>
      </w:r>
    </w:p>
    <w:p w:rsidR="00E37504" w:rsidRDefault="00E37504">
      <w:pPr>
        <w:jc w:val="both"/>
        <w:divId w:val="130392881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118. -</w:t>
      </w:r>
      <w:r>
        <w:rPr>
          <w:rFonts w:ascii="Arial" w:hAnsi="Arial" w:cs="Arial"/>
          <w:color w:val="000000"/>
          <w:sz w:val="26"/>
          <w:szCs w:val="26"/>
        </w:rPr>
        <w:t xml:space="preserve">   </w:t>
      </w:r>
      <w:r>
        <w:rPr>
          <w:rStyle w:val="l5def1"/>
          <w:b/>
          <w:bCs/>
          <w:color w:val="FF7F50"/>
        </w:rPr>
        <w:t>(1)</w:t>
      </w:r>
      <w:r>
        <w:rPr>
          <w:rStyle w:val="l5def1"/>
        </w:rPr>
        <w:t xml:space="preserve"> În cazul în care acordul-cadru este încheiat cu mai mulţi operatori economici, acordul-cadru se execută în unul dintre următoarele moduri:  </w:t>
      </w:r>
    </w:p>
    <w:p w:rsidR="00E37504" w:rsidRDefault="00E37504">
      <w:pPr>
        <w:jc w:val="both"/>
        <w:divId w:val="10859537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fără reluarea competiţiei, în conformitate cu termenii şi condiţiile prevăzute în cuprinsul său, în cazul în care acordul- cadru stabileşte toţi termenii şi condiţiile care reglementează execuţia lucrărilor, prestarea serviciilor şi furnizarea produselor care constituie obiectul său, precum şi condiţiile obiective în funcţie de care se stabileşte care dintre operatorii economici parte la acordul-cadru va executa lucrările, va presta serviciile sau va furniza produsele;</w:t>
      </w:r>
      <w:r>
        <w:rPr>
          <w:rFonts w:ascii="Arial" w:hAnsi="Arial" w:cs="Arial"/>
          <w:color w:val="000000"/>
          <w:sz w:val="26"/>
          <w:szCs w:val="26"/>
        </w:rPr>
        <w:t xml:space="preserve">  </w:t>
      </w:r>
    </w:p>
    <w:p w:rsidR="00E37504" w:rsidRDefault="00E37504">
      <w:pPr>
        <w:jc w:val="both"/>
        <w:divId w:val="85657465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cu reluarea competiţiei între operatorii economici care sunt parte la acordul-cadru, în cazul în care acordul-cadru nu stabileşte toţi termenii şi condiţiile care reglementează execuţia lucrărilor, prestarea serviciilor şi furnizarea produselor care constituie obiectul său;</w:t>
      </w:r>
      <w:r>
        <w:rPr>
          <w:rFonts w:ascii="Arial" w:hAnsi="Arial" w:cs="Arial"/>
          <w:color w:val="000000"/>
          <w:sz w:val="26"/>
          <w:szCs w:val="26"/>
        </w:rPr>
        <w:t xml:space="preserve">  </w:t>
      </w:r>
    </w:p>
    <w:p w:rsidR="00E37504" w:rsidRDefault="00E37504">
      <w:pPr>
        <w:jc w:val="both"/>
        <w:divId w:val="110392067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 xml:space="preserve">parţial fără reluarea competiţiei între operatorii economici, în conformitate cu </w:t>
      </w:r>
      <w:hyperlink r:id="rId431" w:history="1">
        <w:r>
          <w:rPr>
            <w:rStyle w:val="l5def1"/>
            <w:color w:val="0000FF"/>
          </w:rPr>
          <w:t>lit. a)</w:t>
        </w:r>
      </w:hyperlink>
      <w:r>
        <w:rPr>
          <w:rStyle w:val="l5def1"/>
        </w:rPr>
        <w:t xml:space="preserve">, şi parţial cu reluarea competiţiei, în conformitate cu </w:t>
      </w:r>
      <w:hyperlink r:id="rId432" w:history="1">
        <w:r>
          <w:rPr>
            <w:rStyle w:val="l5def1"/>
            <w:color w:val="0000FF"/>
          </w:rPr>
          <w:t>lit. b)</w:t>
        </w:r>
      </w:hyperlink>
      <w:r>
        <w:rPr>
          <w:rStyle w:val="l5def1"/>
        </w:rPr>
        <w:t>, numai dacă această posibilitate a fost prevăzută în documentaţia de atribuire elaborată în cadrul procedurii de atribuire a acordului-cadru, în cazul în care acordul-cadru stabileşte toţi termenii şi condiţiile care reglementează execuţia lucrărilor, prestarea serviciilor şi furnizarea produselor care constituie obiectul său.</w:t>
      </w:r>
      <w:r>
        <w:rPr>
          <w:rFonts w:ascii="Arial" w:hAnsi="Arial" w:cs="Arial"/>
          <w:color w:val="000000"/>
          <w:sz w:val="26"/>
          <w:szCs w:val="26"/>
        </w:rPr>
        <w:t xml:space="preserve">  </w:t>
      </w:r>
    </w:p>
    <w:p w:rsidR="00E37504" w:rsidRDefault="00E37504">
      <w:pPr>
        <w:jc w:val="both"/>
        <w:divId w:val="73709580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Dispoziţiile alin. (1) </w:t>
      </w:r>
      <w:hyperlink r:id="rId433" w:history="1">
        <w:r>
          <w:rPr>
            <w:rStyle w:val="l5def1"/>
            <w:color w:val="0000FF"/>
          </w:rPr>
          <w:t>lit. a)</w:t>
        </w:r>
      </w:hyperlink>
      <w:r>
        <w:rPr>
          <w:rStyle w:val="l5def1"/>
        </w:rPr>
        <w:t xml:space="preserve"> sunt aplicabile în cazul în care autoritatea contractantă a precizat expres în documentaţia de atribuire elaborată în cadrul procedurii de atribuire a acordului- cadru criteriile obiective în funcţie de care se stabileşte care dintre operatorii economici parte la acordul-cadru va executa lucrările, va presta serviciile sau va furniza produsele care constituie obiectul său.</w:t>
      </w:r>
      <w:r>
        <w:rPr>
          <w:rFonts w:ascii="Arial" w:hAnsi="Arial" w:cs="Arial"/>
          <w:color w:val="000000"/>
          <w:sz w:val="26"/>
          <w:szCs w:val="26"/>
        </w:rPr>
        <w:t xml:space="preserve">  </w:t>
      </w:r>
    </w:p>
    <w:p w:rsidR="00E37504" w:rsidRDefault="00E37504">
      <w:pPr>
        <w:jc w:val="both"/>
        <w:divId w:val="101137850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Dispoziţiile alin. (1) </w:t>
      </w:r>
      <w:hyperlink r:id="rId434" w:history="1">
        <w:r>
          <w:rPr>
            <w:rStyle w:val="l5def1"/>
            <w:color w:val="0000FF"/>
          </w:rPr>
          <w:t>lit. c)</w:t>
        </w:r>
      </w:hyperlink>
      <w:r>
        <w:rPr>
          <w:rStyle w:val="l5def1"/>
        </w:rPr>
        <w:t xml:space="preserve"> sunt aplicabile în cazul în care autoritatea contractantă a precizat expres în documentaţia de atribuire elaborată în cadrul procedurii de atribuire a acordului- cadru criteriile obiective în funcţie de care se stabileşte </w:t>
      </w:r>
      <w:r>
        <w:rPr>
          <w:rStyle w:val="l5def1"/>
        </w:rPr>
        <w:lastRenderedPageBreak/>
        <w:t>dacă anumite lucrări, produse sau servicii care fac obiectul acordului- cadru se achiziţionează cu reluarea competiţiei sau direct, fără reluarea competiţiei, în conformitate cu termenii şi condiţiile prevăzute în acordul-cadru, precum şi termenii şi condiţiile prevăzute în acordul-cadru pentru care se poate relua competiţia.</w:t>
      </w:r>
      <w:r>
        <w:rPr>
          <w:rFonts w:ascii="Arial" w:hAnsi="Arial" w:cs="Arial"/>
          <w:color w:val="000000"/>
          <w:sz w:val="26"/>
          <w:szCs w:val="26"/>
        </w:rPr>
        <w:t xml:space="preserve">  </w:t>
      </w:r>
    </w:p>
    <w:p w:rsidR="00E37504" w:rsidRDefault="00E37504">
      <w:pPr>
        <w:jc w:val="both"/>
        <w:divId w:val="59521023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Dispoziţiile alin. (1) </w:t>
      </w:r>
      <w:hyperlink r:id="rId435" w:history="1">
        <w:r>
          <w:rPr>
            <w:rStyle w:val="l5def1"/>
            <w:color w:val="0000FF"/>
          </w:rPr>
          <w:t>lit. c)</w:t>
        </w:r>
      </w:hyperlink>
      <w:r>
        <w:rPr>
          <w:rStyle w:val="l5def1"/>
        </w:rPr>
        <w:t xml:space="preserve"> se aplică în mod corespunzător oricărui lot dintr-un acord-cadru pentru care au fost stabiliţi toţi termenii şi condiţiile care reglementează execuţia lucrărilor, prestarea serviciilor şi furnizarea produselor care constituie obiectul lotului respectiv, indiferent dacă au fost sau nu stabiliţi toţi termenii şi condiţiile care reglementează execuţia lucrărilor, prestarea serviciilor şi furnizarea produselor care constituie obiectul celorlalte loturi.</w:t>
      </w:r>
      <w:r>
        <w:rPr>
          <w:rFonts w:ascii="Arial" w:hAnsi="Arial" w:cs="Arial"/>
          <w:color w:val="000000"/>
          <w:sz w:val="26"/>
          <w:szCs w:val="26"/>
        </w:rPr>
        <w:t xml:space="preserve">  </w:t>
      </w:r>
    </w:p>
    <w:p w:rsidR="00E37504" w:rsidRDefault="00E37504">
      <w:pPr>
        <w:jc w:val="both"/>
        <w:divId w:val="33037309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119. -</w:t>
      </w:r>
      <w:r>
        <w:rPr>
          <w:rFonts w:ascii="Arial" w:hAnsi="Arial" w:cs="Arial"/>
          <w:color w:val="000000"/>
          <w:sz w:val="26"/>
          <w:szCs w:val="26"/>
        </w:rPr>
        <w:t xml:space="preserve">   </w:t>
      </w:r>
      <w:r>
        <w:rPr>
          <w:rStyle w:val="l5def1"/>
        </w:rPr>
        <w:t xml:space="preserve">În cazurile prevăzute la art. 118 alin. (1) </w:t>
      </w:r>
      <w:hyperlink r:id="rId436" w:history="1">
        <w:r>
          <w:rPr>
            <w:rStyle w:val="l5def1"/>
            <w:color w:val="0000FF"/>
          </w:rPr>
          <w:t>lit. b)</w:t>
        </w:r>
      </w:hyperlink>
      <w:r>
        <w:rPr>
          <w:rStyle w:val="l5def1"/>
        </w:rPr>
        <w:t xml:space="preserve"> şi </w:t>
      </w:r>
      <w:hyperlink r:id="rId437" w:history="1">
        <w:r>
          <w:rPr>
            <w:rStyle w:val="l5def1"/>
            <w:color w:val="0000FF"/>
          </w:rPr>
          <w:t>c)</w:t>
        </w:r>
      </w:hyperlink>
      <w:r>
        <w:rPr>
          <w:rStyle w:val="l5def1"/>
        </w:rPr>
        <w:t xml:space="preserve">, autoritatea contractantă reia competiţia pe baza aceloraşi termeni şi condiţii aplicate pentru atribuirea acordului-cadru, detaliate acolo unde este necesar şi completate dacă este cazul cu alţi termeni şi condiţii prevăzute în documentaţia de atribuire elaborată în cadrul procedurii de atribuire a acordului-cadru, şi cu respectarea următoarelor reguli procedurale:  </w:t>
      </w:r>
    </w:p>
    <w:p w:rsidR="00E37504" w:rsidRDefault="00E37504">
      <w:pPr>
        <w:jc w:val="both"/>
        <w:divId w:val="9594989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pentru fiecare contract care urmează a fi atribuit, autoritatea contractantă consultă în scris operatorii economici parte la acordul-cadru respectiv care sunt capabili să execute contractul;</w:t>
      </w:r>
      <w:r>
        <w:rPr>
          <w:rFonts w:ascii="Arial" w:hAnsi="Arial" w:cs="Arial"/>
          <w:color w:val="000000"/>
          <w:sz w:val="26"/>
          <w:szCs w:val="26"/>
        </w:rPr>
        <w:t xml:space="preserve">  </w:t>
      </w:r>
    </w:p>
    <w:p w:rsidR="00E37504" w:rsidRDefault="00E37504">
      <w:pPr>
        <w:jc w:val="both"/>
        <w:divId w:val="17970446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autoritatea contractantă stabileşte o perioadă suficientă pentru depunerea ofertelor pentru atribuirea contractului, ţinând seama de elemente specifice precum complexitatea obiectului contractului şi timpul necesar pentru transmiterea ofertelor;</w:t>
      </w:r>
      <w:r>
        <w:rPr>
          <w:rFonts w:ascii="Arial" w:hAnsi="Arial" w:cs="Arial"/>
          <w:color w:val="000000"/>
          <w:sz w:val="26"/>
          <w:szCs w:val="26"/>
        </w:rPr>
        <w:t xml:space="preserve">  </w:t>
      </w:r>
    </w:p>
    <w:p w:rsidR="00E37504" w:rsidRDefault="00E37504">
      <w:pPr>
        <w:jc w:val="both"/>
        <w:divId w:val="13735790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ofertele se depun în scris, iar acestea nu vor fi deschise până la expirarea perioadei stabilite de autoritatea contractantă;</w:t>
      </w:r>
      <w:r>
        <w:rPr>
          <w:rFonts w:ascii="Arial" w:hAnsi="Arial" w:cs="Arial"/>
          <w:color w:val="000000"/>
          <w:sz w:val="26"/>
          <w:szCs w:val="26"/>
        </w:rPr>
        <w:t xml:space="preserve">  </w:t>
      </w:r>
    </w:p>
    <w:p w:rsidR="00E37504" w:rsidRDefault="00E37504">
      <w:pPr>
        <w:jc w:val="both"/>
        <w:divId w:val="10835326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în cazul în care oricare dintre operatorii economici semnatari ai acordului-cadru nu răspunde solicitării privind depunerea unei oferte, autoritatea contractantă are dreptul de a continua procedura cu ceilalţi ofertanţi şi să atribuie fiecare contract ofertantului care prezintă oferta cea mai avantajoasă, desemnată prin aplicarea criteriului de atribuire şi a factorilor de evaluare menţionaţi în documentaţia de atribuire elaborată în cadrul procedurii de atribuire a acordului-cadru.</w:t>
      </w:r>
      <w:r>
        <w:rPr>
          <w:rFonts w:ascii="Arial" w:hAnsi="Arial" w:cs="Arial"/>
          <w:color w:val="000000"/>
          <w:sz w:val="26"/>
          <w:szCs w:val="26"/>
        </w:rPr>
        <w:t xml:space="preserve">  </w:t>
      </w:r>
    </w:p>
    <w:p w:rsidR="00E37504" w:rsidRDefault="00E37504">
      <w:pPr>
        <w:jc w:val="center"/>
        <w:rPr>
          <w:rFonts w:ascii="Arial" w:hAnsi="Arial" w:cs="Arial"/>
          <w:color w:val="000000"/>
          <w:sz w:val="26"/>
          <w:szCs w:val="26"/>
        </w:rPr>
      </w:pPr>
      <w:r>
        <w:rPr>
          <w:rStyle w:val="l5def1"/>
        </w:rPr>
        <w:t>Paragraful 2</w:t>
      </w:r>
      <w:r>
        <w:rPr>
          <w:rFonts w:ascii="Arial" w:hAnsi="Arial" w:cs="Arial"/>
          <w:color w:val="000000"/>
          <w:sz w:val="26"/>
          <w:szCs w:val="26"/>
        </w:rPr>
        <w:br/>
      </w:r>
      <w:r>
        <w:rPr>
          <w:rStyle w:val="l5def1"/>
        </w:rPr>
        <w:t>Sistemul dinamic de achiziţii</w:t>
      </w:r>
      <w:r>
        <w:rPr>
          <w:rFonts w:ascii="Arial" w:hAnsi="Arial" w:cs="Arial"/>
          <w:color w:val="000000"/>
          <w:sz w:val="26"/>
          <w:szCs w:val="26"/>
        </w:rPr>
        <w:t xml:space="preserve">  </w:t>
      </w:r>
    </w:p>
    <w:p w:rsidR="00E37504" w:rsidRDefault="00E37504">
      <w:pPr>
        <w:jc w:val="both"/>
        <w:divId w:val="115271773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120. -</w:t>
      </w:r>
      <w:r>
        <w:rPr>
          <w:rFonts w:ascii="Arial" w:hAnsi="Arial" w:cs="Arial"/>
          <w:color w:val="000000"/>
          <w:sz w:val="26"/>
          <w:szCs w:val="26"/>
        </w:rPr>
        <w:t xml:space="preserve">   </w:t>
      </w:r>
      <w:r>
        <w:rPr>
          <w:rStyle w:val="l5def1"/>
          <w:b/>
          <w:bCs/>
          <w:color w:val="FF7F50"/>
        </w:rPr>
        <w:t>(1)</w:t>
      </w:r>
      <w:r>
        <w:rPr>
          <w:rStyle w:val="l5def1"/>
        </w:rPr>
        <w:t xml:space="preserve"> Autoritatea contractantă are dreptul de a utiliza un sistem dinamic de achiziţii pentru achiziţii de uz curent, ale căror caracteristici general disponibile pe piaţă satisfac necesităţile autorităţii contractante.  </w:t>
      </w:r>
    </w:p>
    <w:p w:rsidR="00E37504" w:rsidRDefault="00E37504">
      <w:pPr>
        <w:jc w:val="both"/>
        <w:divId w:val="120320619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Sistemul dinamic de achiziţii este organizat şi funcţionează în integralitate ca un proces electronic şi este deschis, pe întreaga sa perioadă de valabilitate, oricărui operator economic care îndeplineşte criteriile de calificare şi selecţie.</w:t>
      </w:r>
      <w:r>
        <w:rPr>
          <w:rFonts w:ascii="Arial" w:hAnsi="Arial" w:cs="Arial"/>
          <w:color w:val="000000"/>
          <w:sz w:val="26"/>
          <w:szCs w:val="26"/>
        </w:rPr>
        <w:t xml:space="preserve">  </w:t>
      </w:r>
    </w:p>
    <w:p w:rsidR="00E37504" w:rsidRDefault="00E37504">
      <w:pPr>
        <w:jc w:val="both"/>
        <w:divId w:val="205399324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Sistemul dinamic de achiziţii poate fi împărţit pe categorii de produse, lucrări sau servicii care sunt definite în mod obiectiv, pe baza caracteristicilor achiziţiilor care urmează a fi realizate în cadrul categoriei în cauză, caracteristici care pot include referinţe la dimensiunea maximă admisibilă a contractelor subsecvente specifice sau la o anumită zonă geografică în care contractele subsecvente specifice vor fi executate.</w:t>
      </w:r>
      <w:r>
        <w:rPr>
          <w:rFonts w:ascii="Arial" w:hAnsi="Arial" w:cs="Arial"/>
          <w:color w:val="000000"/>
          <w:sz w:val="26"/>
          <w:szCs w:val="26"/>
        </w:rPr>
        <w:t xml:space="preserve">  </w:t>
      </w:r>
    </w:p>
    <w:p w:rsidR="00E37504" w:rsidRDefault="00E37504">
      <w:pPr>
        <w:jc w:val="both"/>
        <w:divId w:val="20337311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121. -</w:t>
      </w:r>
      <w:r>
        <w:rPr>
          <w:rFonts w:ascii="Arial" w:hAnsi="Arial" w:cs="Arial"/>
          <w:color w:val="000000"/>
          <w:sz w:val="26"/>
          <w:szCs w:val="26"/>
        </w:rPr>
        <w:t xml:space="preserve">   </w:t>
      </w:r>
      <w:r>
        <w:rPr>
          <w:rStyle w:val="l5def1"/>
          <w:b/>
          <w:bCs/>
          <w:color w:val="FF7F50"/>
        </w:rPr>
        <w:t>(1)</w:t>
      </w:r>
      <w:r>
        <w:rPr>
          <w:rStyle w:val="l5def1"/>
        </w:rPr>
        <w:t xml:space="preserve"> Pentru efectuarea unei achiziţii în cadrul unui sistem dinamic de achiziţii, autoritatea contractantă aplică regulile licitaţiei restrânse, precum şi regulile specifice prevăzute în cuprinsul prezentului paragraf.  </w:t>
      </w:r>
    </w:p>
    <w:p w:rsidR="00E37504" w:rsidRDefault="00E37504">
      <w:pPr>
        <w:jc w:val="both"/>
        <w:divId w:val="92368821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Toţi candidaţii care îndeplinesc criteriile de calificare şi selecţie sunt admişi în sistem, autoritatea contractantă neavând dreptul de a limita numărul de candidaţi care vor fi admişi în cadrul sistemului.</w:t>
      </w:r>
      <w:r>
        <w:rPr>
          <w:rFonts w:ascii="Arial" w:hAnsi="Arial" w:cs="Arial"/>
          <w:color w:val="000000"/>
          <w:sz w:val="26"/>
          <w:szCs w:val="26"/>
        </w:rPr>
        <w:t xml:space="preserve">  </w:t>
      </w:r>
    </w:p>
    <w:p w:rsidR="00E37504" w:rsidRDefault="00E37504">
      <w:pPr>
        <w:jc w:val="both"/>
        <w:divId w:val="145760494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în care autoritatea contractantă a împărţit sistemul pe categorii de produse, lucrări sau servicii în conformitate cu dispoziţiile art. 120 </w:t>
      </w:r>
      <w:hyperlink r:id="rId438" w:history="1">
        <w:r>
          <w:rPr>
            <w:rStyle w:val="l5def1"/>
            <w:color w:val="0000FF"/>
          </w:rPr>
          <w:t>alin. (3)</w:t>
        </w:r>
      </w:hyperlink>
      <w:r>
        <w:rPr>
          <w:rStyle w:val="l5def1"/>
        </w:rPr>
        <w:t>, autoritatea contractantă specifică criteriile de calificare şi selecţie aplicabile pentru fiecare categorie.</w:t>
      </w:r>
      <w:r>
        <w:rPr>
          <w:rFonts w:ascii="Arial" w:hAnsi="Arial" w:cs="Arial"/>
          <w:color w:val="000000"/>
          <w:sz w:val="26"/>
          <w:szCs w:val="26"/>
        </w:rPr>
        <w:t xml:space="preserve">  </w:t>
      </w:r>
    </w:p>
    <w:p w:rsidR="00E37504" w:rsidRDefault="00E37504">
      <w:pPr>
        <w:jc w:val="both"/>
        <w:divId w:val="6870003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122. -</w:t>
      </w:r>
      <w:r>
        <w:rPr>
          <w:rFonts w:ascii="Arial" w:hAnsi="Arial" w:cs="Arial"/>
          <w:color w:val="000000"/>
          <w:sz w:val="26"/>
          <w:szCs w:val="26"/>
        </w:rPr>
        <w:t xml:space="preserve">   </w:t>
      </w:r>
      <w:r>
        <w:rPr>
          <w:rStyle w:val="l5def1"/>
          <w:b/>
          <w:bCs/>
          <w:color w:val="FF7F50"/>
        </w:rPr>
        <w:t>(1)</w:t>
      </w:r>
      <w:r>
        <w:rPr>
          <w:rStyle w:val="l5def1"/>
        </w:rPr>
        <w:t xml:space="preserve"> Autoritatea contractantă are obligaţia de a respecta următoarele termene:  </w:t>
      </w:r>
    </w:p>
    <w:p w:rsidR="00E37504" w:rsidRDefault="00E37504">
      <w:pPr>
        <w:jc w:val="both"/>
        <w:divId w:val="188647814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perioada minimă pentru depunerea solicitărilor de participare este de 30 de zile de la data transmiterii spre publicare a anunţului de participare;</w:t>
      </w:r>
      <w:r>
        <w:rPr>
          <w:rFonts w:ascii="Arial" w:hAnsi="Arial" w:cs="Arial"/>
          <w:color w:val="000000"/>
          <w:sz w:val="26"/>
          <w:szCs w:val="26"/>
        </w:rPr>
        <w:t xml:space="preserve">  </w:t>
      </w:r>
    </w:p>
    <w:p w:rsidR="00E37504" w:rsidRDefault="00E37504">
      <w:pPr>
        <w:jc w:val="both"/>
        <w:divId w:val="3554634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perioada minimă pentru depunerea ofertelor este de 10 zile de la data transmiterii invitaţiei de depunere a ofertelor.</w:t>
      </w:r>
      <w:r>
        <w:rPr>
          <w:rFonts w:ascii="Arial" w:hAnsi="Arial" w:cs="Arial"/>
          <w:color w:val="000000"/>
          <w:sz w:val="26"/>
          <w:szCs w:val="26"/>
        </w:rPr>
        <w:t xml:space="preserve">  </w:t>
      </w:r>
    </w:p>
    <w:p w:rsidR="00E37504" w:rsidRDefault="00E37504">
      <w:pPr>
        <w:jc w:val="both"/>
        <w:divId w:val="53249573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Din momentul transmiterii invitaţiei de participare la etapa a doua a procedurii pentru prima achiziţie specifică în cadrul unui sistem dinamic de achiziţii nu se mai aplică alte termene pentru depunerea solicitărilor de participare.</w:t>
      </w:r>
      <w:r>
        <w:rPr>
          <w:rFonts w:ascii="Arial" w:hAnsi="Arial" w:cs="Arial"/>
          <w:color w:val="000000"/>
          <w:sz w:val="26"/>
          <w:szCs w:val="26"/>
        </w:rPr>
        <w:t xml:space="preserve">  </w:t>
      </w:r>
    </w:p>
    <w:p w:rsidR="00E37504" w:rsidRDefault="00E37504">
      <w:pPr>
        <w:jc w:val="both"/>
        <w:divId w:val="99425884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Dispoziţiile art. 79 </w:t>
      </w:r>
      <w:hyperlink r:id="rId439" w:history="1">
        <w:r>
          <w:rPr>
            <w:rStyle w:val="l5def1"/>
            <w:color w:val="0000FF"/>
          </w:rPr>
          <w:t>alin. (3)</w:t>
        </w:r>
      </w:hyperlink>
      <w:r>
        <w:rPr>
          <w:rStyle w:val="l5def1"/>
        </w:rPr>
        <w:t xml:space="preserve"> şi </w:t>
      </w:r>
      <w:hyperlink r:id="rId440" w:history="1">
        <w:r>
          <w:rPr>
            <w:rStyle w:val="l5def1"/>
            <w:color w:val="0000FF"/>
          </w:rPr>
          <w:t>(4)</w:t>
        </w:r>
      </w:hyperlink>
      <w:r>
        <w:rPr>
          <w:rStyle w:val="l5def1"/>
        </w:rPr>
        <w:t xml:space="preserve"> privind reducerea perioadelor de depunere a ofertelor nu sunt aplicabile în cazul sistemului dinamic de achiziţii.</w:t>
      </w:r>
      <w:r>
        <w:rPr>
          <w:rFonts w:ascii="Arial" w:hAnsi="Arial" w:cs="Arial"/>
          <w:color w:val="000000"/>
          <w:sz w:val="26"/>
          <w:szCs w:val="26"/>
        </w:rPr>
        <w:t xml:space="preserve">  </w:t>
      </w:r>
    </w:p>
    <w:p w:rsidR="00E37504" w:rsidRDefault="00E37504">
      <w:pPr>
        <w:jc w:val="both"/>
        <w:divId w:val="83718923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123. -</w:t>
      </w:r>
      <w:r>
        <w:rPr>
          <w:rFonts w:ascii="Arial" w:hAnsi="Arial" w:cs="Arial"/>
          <w:color w:val="000000"/>
          <w:sz w:val="26"/>
          <w:szCs w:val="26"/>
        </w:rPr>
        <w:t xml:space="preserve">   </w:t>
      </w:r>
      <w:r>
        <w:rPr>
          <w:rStyle w:val="l5def1"/>
        </w:rPr>
        <w:t xml:space="preserve">Toate comunicările în cadrul unui sistem dinamic de achiziţii se realizează exclusiv prin mijloace electronice, în conformitate cu dispoziţiile art. 64 </w:t>
      </w:r>
      <w:hyperlink r:id="rId441" w:history="1">
        <w:r>
          <w:rPr>
            <w:rStyle w:val="l5def1"/>
            <w:color w:val="0000FF"/>
          </w:rPr>
          <w:t>alin. (1)</w:t>
        </w:r>
      </w:hyperlink>
      <w:r>
        <w:rPr>
          <w:rStyle w:val="l5def1"/>
        </w:rPr>
        <w:t xml:space="preserve"> şi </w:t>
      </w:r>
      <w:hyperlink r:id="rId442" w:history="1">
        <w:r>
          <w:rPr>
            <w:rStyle w:val="l5def1"/>
            <w:color w:val="0000FF"/>
          </w:rPr>
          <w:t>(2)</w:t>
        </w:r>
      </w:hyperlink>
      <w:r>
        <w:rPr>
          <w:rStyle w:val="l5def1"/>
        </w:rPr>
        <w:t xml:space="preserve">, </w:t>
      </w:r>
      <w:hyperlink r:id="rId443" w:history="1">
        <w:r>
          <w:rPr>
            <w:rStyle w:val="l5def1"/>
            <w:color w:val="0000FF"/>
          </w:rPr>
          <w:t>art. 65</w:t>
        </w:r>
      </w:hyperlink>
      <w:r>
        <w:rPr>
          <w:rStyle w:val="l5def1"/>
        </w:rPr>
        <w:t xml:space="preserve">, </w:t>
      </w:r>
      <w:hyperlink r:id="rId444" w:history="1">
        <w:r>
          <w:rPr>
            <w:rStyle w:val="l5def1"/>
            <w:color w:val="0000FF"/>
          </w:rPr>
          <w:t>art. 66</w:t>
        </w:r>
      </w:hyperlink>
      <w:r>
        <w:rPr>
          <w:rStyle w:val="l5def1"/>
        </w:rPr>
        <w:t xml:space="preserve"> şi ale normelor metodologice de aplicare a prezentei legi.  </w:t>
      </w:r>
    </w:p>
    <w:p w:rsidR="00E37504" w:rsidRDefault="00E37504">
      <w:pPr>
        <w:jc w:val="both"/>
        <w:divId w:val="33176305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124. -</w:t>
      </w:r>
      <w:r>
        <w:rPr>
          <w:rFonts w:ascii="Arial" w:hAnsi="Arial" w:cs="Arial"/>
          <w:color w:val="000000"/>
          <w:sz w:val="26"/>
          <w:szCs w:val="26"/>
        </w:rPr>
        <w:t xml:space="preserve">   </w:t>
      </w:r>
      <w:r>
        <w:rPr>
          <w:rStyle w:val="l5def1"/>
        </w:rPr>
        <w:t xml:space="preserve">La atribuirea contractelor în cadrul unui sistem dinamic de achiziţii, autoritatea contractantă are următoarele obligaţii:  </w:t>
      </w:r>
    </w:p>
    <w:p w:rsidR="00E37504" w:rsidRDefault="00E37504">
      <w:pPr>
        <w:jc w:val="both"/>
        <w:divId w:val="129513565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de a publica un anunţ de participare în care se precizează în mod clar faptul că pentru atribuirea contractului/contractelor de achiziţie publică se utilizează un sistem dinamic de achiziţii;</w:t>
      </w:r>
      <w:r>
        <w:rPr>
          <w:rFonts w:ascii="Arial" w:hAnsi="Arial" w:cs="Arial"/>
          <w:color w:val="000000"/>
          <w:sz w:val="26"/>
          <w:szCs w:val="26"/>
        </w:rPr>
        <w:t xml:space="preserve">  </w:t>
      </w:r>
    </w:p>
    <w:p w:rsidR="00E37504" w:rsidRDefault="00E37504">
      <w:pPr>
        <w:jc w:val="both"/>
        <w:divId w:val="162831649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de a indica în documentele achiziţiei cel puţin natura şi cantitatea estimată a achiziţiilor avute în vedere, precum şi toate informaţiile necesare privind sistemul dinamic de achiziţii, inclusiv cu privire la modul de funcţionare a acestuia, echipamentele electronice utilizate şi modalităţile şi specificaţiile tehnice de conectare;</w:t>
      </w:r>
      <w:r>
        <w:rPr>
          <w:rFonts w:ascii="Arial" w:hAnsi="Arial" w:cs="Arial"/>
          <w:color w:val="000000"/>
          <w:sz w:val="26"/>
          <w:szCs w:val="26"/>
        </w:rPr>
        <w:t xml:space="preserve">  </w:t>
      </w:r>
    </w:p>
    <w:p w:rsidR="00E37504" w:rsidRDefault="00E37504">
      <w:pPr>
        <w:jc w:val="both"/>
        <w:divId w:val="740980255"/>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 a indica orice împărţire pe categorii de produse, lucrări sau servicii şi caracteristicile care le definesc;</w:t>
      </w:r>
      <w:r>
        <w:rPr>
          <w:rFonts w:ascii="Arial" w:hAnsi="Arial" w:cs="Arial"/>
          <w:color w:val="000000"/>
          <w:sz w:val="26"/>
          <w:szCs w:val="26"/>
        </w:rPr>
        <w:t xml:space="preserve">  </w:t>
      </w:r>
    </w:p>
    <w:p w:rsidR="00E37504" w:rsidRDefault="00E37504">
      <w:pPr>
        <w:jc w:val="both"/>
        <w:divId w:val="109544172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de a permite, în conformitate cu dispoziţiile </w:t>
      </w:r>
      <w:hyperlink r:id="rId445" w:history="1">
        <w:r>
          <w:rPr>
            <w:rStyle w:val="l5def1"/>
            <w:color w:val="0000FF"/>
          </w:rPr>
          <w:t>art. 150</w:t>
        </w:r>
      </w:hyperlink>
      <w:r>
        <w:rPr>
          <w:rStyle w:val="l5def1"/>
        </w:rPr>
        <w:t>, pe toată perioada de valabilitate a sistemului dinamic de achiziţii, începând cu momentul publicării anunţului de participare şi până la închiderea sistemului, accesul nerestricţionat, direct şi complet la conţinutul documentelor achiziţiei.</w:t>
      </w:r>
      <w:r>
        <w:rPr>
          <w:rFonts w:ascii="Arial" w:hAnsi="Arial" w:cs="Arial"/>
          <w:color w:val="000000"/>
          <w:sz w:val="26"/>
          <w:szCs w:val="26"/>
        </w:rPr>
        <w:t xml:space="preserve">  </w:t>
      </w:r>
    </w:p>
    <w:p w:rsidR="00E37504" w:rsidRDefault="00E37504">
      <w:pPr>
        <w:jc w:val="both"/>
        <w:divId w:val="40063568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125. -</w:t>
      </w:r>
      <w:r>
        <w:rPr>
          <w:rFonts w:ascii="Arial" w:hAnsi="Arial" w:cs="Arial"/>
          <w:color w:val="000000"/>
          <w:sz w:val="26"/>
          <w:szCs w:val="26"/>
        </w:rPr>
        <w:t xml:space="preserve">   </w:t>
      </w:r>
      <w:r>
        <w:rPr>
          <w:rStyle w:val="l5def1"/>
          <w:b/>
          <w:bCs/>
          <w:color w:val="FF7F50"/>
        </w:rPr>
        <w:t>(1)</w:t>
      </w:r>
      <w:r>
        <w:rPr>
          <w:rStyle w:val="l5def1"/>
        </w:rPr>
        <w:t xml:space="preserve"> După lansarea sistemului dinamic de achiziţii şi pe întreaga perioadă de valabilitate a acestuia, în condiţiile prevăzute la </w:t>
      </w:r>
      <w:hyperlink r:id="rId446" w:history="1">
        <w:r>
          <w:rPr>
            <w:rStyle w:val="l5def1"/>
            <w:color w:val="0000FF"/>
          </w:rPr>
          <w:t>art. 121</w:t>
        </w:r>
      </w:hyperlink>
      <w:r>
        <w:rPr>
          <w:rStyle w:val="l5def1"/>
        </w:rPr>
        <w:t xml:space="preserve"> şi </w:t>
      </w:r>
      <w:hyperlink r:id="rId447" w:history="1">
        <w:r>
          <w:rPr>
            <w:rStyle w:val="l5def1"/>
            <w:color w:val="0000FF"/>
          </w:rPr>
          <w:t>122</w:t>
        </w:r>
      </w:hyperlink>
      <w:r>
        <w:rPr>
          <w:rStyle w:val="l5def1"/>
        </w:rPr>
        <w:t xml:space="preserve">, autoritatea contractantă are obligaţia de a permite oricărui operator economic interesat să depună o solicitare de participare cu scopul de a fi admis în sistem.  </w:t>
      </w:r>
    </w:p>
    <w:p w:rsidR="00E37504" w:rsidRDefault="00E37504">
      <w:pPr>
        <w:jc w:val="both"/>
        <w:divId w:val="183055675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După primirea unei solicitări de participare, autoritatea contractantă evaluează îndeplinirea de către candidat a criteriilor de calificare şi selecţie stabilite.</w:t>
      </w:r>
      <w:r>
        <w:rPr>
          <w:rFonts w:ascii="Arial" w:hAnsi="Arial" w:cs="Arial"/>
          <w:color w:val="000000"/>
          <w:sz w:val="26"/>
          <w:szCs w:val="26"/>
        </w:rPr>
        <w:t xml:space="preserve">  </w:t>
      </w:r>
    </w:p>
    <w:p w:rsidR="00E37504" w:rsidRDefault="00E37504">
      <w:pPr>
        <w:jc w:val="both"/>
        <w:divId w:val="203433291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Autoritatea contractantă are obligaţia de a finaliza evaluarea prevăzută la </w:t>
      </w:r>
      <w:hyperlink r:id="rId448" w:history="1">
        <w:r>
          <w:rPr>
            <w:rStyle w:val="l5def1"/>
            <w:color w:val="0000FF"/>
          </w:rPr>
          <w:t>alin. (2)</w:t>
        </w:r>
      </w:hyperlink>
      <w:r>
        <w:rPr>
          <w:rStyle w:val="l5def1"/>
        </w:rPr>
        <w:t xml:space="preserve"> în termen de 10 zile lucrătoare de la data primirii solicitării de participare.</w:t>
      </w:r>
      <w:r>
        <w:rPr>
          <w:rFonts w:ascii="Arial" w:hAnsi="Arial" w:cs="Arial"/>
          <w:color w:val="000000"/>
          <w:sz w:val="26"/>
          <w:szCs w:val="26"/>
        </w:rPr>
        <w:t xml:space="preserve">  </w:t>
      </w:r>
    </w:p>
    <w:p w:rsidR="00E37504" w:rsidRDefault="00E37504">
      <w:pPr>
        <w:jc w:val="both"/>
        <w:divId w:val="80192330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Termenul prevăzut la </w:t>
      </w:r>
      <w:hyperlink r:id="rId449" w:history="1">
        <w:r>
          <w:rPr>
            <w:rStyle w:val="l5def1"/>
            <w:color w:val="0000FF"/>
          </w:rPr>
          <w:t>alin. (3)</w:t>
        </w:r>
      </w:hyperlink>
      <w:r>
        <w:rPr>
          <w:rStyle w:val="l5def1"/>
        </w:rPr>
        <w:t xml:space="preserve"> poate fi prelungit până la 15 zile lucrătoare în situaţii specifice, în cazul în care este justificat în special prin necesitatea de a examina documente suplimentare sau de a verifica în alt mod îndeplinirea criteriilor de calificare şi selecţie.</w:t>
      </w:r>
      <w:r>
        <w:rPr>
          <w:rFonts w:ascii="Arial" w:hAnsi="Arial" w:cs="Arial"/>
          <w:color w:val="000000"/>
          <w:sz w:val="26"/>
          <w:szCs w:val="26"/>
        </w:rPr>
        <w:t xml:space="preserve">  </w:t>
      </w:r>
    </w:p>
    <w:p w:rsidR="00E37504" w:rsidRDefault="00E37504">
      <w:pPr>
        <w:jc w:val="both"/>
        <w:divId w:val="104779660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Prin excepţie de la dispoziţiile </w:t>
      </w:r>
      <w:hyperlink r:id="rId450" w:history="1">
        <w:r>
          <w:rPr>
            <w:rStyle w:val="l5def1"/>
            <w:color w:val="0000FF"/>
          </w:rPr>
          <w:t>alin. (3)</w:t>
        </w:r>
      </w:hyperlink>
      <w:r>
        <w:rPr>
          <w:rStyle w:val="l5def1"/>
        </w:rPr>
        <w:t xml:space="preserve"> şi </w:t>
      </w:r>
      <w:hyperlink r:id="rId451" w:history="1">
        <w:r>
          <w:rPr>
            <w:rStyle w:val="l5def1"/>
            <w:color w:val="0000FF"/>
          </w:rPr>
          <w:t>(4)</w:t>
        </w:r>
      </w:hyperlink>
      <w:r>
        <w:rPr>
          <w:rStyle w:val="l5def1"/>
        </w:rPr>
        <w:t>, atât timp cât nu a fost transmis spre publicare anunţul de participare pentru prima achiziţie specifică în cadrul sistemului dinamic de achiziţii, autoritatea contractantă poate prelungi perioada de evaluare, cu condiţia ca nicio invitaţie de participare la etapa a doua a procedurii să nu fie transmisă în perioada de evaluare astfel prelungită.</w:t>
      </w:r>
      <w:r>
        <w:rPr>
          <w:rFonts w:ascii="Arial" w:hAnsi="Arial" w:cs="Arial"/>
          <w:color w:val="000000"/>
          <w:sz w:val="26"/>
          <w:szCs w:val="26"/>
        </w:rPr>
        <w:t xml:space="preserve">  </w:t>
      </w:r>
    </w:p>
    <w:p w:rsidR="00E37504" w:rsidRDefault="00E37504">
      <w:pPr>
        <w:jc w:val="both"/>
        <w:divId w:val="8573244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Autoritatea contractantă indică în documentele achiziţiei durata prelungirii pe care intenţionează să o aplice.</w:t>
      </w:r>
      <w:r>
        <w:rPr>
          <w:rFonts w:ascii="Arial" w:hAnsi="Arial" w:cs="Arial"/>
          <w:color w:val="000000"/>
          <w:sz w:val="26"/>
          <w:szCs w:val="26"/>
        </w:rPr>
        <w:t xml:space="preserve">  </w:t>
      </w:r>
    </w:p>
    <w:p w:rsidR="00E37504" w:rsidRDefault="00E37504">
      <w:pPr>
        <w:jc w:val="both"/>
        <w:divId w:val="52032013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Autoritatea contractantă informează operatorii economici cu privire la admiterea în sistemul dinamic de achiziţii sau, după caz, respingerea solicitării de participare imediat după finalizarea evaluării prevăzute la </w:t>
      </w:r>
      <w:hyperlink r:id="rId452" w:history="1">
        <w:r>
          <w:rPr>
            <w:rStyle w:val="l5def1"/>
            <w:color w:val="0000FF"/>
          </w:rPr>
          <w:t>alin. (2)</w:t>
        </w:r>
      </w:hyperlink>
      <w:r>
        <w:rPr>
          <w:rStyle w:val="l5def1"/>
        </w:rPr>
        <w:t xml:space="preserve">, în conformitate cu dispoziţiile </w:t>
      </w:r>
      <w:hyperlink r:id="rId453" w:history="1">
        <w:r>
          <w:rPr>
            <w:rStyle w:val="l5def1"/>
            <w:color w:val="0000FF"/>
          </w:rPr>
          <w:t>art. 214</w:t>
        </w:r>
      </w:hyperlink>
      <w:r>
        <w:rPr>
          <w:rStyle w:val="l5def1"/>
        </w:rPr>
        <w:t xml:space="preserve"> şi </w:t>
      </w:r>
      <w:hyperlink r:id="rId454" w:history="1">
        <w:r>
          <w:rPr>
            <w:rStyle w:val="l5def1"/>
            <w:color w:val="0000FF"/>
          </w:rPr>
          <w:t>215</w:t>
        </w:r>
      </w:hyperlink>
      <w:r>
        <w:rPr>
          <w:rStyle w:val="l5def1"/>
        </w:rPr>
        <w:t>.</w:t>
      </w:r>
      <w:r>
        <w:rPr>
          <w:rFonts w:ascii="Arial" w:hAnsi="Arial" w:cs="Arial"/>
          <w:color w:val="000000"/>
          <w:sz w:val="26"/>
          <w:szCs w:val="26"/>
        </w:rPr>
        <w:t xml:space="preserve">  </w:t>
      </w:r>
    </w:p>
    <w:p w:rsidR="00E37504" w:rsidRDefault="00E37504">
      <w:pPr>
        <w:jc w:val="both"/>
        <w:divId w:val="159654986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126. -</w:t>
      </w:r>
      <w:r>
        <w:rPr>
          <w:rFonts w:ascii="Arial" w:hAnsi="Arial" w:cs="Arial"/>
          <w:color w:val="000000"/>
          <w:sz w:val="26"/>
          <w:szCs w:val="26"/>
        </w:rPr>
        <w:t xml:space="preserve">   </w:t>
      </w:r>
      <w:r>
        <w:rPr>
          <w:rStyle w:val="l5def1"/>
          <w:b/>
          <w:bCs/>
          <w:color w:val="FF7F50"/>
        </w:rPr>
        <w:t>(1)</w:t>
      </w:r>
      <w:r>
        <w:rPr>
          <w:rStyle w:val="l5def1"/>
        </w:rPr>
        <w:t xml:space="preserve"> Autoritatea contractantă transmite, în conformitate cu dispoziţiile </w:t>
      </w:r>
      <w:hyperlink r:id="rId455" w:history="1">
        <w:r>
          <w:rPr>
            <w:rStyle w:val="l5def1"/>
            <w:color w:val="0000FF"/>
          </w:rPr>
          <w:t>art. 151</w:t>
        </w:r>
      </w:hyperlink>
      <w:r>
        <w:rPr>
          <w:rStyle w:val="l5def1"/>
        </w:rPr>
        <w:t xml:space="preserve">, câte o invitaţie de participare tuturor participanţilor admişi în cadrul sistemului dinamic de achiziţii, în vederea depunerii de oferte pentru fiecare achiziţie specifică în cadrul sistemului.  </w:t>
      </w:r>
    </w:p>
    <w:p w:rsidR="00E37504" w:rsidRDefault="00E37504">
      <w:pPr>
        <w:jc w:val="both"/>
        <w:divId w:val="2748774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în care sistemul dinamic de achiziţii a fost împărţit pe categorii de lucrări, produse sau servicii, autoritatea contractantă transmite, în conformitate cu dispoziţiile </w:t>
      </w:r>
      <w:hyperlink r:id="rId456" w:history="1">
        <w:r>
          <w:rPr>
            <w:rStyle w:val="l5def1"/>
            <w:color w:val="0000FF"/>
          </w:rPr>
          <w:t>art. 151</w:t>
        </w:r>
      </w:hyperlink>
      <w:r>
        <w:rPr>
          <w:rStyle w:val="l5def1"/>
        </w:rPr>
        <w:t>, câte o invitaţie de participare tuturor participanţilor care au fost admişi în cadrul sistemului dinamic de achiziţii în categoria corespunzătoare achiziţiei specifice în cauză, în vederea depunerii de oferte pentru fiecare achiziţie specifică în cadrul categoriei respective.</w:t>
      </w:r>
      <w:r>
        <w:rPr>
          <w:rFonts w:ascii="Arial" w:hAnsi="Arial" w:cs="Arial"/>
          <w:color w:val="000000"/>
          <w:sz w:val="26"/>
          <w:szCs w:val="26"/>
        </w:rPr>
        <w:t xml:space="preserve">  </w:t>
      </w:r>
    </w:p>
    <w:p w:rsidR="00E37504" w:rsidRDefault="00E37504">
      <w:pPr>
        <w:jc w:val="both"/>
        <w:divId w:val="41563100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127. -</w:t>
      </w:r>
      <w:r>
        <w:rPr>
          <w:rFonts w:ascii="Arial" w:hAnsi="Arial" w:cs="Arial"/>
          <w:color w:val="000000"/>
          <w:sz w:val="26"/>
          <w:szCs w:val="26"/>
        </w:rPr>
        <w:t xml:space="preserve">   </w:t>
      </w:r>
      <w:r>
        <w:rPr>
          <w:rStyle w:val="l5def1"/>
          <w:b/>
          <w:bCs/>
          <w:color w:val="FF7F50"/>
        </w:rPr>
        <w:t>(1)</w:t>
      </w:r>
      <w:r>
        <w:rPr>
          <w:rStyle w:val="l5def1"/>
        </w:rPr>
        <w:t xml:space="preserve"> Autoritatea contractantă atribuie contractul de achiziţie publică ofertantului care prezintă oferta cea mai avantajoasă, desemnată prin aplicarea criteriului de atribuire şi a factorilor de evaluare stabiliţi prin anunţul de participare publicat cu ocazia lansării sistemului dinamic de achiziţii.  </w:t>
      </w:r>
    </w:p>
    <w:p w:rsidR="00E37504" w:rsidRDefault="00E37504">
      <w:pPr>
        <w:jc w:val="both"/>
        <w:divId w:val="192171432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Dacă este cazul, criteriul de atribuire şi factorii de evaluare prevăzuţi la </w:t>
      </w:r>
      <w:hyperlink r:id="rId457" w:history="1">
        <w:r>
          <w:rPr>
            <w:rStyle w:val="l5def1"/>
            <w:color w:val="0000FF"/>
          </w:rPr>
          <w:t>alin. (1)</w:t>
        </w:r>
      </w:hyperlink>
      <w:r>
        <w:rPr>
          <w:rStyle w:val="l5def1"/>
        </w:rPr>
        <w:t xml:space="preserve"> pot fi detaliaţi în cadrul invitaţiei de participare prevăzute la </w:t>
      </w:r>
      <w:hyperlink r:id="rId458" w:history="1">
        <w:r>
          <w:rPr>
            <w:rStyle w:val="l5def1"/>
            <w:color w:val="0000FF"/>
          </w:rPr>
          <w:t>art. 126</w:t>
        </w:r>
      </w:hyperlink>
      <w:r>
        <w:rPr>
          <w:rStyle w:val="l5def1"/>
        </w:rPr>
        <w:t>.</w:t>
      </w:r>
      <w:r>
        <w:rPr>
          <w:rFonts w:ascii="Arial" w:hAnsi="Arial" w:cs="Arial"/>
          <w:color w:val="000000"/>
          <w:sz w:val="26"/>
          <w:szCs w:val="26"/>
        </w:rPr>
        <w:t xml:space="preserve">  </w:t>
      </w:r>
    </w:p>
    <w:p w:rsidR="00E37504" w:rsidRDefault="00E37504">
      <w:pPr>
        <w:jc w:val="both"/>
        <w:divId w:val="158769247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128. -</w:t>
      </w:r>
      <w:r>
        <w:rPr>
          <w:rFonts w:ascii="Arial" w:hAnsi="Arial" w:cs="Arial"/>
          <w:color w:val="000000"/>
          <w:sz w:val="26"/>
          <w:szCs w:val="26"/>
        </w:rPr>
        <w:t xml:space="preserve">   </w:t>
      </w:r>
      <w:r>
        <w:rPr>
          <w:rStyle w:val="l5def1"/>
          <w:b/>
          <w:bCs/>
          <w:color w:val="FF7F50"/>
        </w:rPr>
        <w:t>(1)</w:t>
      </w:r>
      <w:r>
        <w:rPr>
          <w:rStyle w:val="l5def1"/>
        </w:rPr>
        <w:t xml:space="preserve"> Autoritatea contractantă are dreptul, în orice moment pe parcursul perioadei de valabilitate a sistemului dinamic de achiziţii, de a solicita participanţilor admişi să depună, în conformitate cu dispoziţiile </w:t>
      </w:r>
      <w:hyperlink r:id="rId459" w:history="1">
        <w:r>
          <w:rPr>
            <w:rStyle w:val="l5def1"/>
            <w:color w:val="0000FF"/>
          </w:rPr>
          <w:t>art. 193</w:t>
        </w:r>
      </w:hyperlink>
      <w:r>
        <w:rPr>
          <w:rStyle w:val="l5def1"/>
        </w:rPr>
        <w:t xml:space="preserve"> şi </w:t>
      </w:r>
      <w:hyperlink r:id="rId460" w:history="1">
        <w:r>
          <w:rPr>
            <w:rStyle w:val="l5def1"/>
            <w:color w:val="0000FF"/>
          </w:rPr>
          <w:t>194</w:t>
        </w:r>
      </w:hyperlink>
      <w:r>
        <w:rPr>
          <w:rStyle w:val="l5def1"/>
        </w:rPr>
        <w:t xml:space="preserve">, o declaraţie pe propria răspundere reînnoită şi actualizată, în termen de 5 zile lucrătoare de la data transmiterii solicitării.  </w:t>
      </w:r>
    </w:p>
    <w:p w:rsidR="00E37504" w:rsidRDefault="00E37504">
      <w:pPr>
        <w:jc w:val="both"/>
        <w:divId w:val="194518456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Dispoziţiile </w:t>
      </w:r>
      <w:hyperlink r:id="rId461" w:history="1">
        <w:r>
          <w:rPr>
            <w:rStyle w:val="l5def1"/>
            <w:color w:val="0000FF"/>
          </w:rPr>
          <w:t>art. 196</w:t>
        </w:r>
      </w:hyperlink>
      <w:r>
        <w:rPr>
          <w:rStyle w:val="l5def1"/>
        </w:rPr>
        <w:t>-</w:t>
      </w:r>
      <w:hyperlink r:id="rId462" w:history="1">
        <w:r>
          <w:rPr>
            <w:rStyle w:val="l5def1"/>
            <w:color w:val="0000FF"/>
          </w:rPr>
          <w:t>198</w:t>
        </w:r>
      </w:hyperlink>
      <w:r>
        <w:rPr>
          <w:rStyle w:val="l5def1"/>
        </w:rPr>
        <w:t xml:space="preserve"> se aplică pe întreaga perioadă de valabilitate a sistemului dinamic de achiziţii.</w:t>
      </w:r>
      <w:r>
        <w:rPr>
          <w:rFonts w:ascii="Arial" w:hAnsi="Arial" w:cs="Arial"/>
          <w:color w:val="000000"/>
          <w:sz w:val="26"/>
          <w:szCs w:val="26"/>
        </w:rPr>
        <w:t xml:space="preserve">  </w:t>
      </w:r>
    </w:p>
    <w:p w:rsidR="00E37504" w:rsidRDefault="00E37504">
      <w:pPr>
        <w:jc w:val="both"/>
        <w:divId w:val="183510491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129. -</w:t>
      </w:r>
      <w:r>
        <w:rPr>
          <w:rFonts w:ascii="Arial" w:hAnsi="Arial" w:cs="Arial"/>
          <w:color w:val="000000"/>
          <w:sz w:val="26"/>
          <w:szCs w:val="26"/>
        </w:rPr>
        <w:t xml:space="preserve">   </w:t>
      </w:r>
      <w:r>
        <w:rPr>
          <w:rStyle w:val="l5def1"/>
          <w:b/>
          <w:bCs/>
          <w:color w:val="FF7F50"/>
        </w:rPr>
        <w:t>(1)</w:t>
      </w:r>
      <w:r>
        <w:rPr>
          <w:rStyle w:val="l5def1"/>
        </w:rPr>
        <w:t xml:space="preserve"> Autoritatea contractantă indică perioada de valabilitate a sistemului dinamic de achiziţii în anunţul de participare.  </w:t>
      </w:r>
    </w:p>
    <w:p w:rsidR="00E37504" w:rsidRDefault="00E37504">
      <w:pPr>
        <w:jc w:val="both"/>
        <w:divId w:val="6068699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Autoritatea contractantă informează Comisia Europeană cu privire la orice modificare a perioadei de valabilitate a sistemului dinamic de achiziţii, folosind următoarele formulare standard:</w:t>
      </w:r>
      <w:r>
        <w:rPr>
          <w:rFonts w:ascii="Arial" w:hAnsi="Arial" w:cs="Arial"/>
          <w:color w:val="000000"/>
          <w:sz w:val="26"/>
          <w:szCs w:val="26"/>
        </w:rPr>
        <w:t xml:space="preserve">  </w:t>
      </w:r>
    </w:p>
    <w:p w:rsidR="00E37504" w:rsidRDefault="00E37504">
      <w:pPr>
        <w:jc w:val="both"/>
        <w:divId w:val="137022824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formularul utilizat pentru anunţul de participare la sistemul dinamic de achiziţii, dacă perioada de valabilitate este modificată fără închiderea sistemului;</w:t>
      </w:r>
      <w:r>
        <w:rPr>
          <w:rFonts w:ascii="Arial" w:hAnsi="Arial" w:cs="Arial"/>
          <w:color w:val="000000"/>
          <w:sz w:val="26"/>
          <w:szCs w:val="26"/>
        </w:rPr>
        <w:t xml:space="preserve">  </w:t>
      </w:r>
    </w:p>
    <w:p w:rsidR="00E37504" w:rsidRDefault="00E37504">
      <w:pPr>
        <w:jc w:val="both"/>
        <w:divId w:val="120424873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formularul utilizat pentru anunţul de atribuire, dacă sistemul dinamic de achiziţii este închis.</w:t>
      </w:r>
      <w:r>
        <w:rPr>
          <w:rFonts w:ascii="Arial" w:hAnsi="Arial" w:cs="Arial"/>
          <w:color w:val="000000"/>
          <w:sz w:val="26"/>
          <w:szCs w:val="26"/>
        </w:rPr>
        <w:t xml:space="preserve">  </w:t>
      </w:r>
    </w:p>
    <w:p w:rsidR="00E37504" w:rsidRDefault="00E37504">
      <w:pPr>
        <w:jc w:val="both"/>
        <w:divId w:val="56626277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130. -</w:t>
      </w:r>
      <w:r>
        <w:rPr>
          <w:rFonts w:ascii="Arial" w:hAnsi="Arial" w:cs="Arial"/>
          <w:color w:val="000000"/>
          <w:sz w:val="26"/>
          <w:szCs w:val="26"/>
        </w:rPr>
        <w:t xml:space="preserve">   </w:t>
      </w:r>
      <w:r>
        <w:rPr>
          <w:rStyle w:val="l5def1"/>
        </w:rPr>
        <w:t xml:space="preserve">Este interzisă perceperea de tarife operatorilor economici interesaţi sau participanţilor la sistemul dinamic de achiziţii.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3</w:t>
      </w:r>
      <w:r>
        <w:rPr>
          <w:rFonts w:ascii="Arial" w:hAnsi="Arial" w:cs="Arial"/>
          <w:color w:val="000000"/>
          <w:sz w:val="26"/>
          <w:szCs w:val="26"/>
        </w:rPr>
        <w:br/>
      </w:r>
      <w:r>
        <w:rPr>
          <w:rStyle w:val="l5def1"/>
        </w:rPr>
        <w:t>Licitaţia electronică</w:t>
      </w:r>
      <w:r>
        <w:rPr>
          <w:rFonts w:ascii="Arial" w:hAnsi="Arial" w:cs="Arial"/>
          <w:color w:val="000000"/>
          <w:sz w:val="26"/>
          <w:szCs w:val="26"/>
        </w:rPr>
        <w:t xml:space="preserve">  </w:t>
      </w:r>
    </w:p>
    <w:p w:rsidR="00E37504" w:rsidRDefault="00E37504">
      <w:pPr>
        <w:jc w:val="both"/>
        <w:divId w:val="130635521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131. -</w:t>
      </w:r>
      <w:r>
        <w:rPr>
          <w:rFonts w:ascii="Arial" w:hAnsi="Arial" w:cs="Arial"/>
          <w:color w:val="000000"/>
          <w:sz w:val="26"/>
          <w:szCs w:val="26"/>
        </w:rPr>
        <w:t xml:space="preserve">   </w:t>
      </w:r>
      <w:r>
        <w:rPr>
          <w:rStyle w:val="l5def1"/>
          <w:b/>
          <w:bCs/>
          <w:color w:val="FF7F50"/>
        </w:rPr>
        <w:t>(1)</w:t>
      </w:r>
      <w:r>
        <w:rPr>
          <w:rStyle w:val="l5def1"/>
        </w:rPr>
        <w:t xml:space="preserve"> Autoritatea contractantă poate să utilizeze licitaţia electronică în următoarele situaţii şi numai dacă conţinutul documentelor achiziţiei, în special specificaţiile tehnice, poate fi stabilit în mod precis:  </w:t>
      </w:r>
    </w:p>
    <w:p w:rsidR="00E37504" w:rsidRDefault="00E37504">
      <w:pPr>
        <w:jc w:val="both"/>
        <w:divId w:val="113556193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ca o etapă finală a procedurii de licitaţie deschisă, licitaţie restrânsă, negociere competitivă sau procedură simplificată;</w:t>
      </w:r>
      <w:r>
        <w:rPr>
          <w:rFonts w:ascii="Arial" w:hAnsi="Arial" w:cs="Arial"/>
          <w:color w:val="000000"/>
          <w:sz w:val="26"/>
          <w:szCs w:val="26"/>
        </w:rPr>
        <w:t xml:space="preserve">  </w:t>
      </w:r>
    </w:p>
    <w:p w:rsidR="00E37504" w:rsidRDefault="00E37504">
      <w:pPr>
        <w:jc w:val="both"/>
        <w:divId w:val="213740776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la reluarea competiţiei dintre operatorii economici parte la un acord-cadru, potrivit dispoziţiilor art. 118 alin. (1) </w:t>
      </w:r>
      <w:hyperlink r:id="rId463" w:history="1">
        <w:r>
          <w:rPr>
            <w:rStyle w:val="l5def1"/>
            <w:color w:val="0000FF"/>
          </w:rPr>
          <w:t>lit. b)</w:t>
        </w:r>
      </w:hyperlink>
      <w:r>
        <w:rPr>
          <w:rStyle w:val="l5def1"/>
        </w:rPr>
        <w:t xml:space="preserve"> şi </w:t>
      </w:r>
      <w:hyperlink r:id="rId464" w:history="1">
        <w:r>
          <w:rPr>
            <w:rStyle w:val="l5def1"/>
            <w:color w:val="0000FF"/>
          </w:rPr>
          <w:t>c)</w:t>
        </w:r>
      </w:hyperlink>
      <w:r>
        <w:rPr>
          <w:rStyle w:val="l5def1"/>
        </w:rPr>
        <w:t>;</w:t>
      </w:r>
      <w:r>
        <w:rPr>
          <w:rFonts w:ascii="Arial" w:hAnsi="Arial" w:cs="Arial"/>
          <w:color w:val="000000"/>
          <w:sz w:val="26"/>
          <w:szCs w:val="26"/>
        </w:rPr>
        <w:t xml:space="preserve">  </w:t>
      </w:r>
    </w:p>
    <w:p w:rsidR="00E37504" w:rsidRDefault="00E37504">
      <w:pPr>
        <w:jc w:val="both"/>
        <w:divId w:val="8056824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la depunerea ofertelor în vederea atribuirii unui contract de achiziţie publică în cadrul unui sistem dinamic de achiziţii.</w:t>
      </w:r>
      <w:r>
        <w:rPr>
          <w:rFonts w:ascii="Arial" w:hAnsi="Arial" w:cs="Arial"/>
          <w:color w:val="000000"/>
          <w:sz w:val="26"/>
          <w:szCs w:val="26"/>
        </w:rPr>
        <w:t xml:space="preserve">  </w:t>
      </w:r>
    </w:p>
    <w:p w:rsidR="00E37504" w:rsidRDefault="00E37504">
      <w:pPr>
        <w:jc w:val="both"/>
        <w:divId w:val="179733011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Autoritatea contractantă are obligaţia de a anunţa decizia de a organiza o licitaţie electronică în anunţul de participare şi în documentaţia de atribuire.</w:t>
      </w:r>
      <w:r>
        <w:rPr>
          <w:rFonts w:ascii="Arial" w:hAnsi="Arial" w:cs="Arial"/>
          <w:color w:val="000000"/>
          <w:sz w:val="26"/>
          <w:szCs w:val="26"/>
        </w:rPr>
        <w:t xml:space="preserve">  </w:t>
      </w:r>
    </w:p>
    <w:p w:rsidR="00E37504" w:rsidRDefault="00E37504">
      <w:pPr>
        <w:jc w:val="both"/>
        <w:divId w:val="59841016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Prin normele metodologice de aplicare a prezentei legi se stabilesc informaţiile minime care trebuie incluse în documentele achiziţiei în legătură cu organizarea unei licitaţii electronice.</w:t>
      </w:r>
      <w:r>
        <w:rPr>
          <w:rFonts w:ascii="Arial" w:hAnsi="Arial" w:cs="Arial"/>
          <w:color w:val="000000"/>
          <w:sz w:val="26"/>
          <w:szCs w:val="26"/>
        </w:rPr>
        <w:t xml:space="preserve">  </w:t>
      </w:r>
    </w:p>
    <w:p w:rsidR="00E37504" w:rsidRDefault="00E37504">
      <w:pPr>
        <w:jc w:val="both"/>
        <w:divId w:val="155589521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132. -</w:t>
      </w:r>
      <w:r>
        <w:rPr>
          <w:rFonts w:ascii="Arial" w:hAnsi="Arial" w:cs="Arial"/>
          <w:color w:val="000000"/>
          <w:sz w:val="26"/>
          <w:szCs w:val="26"/>
        </w:rPr>
        <w:t xml:space="preserve">   </w:t>
      </w:r>
      <w:r>
        <w:rPr>
          <w:rStyle w:val="l5def1"/>
          <w:b/>
          <w:bCs/>
          <w:color w:val="FF7F50"/>
        </w:rPr>
        <w:t>(1)</w:t>
      </w:r>
      <w:r>
        <w:rPr>
          <w:rStyle w:val="l5def1"/>
        </w:rPr>
        <w:t xml:space="preserve"> Licitaţia electronică nu poate fi utilizată pentru atribuirea contractelor de achiziţie publică/acordurilor-cadru de servicii şi de lucrări care au incluse în obiectul acestora prestaţii intelectuale, cum ar fi proiectarea lucrărilor, întrucât acestea nu pot fi clasificate prin metode de evaluare automată.  </w:t>
      </w:r>
    </w:p>
    <w:p w:rsidR="00E37504" w:rsidRDefault="00E37504">
      <w:pPr>
        <w:jc w:val="both"/>
        <w:divId w:val="149653359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Prin normele metodologice de aplicare a prezentei legi se stabilesc categoriile de contracte care fac obiectul </w:t>
      </w:r>
      <w:hyperlink r:id="rId465" w:history="1">
        <w:r>
          <w:rPr>
            <w:rStyle w:val="l5def1"/>
            <w:color w:val="0000FF"/>
          </w:rPr>
          <w:t>alin. (1)</w:t>
        </w:r>
      </w:hyperlink>
      <w:r>
        <w:rPr>
          <w:rStyle w:val="l5def1"/>
        </w:rPr>
        <w:t>, pentru a căror atribuire nu poate fi utilizată licitaţia electronică.</w:t>
      </w:r>
      <w:r>
        <w:rPr>
          <w:rFonts w:ascii="Arial" w:hAnsi="Arial" w:cs="Arial"/>
          <w:color w:val="000000"/>
          <w:sz w:val="26"/>
          <w:szCs w:val="26"/>
        </w:rPr>
        <w:t xml:space="preserve">  </w:t>
      </w:r>
    </w:p>
    <w:p w:rsidR="00E37504" w:rsidRDefault="00E37504">
      <w:pPr>
        <w:jc w:val="both"/>
        <w:divId w:val="38961525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133. -</w:t>
      </w:r>
      <w:r>
        <w:rPr>
          <w:rFonts w:ascii="Arial" w:hAnsi="Arial" w:cs="Arial"/>
          <w:color w:val="000000"/>
          <w:sz w:val="26"/>
          <w:szCs w:val="26"/>
        </w:rPr>
        <w:t xml:space="preserve">   </w:t>
      </w:r>
      <w:r>
        <w:rPr>
          <w:rStyle w:val="l5def1"/>
        </w:rPr>
        <w:t xml:space="preserve">Licitaţia electronică se bazează pe unul dintre următoarele elemente ale ofertelor:  </w:t>
      </w:r>
    </w:p>
    <w:p w:rsidR="00E37504" w:rsidRDefault="00E37504">
      <w:pPr>
        <w:jc w:val="both"/>
        <w:divId w:val="87026422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exclusiv pe preţuri, în cazul în care contractul este atribuit pe baza criteriului de atribuire al preţului cel mai scăzut;</w:t>
      </w:r>
      <w:r>
        <w:rPr>
          <w:rFonts w:ascii="Arial" w:hAnsi="Arial" w:cs="Arial"/>
          <w:color w:val="000000"/>
          <w:sz w:val="26"/>
          <w:szCs w:val="26"/>
        </w:rPr>
        <w:t xml:space="preserve">  </w:t>
      </w:r>
    </w:p>
    <w:p w:rsidR="00E37504" w:rsidRDefault="00E37504">
      <w:pPr>
        <w:jc w:val="both"/>
        <w:divId w:val="189827290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pe preţuri şi/sau pe noile valori ale elementelor ofertelor indicate în documentele achiziţiei, în cazul în care contractul este atribuit pe baza criteriului de atribuire cel mai bun raport calitate-preţ sau costul cel mai scăzut.</w:t>
      </w:r>
      <w:r>
        <w:rPr>
          <w:rFonts w:ascii="Arial" w:hAnsi="Arial" w:cs="Arial"/>
          <w:color w:val="000000"/>
          <w:sz w:val="26"/>
          <w:szCs w:val="26"/>
        </w:rPr>
        <w:t xml:space="preserve">  </w:t>
      </w:r>
    </w:p>
    <w:p w:rsidR="00E37504" w:rsidRDefault="00E37504">
      <w:pPr>
        <w:jc w:val="both"/>
        <w:divId w:val="110457108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134. -</w:t>
      </w:r>
      <w:r>
        <w:rPr>
          <w:rFonts w:ascii="Arial" w:hAnsi="Arial" w:cs="Arial"/>
          <w:color w:val="000000"/>
          <w:sz w:val="26"/>
          <w:szCs w:val="26"/>
        </w:rPr>
        <w:t xml:space="preserve">   </w:t>
      </w:r>
      <w:r>
        <w:rPr>
          <w:rStyle w:val="l5def1"/>
          <w:b/>
          <w:bCs/>
          <w:color w:val="FF7F50"/>
        </w:rPr>
        <w:t>(1)</w:t>
      </w:r>
      <w:r>
        <w:rPr>
          <w:rStyle w:val="l5def1"/>
        </w:rPr>
        <w:t xml:space="preserve"> Înainte de începerea licitaţiei electronice, autoritatea contractantă are obligaţia de a realiza o evaluare iniţială integrală a ofertelor, în conformitate cu criteriul de atribuire şi factorii de evaluare stabiliţi prin documentele achiziţiei.  </w:t>
      </w:r>
    </w:p>
    <w:p w:rsidR="00E37504" w:rsidRDefault="00E37504">
      <w:pPr>
        <w:jc w:val="both"/>
        <w:divId w:val="99025502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Autoritatea contractantă are obligaţia de a transmite, simultan, prin mijloace electronice, invitaţia la licitaţia electronică către toţi ofertanţii care au depus oferte admisibile.</w:t>
      </w:r>
      <w:r>
        <w:rPr>
          <w:rFonts w:ascii="Arial" w:hAnsi="Arial" w:cs="Arial"/>
          <w:color w:val="000000"/>
          <w:sz w:val="26"/>
          <w:szCs w:val="26"/>
        </w:rPr>
        <w:t xml:space="preserve">  </w:t>
      </w:r>
    </w:p>
    <w:p w:rsidR="00E37504" w:rsidRDefault="00E37504">
      <w:pPr>
        <w:jc w:val="both"/>
        <w:divId w:val="57693659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Invitaţia la licitaţia electronică trebuie să precizeze data şi momentul de început al licitaţiei electronice, precum şi instrucţiunile necesare pentru realizarea conectării individuale la echipamentul electronic utilizat pentru participarea la licitaţia electronică.</w:t>
      </w:r>
      <w:r>
        <w:rPr>
          <w:rFonts w:ascii="Arial" w:hAnsi="Arial" w:cs="Arial"/>
          <w:color w:val="000000"/>
          <w:sz w:val="26"/>
          <w:szCs w:val="26"/>
        </w:rPr>
        <w:t xml:space="preserve">  </w:t>
      </w:r>
    </w:p>
    <w:p w:rsidR="00E37504" w:rsidRDefault="00E37504">
      <w:pPr>
        <w:jc w:val="both"/>
        <w:divId w:val="35438360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Autoritatea contractantă nu are dreptul de a începe licitaţia electronică mai devreme de două zile lucrătoare de la data la care au fost transmise invitaţiile la licitaţia electronică.</w:t>
      </w:r>
      <w:r>
        <w:rPr>
          <w:rFonts w:ascii="Arial" w:hAnsi="Arial" w:cs="Arial"/>
          <w:color w:val="000000"/>
          <w:sz w:val="26"/>
          <w:szCs w:val="26"/>
        </w:rPr>
        <w:t xml:space="preserve">  </w:t>
      </w:r>
    </w:p>
    <w:p w:rsidR="00E37504" w:rsidRDefault="00E37504">
      <w:pPr>
        <w:jc w:val="both"/>
        <w:divId w:val="160970450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Licitaţia electronică se desfăşoară în una sau mai multe runde succesive.</w:t>
      </w:r>
      <w:r>
        <w:rPr>
          <w:rFonts w:ascii="Arial" w:hAnsi="Arial" w:cs="Arial"/>
          <w:color w:val="000000"/>
          <w:sz w:val="26"/>
          <w:szCs w:val="26"/>
        </w:rPr>
        <w:t xml:space="preserve">  </w:t>
      </w:r>
    </w:p>
    <w:p w:rsidR="00E37504" w:rsidRDefault="00E37504">
      <w:pPr>
        <w:jc w:val="both"/>
        <w:divId w:val="68324432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135. -</w:t>
      </w:r>
      <w:r>
        <w:rPr>
          <w:rFonts w:ascii="Arial" w:hAnsi="Arial" w:cs="Arial"/>
          <w:color w:val="000000"/>
          <w:sz w:val="26"/>
          <w:szCs w:val="26"/>
        </w:rPr>
        <w:t xml:space="preserve">   </w:t>
      </w:r>
      <w:r>
        <w:rPr>
          <w:rStyle w:val="l5def1"/>
          <w:b/>
          <w:bCs/>
          <w:color w:val="FF7F50"/>
        </w:rPr>
        <w:t>(1)</w:t>
      </w:r>
      <w:r>
        <w:rPr>
          <w:rStyle w:val="l5def1"/>
        </w:rPr>
        <w:t xml:space="preserve"> Invitaţia la licitaţia electronică este însoţită de:  </w:t>
      </w:r>
    </w:p>
    <w:p w:rsidR="00E37504" w:rsidRDefault="00E37504">
      <w:pPr>
        <w:jc w:val="both"/>
        <w:divId w:val="14286195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rezultatul evaluării integrale a ofertei depuse de ofertantul calificat şi căruia îi este transmisă invitaţia, realizată prin aplicarea criteriului de atribuire şi a factorilor de evaluare stabiliţi prin documentele achiziţiei;</w:t>
      </w:r>
      <w:r>
        <w:rPr>
          <w:rFonts w:ascii="Arial" w:hAnsi="Arial" w:cs="Arial"/>
          <w:color w:val="000000"/>
          <w:sz w:val="26"/>
          <w:szCs w:val="26"/>
        </w:rPr>
        <w:t xml:space="preserve">  </w:t>
      </w:r>
    </w:p>
    <w:p w:rsidR="00E37504" w:rsidRDefault="00E37504">
      <w:pPr>
        <w:jc w:val="both"/>
        <w:divId w:val="49599518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formula matematică ce va fi utilizată în cadrul licitaţiei electronice pentru stabilirea automată a noului clasament, pe baza noilor preţuri şi/sau a noilor valori prezentate de ofertanţi.</w:t>
      </w:r>
      <w:r>
        <w:rPr>
          <w:rFonts w:ascii="Arial" w:hAnsi="Arial" w:cs="Arial"/>
          <w:color w:val="000000"/>
          <w:sz w:val="26"/>
          <w:szCs w:val="26"/>
        </w:rPr>
        <w:t xml:space="preserve">  </w:t>
      </w:r>
    </w:p>
    <w:p w:rsidR="00E37504" w:rsidRDefault="00E37504">
      <w:pPr>
        <w:jc w:val="both"/>
        <w:divId w:val="5277782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Cu excepţia cazurilor în care oferta cea mai avantajoasă din punct de vedere economic este desemnată prin aplicarea criteriului preţului cel mai scăzut, formula matematică prevăzută la alin. (1) </w:t>
      </w:r>
      <w:hyperlink r:id="rId466" w:history="1">
        <w:r>
          <w:rPr>
            <w:rStyle w:val="l5def1"/>
            <w:color w:val="0000FF"/>
          </w:rPr>
          <w:t>lit. b)</w:t>
        </w:r>
      </w:hyperlink>
      <w:r>
        <w:rPr>
          <w:rStyle w:val="l5def1"/>
        </w:rPr>
        <w:t xml:space="preserve"> încorporează ponderile tuturor factorilor de evaluare ce urmează a fi aplicaţi pentru determinarea ofertei celei mai avantajoase din punct de vedere economic conform menţiunilor din anunţul de participare sau din celelalte documente ale achiziţiei.</w:t>
      </w:r>
      <w:r>
        <w:rPr>
          <w:rFonts w:ascii="Arial" w:hAnsi="Arial" w:cs="Arial"/>
          <w:color w:val="000000"/>
          <w:sz w:val="26"/>
          <w:szCs w:val="26"/>
        </w:rPr>
        <w:t xml:space="preserve">  </w:t>
      </w:r>
    </w:p>
    <w:p w:rsidR="00E37504" w:rsidRDefault="00E37504">
      <w:pPr>
        <w:jc w:val="both"/>
        <w:divId w:val="216709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situaţia prevăzută la </w:t>
      </w:r>
      <w:hyperlink r:id="rId467" w:history="1">
        <w:r>
          <w:rPr>
            <w:rStyle w:val="l5def1"/>
            <w:color w:val="0000FF"/>
          </w:rPr>
          <w:t>alin. (2)</w:t>
        </w:r>
      </w:hyperlink>
      <w:r>
        <w:rPr>
          <w:rStyle w:val="l5def1"/>
        </w:rPr>
        <w:t>, eventualele intervale valorice sunt reduse în prealabil la valori determinate.</w:t>
      </w:r>
      <w:r>
        <w:rPr>
          <w:rFonts w:ascii="Arial" w:hAnsi="Arial" w:cs="Arial"/>
          <w:color w:val="000000"/>
          <w:sz w:val="26"/>
          <w:szCs w:val="26"/>
        </w:rPr>
        <w:t xml:space="preserve">  </w:t>
      </w:r>
    </w:p>
    <w:p w:rsidR="00E37504" w:rsidRDefault="00E37504">
      <w:pPr>
        <w:jc w:val="both"/>
        <w:divId w:val="207245601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cazul în care sunt permise oferte alternative, pentru fiecare ofertă alternativă se furnizează o formulă separată.</w:t>
      </w:r>
      <w:r>
        <w:rPr>
          <w:rFonts w:ascii="Arial" w:hAnsi="Arial" w:cs="Arial"/>
          <w:color w:val="000000"/>
          <w:sz w:val="26"/>
          <w:szCs w:val="26"/>
        </w:rPr>
        <w:t xml:space="preserve">  </w:t>
      </w:r>
    </w:p>
    <w:p w:rsidR="00E37504" w:rsidRDefault="00E37504">
      <w:pPr>
        <w:jc w:val="both"/>
        <w:divId w:val="142391470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136. -</w:t>
      </w:r>
      <w:r>
        <w:rPr>
          <w:rFonts w:ascii="Arial" w:hAnsi="Arial" w:cs="Arial"/>
          <w:color w:val="000000"/>
          <w:sz w:val="26"/>
          <w:szCs w:val="26"/>
        </w:rPr>
        <w:t xml:space="preserve">   </w:t>
      </w:r>
      <w:r>
        <w:rPr>
          <w:rStyle w:val="l5def1"/>
          <w:b/>
          <w:bCs/>
          <w:color w:val="FF7F50"/>
        </w:rPr>
        <w:t>(1)</w:t>
      </w:r>
      <w:r>
        <w:rPr>
          <w:rStyle w:val="l5def1"/>
        </w:rPr>
        <w:t xml:space="preserve"> Pe parcursul fiecărei runde a licitaţiei electronice, autoritatea contractantă are obligaţia de a comunica în mod instantaneu tuturor ofertanţilor cel puţin informaţiile care sunt suficiente pentru ca aceştia să-şi poată determina, în orice moment, poziţia pe care o ocupă în clasament.  </w:t>
      </w:r>
    </w:p>
    <w:p w:rsidR="00E37504" w:rsidRDefault="00E37504">
      <w:pPr>
        <w:jc w:val="both"/>
        <w:divId w:val="75038953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Autoritatea contractantă are dreptul de a comunica şi alte informaţii privind:</w:t>
      </w:r>
      <w:r>
        <w:rPr>
          <w:rFonts w:ascii="Arial" w:hAnsi="Arial" w:cs="Arial"/>
          <w:color w:val="000000"/>
          <w:sz w:val="26"/>
          <w:szCs w:val="26"/>
        </w:rPr>
        <w:t xml:space="preserve">  </w:t>
      </w:r>
    </w:p>
    <w:p w:rsidR="00E37504" w:rsidRDefault="00E37504">
      <w:pPr>
        <w:jc w:val="both"/>
        <w:divId w:val="20862952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numărul participanţilor în runda respectivă a licitaţiei electronice;</w:t>
      </w:r>
      <w:r>
        <w:rPr>
          <w:rFonts w:ascii="Arial" w:hAnsi="Arial" w:cs="Arial"/>
          <w:color w:val="000000"/>
          <w:sz w:val="26"/>
          <w:szCs w:val="26"/>
        </w:rPr>
        <w:t xml:space="preserve">  </w:t>
      </w:r>
    </w:p>
    <w:p w:rsidR="00E37504" w:rsidRDefault="00E37504">
      <w:pPr>
        <w:jc w:val="both"/>
        <w:divId w:val="193134724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preţurile sau valorile noi prezentate în cadrul rundei respective de către alţi ofertanţi, numai dacă acest lucru a fost prevăzut în documentele achiziţiei.</w:t>
      </w:r>
      <w:r>
        <w:rPr>
          <w:rFonts w:ascii="Arial" w:hAnsi="Arial" w:cs="Arial"/>
          <w:color w:val="000000"/>
          <w:sz w:val="26"/>
          <w:szCs w:val="26"/>
        </w:rPr>
        <w:t xml:space="preserve">  </w:t>
      </w:r>
    </w:p>
    <w:p w:rsidR="00E37504" w:rsidRDefault="00E37504">
      <w:pPr>
        <w:jc w:val="both"/>
        <w:divId w:val="105068704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Pe parcursul desfăşurării rundelor licitaţiei electronice, autoritatea contractantă nu poate dezvălui, în nicio situaţie, identitatea ofertanţilor.</w:t>
      </w:r>
      <w:r>
        <w:rPr>
          <w:rFonts w:ascii="Arial" w:hAnsi="Arial" w:cs="Arial"/>
          <w:color w:val="000000"/>
          <w:sz w:val="26"/>
          <w:szCs w:val="26"/>
        </w:rPr>
        <w:t xml:space="preserve">  </w:t>
      </w:r>
    </w:p>
    <w:p w:rsidR="00E37504" w:rsidRDefault="00E37504">
      <w:pPr>
        <w:jc w:val="both"/>
        <w:divId w:val="44257536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137. -</w:t>
      </w:r>
      <w:r>
        <w:rPr>
          <w:rFonts w:ascii="Arial" w:hAnsi="Arial" w:cs="Arial"/>
          <w:color w:val="000000"/>
          <w:sz w:val="26"/>
          <w:szCs w:val="26"/>
        </w:rPr>
        <w:t xml:space="preserve">   </w:t>
      </w:r>
      <w:r>
        <w:rPr>
          <w:rStyle w:val="l5def1"/>
          <w:b/>
          <w:bCs/>
          <w:color w:val="FF7F50"/>
        </w:rPr>
        <w:t>(1)</w:t>
      </w:r>
      <w:r>
        <w:rPr>
          <w:rStyle w:val="l5def1"/>
        </w:rPr>
        <w:t xml:space="preserve"> Autoritatea contractantă finalizează licitaţia electronică prin una dintre următoarele modalităţi sau printr-o combinaţie a acestora:  </w:t>
      </w:r>
    </w:p>
    <w:p w:rsidR="00E37504" w:rsidRDefault="00E37504">
      <w:pPr>
        <w:jc w:val="both"/>
        <w:divId w:val="147864256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la data şi ora indicate anterior;</w:t>
      </w:r>
      <w:r>
        <w:rPr>
          <w:rFonts w:ascii="Arial" w:hAnsi="Arial" w:cs="Arial"/>
          <w:color w:val="000000"/>
          <w:sz w:val="26"/>
          <w:szCs w:val="26"/>
        </w:rPr>
        <w:t xml:space="preserve">  </w:t>
      </w:r>
    </w:p>
    <w:p w:rsidR="00E37504" w:rsidRDefault="00E37504">
      <w:pPr>
        <w:jc w:val="both"/>
        <w:divId w:val="209578440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dacă nu se mai primesc preţuri şi/sau valori noi care îndeplinesc cerinţele cu privire la diferenţele minime, cu condiţia să se fi specificat un termen care va fi lăsat să curgă de la primirea ultimei oferte până la finalizarea licitaţiei electronice;</w:t>
      </w:r>
      <w:r>
        <w:rPr>
          <w:rFonts w:ascii="Arial" w:hAnsi="Arial" w:cs="Arial"/>
          <w:color w:val="000000"/>
          <w:sz w:val="26"/>
          <w:szCs w:val="26"/>
        </w:rPr>
        <w:t xml:space="preserve">  </w:t>
      </w:r>
    </w:p>
    <w:p w:rsidR="00E37504" w:rsidRDefault="00E37504">
      <w:pPr>
        <w:jc w:val="both"/>
        <w:divId w:val="188771440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când numărul de runde de licitare indicat în prealabil a fost epuizat.</w:t>
      </w:r>
      <w:r>
        <w:rPr>
          <w:rFonts w:ascii="Arial" w:hAnsi="Arial" w:cs="Arial"/>
          <w:color w:val="000000"/>
          <w:sz w:val="26"/>
          <w:szCs w:val="26"/>
        </w:rPr>
        <w:t xml:space="preserve">  </w:t>
      </w:r>
    </w:p>
    <w:p w:rsidR="00E37504" w:rsidRDefault="00E37504">
      <w:pPr>
        <w:jc w:val="both"/>
        <w:divId w:val="77000730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în care autoritatea contractantă intenţionează să finalizeze licitaţia electronică în modalitatea prevăzută la alin. (1) </w:t>
      </w:r>
      <w:hyperlink r:id="rId468" w:history="1">
        <w:r>
          <w:rPr>
            <w:rStyle w:val="l5def1"/>
            <w:color w:val="0000FF"/>
          </w:rPr>
          <w:t>lit. a)</w:t>
        </w:r>
      </w:hyperlink>
      <w:r>
        <w:rPr>
          <w:rStyle w:val="l5def1"/>
        </w:rPr>
        <w:t xml:space="preserve">, </w:t>
      </w:r>
      <w:hyperlink r:id="rId469" w:history="1">
        <w:r>
          <w:rPr>
            <w:rStyle w:val="l5def1"/>
            <w:color w:val="0000FF"/>
          </w:rPr>
          <w:t>lit. c)</w:t>
        </w:r>
      </w:hyperlink>
      <w:r>
        <w:rPr>
          <w:rStyle w:val="l5def1"/>
        </w:rPr>
        <w:t xml:space="preserve"> sau în modalitatea prevăzută la alin. (1) </w:t>
      </w:r>
      <w:hyperlink r:id="rId470" w:history="1">
        <w:r>
          <w:rPr>
            <w:rStyle w:val="l5def1"/>
            <w:color w:val="0000FF"/>
          </w:rPr>
          <w:t>lit. c)</w:t>
        </w:r>
      </w:hyperlink>
      <w:r>
        <w:rPr>
          <w:rStyle w:val="l5def1"/>
        </w:rPr>
        <w:t xml:space="preserve"> în combinaţie cu modalitatea prevăzută la alin. (1) </w:t>
      </w:r>
      <w:hyperlink r:id="rId471" w:history="1">
        <w:r>
          <w:rPr>
            <w:rStyle w:val="l5def1"/>
            <w:color w:val="0000FF"/>
          </w:rPr>
          <w:t>lit. b)</w:t>
        </w:r>
      </w:hyperlink>
      <w:r>
        <w:rPr>
          <w:rStyle w:val="l5def1"/>
        </w:rPr>
        <w:t>, în invitaţia de participare la licitaţia electronică este indicat calendarul fiecărei runde de licitare.</w:t>
      </w:r>
      <w:r>
        <w:rPr>
          <w:rFonts w:ascii="Arial" w:hAnsi="Arial" w:cs="Arial"/>
          <w:color w:val="000000"/>
          <w:sz w:val="26"/>
          <w:szCs w:val="26"/>
        </w:rPr>
        <w:t xml:space="preserve">  </w:t>
      </w:r>
    </w:p>
    <w:p w:rsidR="00E37504" w:rsidRDefault="00E37504">
      <w:pPr>
        <w:jc w:val="both"/>
        <w:divId w:val="181032085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138. -</w:t>
      </w:r>
      <w:r>
        <w:rPr>
          <w:rFonts w:ascii="Arial" w:hAnsi="Arial" w:cs="Arial"/>
          <w:color w:val="000000"/>
          <w:sz w:val="26"/>
          <w:szCs w:val="26"/>
        </w:rPr>
        <w:t xml:space="preserve">   </w:t>
      </w:r>
      <w:r>
        <w:rPr>
          <w:rStyle w:val="l5def1"/>
        </w:rPr>
        <w:t xml:space="preserve">Autoritatea contractantă atribuie contractul de achiziţie publică prin aplicarea criteriului de atribuire şi a factorilor de evaluare stabiliţi prin documentele achiziţiei, pe baza rezultatului obţinut în urma finalizării licitaţiei electronice.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0000FF"/>
          <w:sz w:val="26"/>
          <w:szCs w:val="26"/>
        </w:rPr>
        <w:lastRenderedPageBreak/>
        <w:t>CAPITOLUL IV</w:t>
      </w:r>
      <w:r>
        <w:rPr>
          <w:rFonts w:ascii="Arial" w:hAnsi="Arial" w:cs="Arial"/>
          <w:b/>
          <w:bCs/>
          <w:color w:val="0000FF"/>
          <w:sz w:val="26"/>
          <w:szCs w:val="26"/>
        </w:rPr>
        <w:br/>
      </w:r>
      <w:r>
        <w:rPr>
          <w:rStyle w:val="l5def1"/>
        </w:rPr>
        <w:t>Organizarea şi desfăşurarea procedurii de atribuire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1</w:t>
      </w:r>
      <w:r>
        <w:rPr>
          <w:rFonts w:ascii="Arial" w:hAnsi="Arial" w:cs="Arial"/>
          <w:b/>
          <w:bCs/>
          <w:color w:val="808080"/>
          <w:sz w:val="26"/>
          <w:szCs w:val="26"/>
        </w:rPr>
        <w:br/>
      </w:r>
      <w:r>
        <w:rPr>
          <w:rStyle w:val="l5def1"/>
        </w:rPr>
        <w:t>Consultarea pieţei</w:t>
      </w:r>
      <w:r>
        <w:rPr>
          <w:rFonts w:ascii="Arial" w:hAnsi="Arial" w:cs="Arial"/>
          <w:color w:val="000000"/>
          <w:sz w:val="26"/>
          <w:szCs w:val="26"/>
        </w:rPr>
        <w:t xml:space="preserve">  </w:t>
      </w:r>
    </w:p>
    <w:p w:rsidR="00E37504" w:rsidRDefault="00E37504">
      <w:pPr>
        <w:jc w:val="both"/>
        <w:divId w:val="69974422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139. -</w:t>
      </w:r>
      <w:r>
        <w:rPr>
          <w:rFonts w:ascii="Arial" w:hAnsi="Arial" w:cs="Arial"/>
          <w:color w:val="000000"/>
          <w:sz w:val="26"/>
          <w:szCs w:val="26"/>
        </w:rPr>
        <w:t xml:space="preserve">   </w:t>
      </w:r>
      <w:r>
        <w:rPr>
          <w:rStyle w:val="l5def1"/>
          <w:b/>
          <w:bCs/>
          <w:color w:val="FF7F50"/>
        </w:rPr>
        <w:t>(1)</w:t>
      </w:r>
      <w:r>
        <w:rPr>
          <w:rStyle w:val="l5def1"/>
        </w:rPr>
        <w:t xml:space="preserve"> Înainte de iniţierea procedurii de atribuire, autoritatea contractantă are dreptul de a organiza consultări ale pieţei în vederea pregătirii achiziţiei, prin raportare la obiectul contractului de achiziţie publică, şi pentru a informa operatorii economici cu privire la planurile de achiziţie şi cerinţele avute în vedere în legătură cu acestea, făcând cunoscut acest lucru prin intermediul SEAP, precum şi prin orice alte mijloace.  </w:t>
      </w:r>
    </w:p>
    <w:p w:rsidR="00E37504" w:rsidRDefault="00E37504">
      <w:pPr>
        <w:jc w:val="both"/>
        <w:divId w:val="201086220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cadrul consultărilor prevăzute la </w:t>
      </w:r>
      <w:hyperlink r:id="rId472" w:history="1">
        <w:r>
          <w:rPr>
            <w:rStyle w:val="l5def1"/>
            <w:color w:val="0000FF"/>
          </w:rPr>
          <w:t>alin. (1)</w:t>
        </w:r>
      </w:hyperlink>
      <w:r>
        <w:rPr>
          <w:rStyle w:val="l5def1"/>
        </w:rPr>
        <w:t>, autoritatea contractantă are dreptul de a invita experţi independenţi, autorităţi publice sau operatori economici, inclusiv organizaţii reprezentative ale acestora.</w:t>
      </w:r>
      <w:r>
        <w:rPr>
          <w:rFonts w:ascii="Arial" w:hAnsi="Arial" w:cs="Arial"/>
          <w:color w:val="000000"/>
          <w:sz w:val="26"/>
          <w:szCs w:val="26"/>
        </w:rPr>
        <w:t xml:space="preserve">  </w:t>
      </w:r>
    </w:p>
    <w:p w:rsidR="00E37504" w:rsidRDefault="00E37504">
      <w:pPr>
        <w:jc w:val="both"/>
        <w:divId w:val="97891772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Autoritatea contractantă are dreptul de a utiliza sau implementa opiniile, sugestiile sau recomandările primite în cadrul consultărilor prevăzute la </w:t>
      </w:r>
      <w:hyperlink r:id="rId473" w:history="1">
        <w:r>
          <w:rPr>
            <w:rStyle w:val="l5def1"/>
            <w:color w:val="0000FF"/>
          </w:rPr>
          <w:t>alin. (1)</w:t>
        </w:r>
      </w:hyperlink>
      <w:r>
        <w:rPr>
          <w:rStyle w:val="l5def1"/>
        </w:rPr>
        <w:t xml:space="preserve"> pentru pregătirea achiziţiei şi pentru organizarea şi desfăşurarea procedurii de atribuire, cu condiţia ca utilizarea sau implementarea acestor opinii, sugestii sau recomandări să nu aibă ca efect denaturarea concurenţei şi/sau încălcarea principiilor nediscriminării şi transparenţei.</w:t>
      </w:r>
      <w:r>
        <w:rPr>
          <w:rFonts w:ascii="Arial" w:hAnsi="Arial" w:cs="Arial"/>
          <w:color w:val="000000"/>
          <w:sz w:val="26"/>
          <w:szCs w:val="26"/>
        </w:rPr>
        <w:t xml:space="preserve">  </w:t>
      </w:r>
    </w:p>
    <w:p w:rsidR="00E37504" w:rsidRDefault="00E37504">
      <w:pPr>
        <w:jc w:val="both"/>
        <w:divId w:val="7729108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Modalităţile, condiţiile şi procedura de organizare şi de desfăşurare a consultărilor prevăzute la </w:t>
      </w:r>
      <w:hyperlink r:id="rId474" w:history="1">
        <w:r>
          <w:rPr>
            <w:rStyle w:val="l5def1"/>
            <w:color w:val="0000FF"/>
          </w:rPr>
          <w:t>alin. (1)</w:t>
        </w:r>
      </w:hyperlink>
      <w:r>
        <w:rPr>
          <w:rStyle w:val="l5def1"/>
        </w:rPr>
        <w:t xml:space="preserve"> se stabilesc prin normele metodologice de aplicare a prezentei legi.</w:t>
      </w:r>
      <w:r>
        <w:rPr>
          <w:rFonts w:ascii="Arial" w:hAnsi="Arial" w:cs="Arial"/>
          <w:color w:val="000000"/>
          <w:sz w:val="26"/>
          <w:szCs w:val="26"/>
        </w:rPr>
        <w:t xml:space="preserve">  </w:t>
      </w:r>
    </w:p>
    <w:p w:rsidR="00E37504" w:rsidRDefault="00E37504">
      <w:pPr>
        <w:jc w:val="both"/>
        <w:divId w:val="55817115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140. -</w:t>
      </w:r>
      <w:r>
        <w:rPr>
          <w:rFonts w:ascii="Arial" w:hAnsi="Arial" w:cs="Arial"/>
          <w:color w:val="000000"/>
          <w:sz w:val="26"/>
          <w:szCs w:val="26"/>
        </w:rPr>
        <w:t xml:space="preserve">   </w:t>
      </w:r>
      <w:r>
        <w:rPr>
          <w:rStyle w:val="l5def1"/>
          <w:b/>
          <w:bCs/>
          <w:color w:val="FF7F50"/>
        </w:rPr>
        <w:t>(1)</w:t>
      </w:r>
      <w:r>
        <w:rPr>
          <w:rStyle w:val="l5def1"/>
        </w:rPr>
        <w:t xml:space="preserve"> În situaţia în care un candidat/ofertant sau o entitate care are legături cu un candidat/ofertant a oferit opinii, sugestii sau recomandări autorităţii contractante în legătură cu pregătirea procedurii de atribuire, în cadrul consultărilor prevăzute la </w:t>
      </w:r>
      <w:hyperlink r:id="rId475" w:history="1">
        <w:r>
          <w:rPr>
            <w:rStyle w:val="l5def1"/>
            <w:color w:val="0000FF"/>
          </w:rPr>
          <w:t>art. 139</w:t>
        </w:r>
      </w:hyperlink>
      <w:r>
        <w:rPr>
          <w:rStyle w:val="l5def1"/>
        </w:rPr>
        <w:t xml:space="preserve"> sau în orice alt mod, inclusiv ca parte a unor servicii de consultanţă, ori a participat în alt mod la pregătirea procedurii de atribuire, autoritatea contractantă ia toate măsurile necesare pentru a se asigura că participarea respectivului candidat/ofertant la procedura de atribuire nu este de natură a denatura concurenţa.  </w:t>
      </w:r>
    </w:p>
    <w:p w:rsidR="00E37504" w:rsidRDefault="00E37504">
      <w:pPr>
        <w:jc w:val="both"/>
        <w:divId w:val="179694656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Măsurile prevăzute la </w:t>
      </w:r>
      <w:hyperlink r:id="rId476" w:history="1">
        <w:r>
          <w:rPr>
            <w:rStyle w:val="l5def1"/>
            <w:color w:val="0000FF"/>
          </w:rPr>
          <w:t>alin. (1)</w:t>
        </w:r>
      </w:hyperlink>
      <w:r>
        <w:rPr>
          <w:rStyle w:val="l5def1"/>
        </w:rPr>
        <w:t xml:space="preserve"> pot include, printre altele, comunicarea către ceilalţi candidaţi/ofertanţi a informaţiilor relevante care au fost transmise în contextul participării candidatului/ofertantului la pregătirea procedurii de atribuire sau care decurg din această participare şi stabilirea unor termene corespunzătoare pentru depunerea ofertelor.</w:t>
      </w:r>
      <w:r>
        <w:rPr>
          <w:rFonts w:ascii="Arial" w:hAnsi="Arial" w:cs="Arial"/>
          <w:color w:val="000000"/>
          <w:sz w:val="26"/>
          <w:szCs w:val="26"/>
        </w:rPr>
        <w:t xml:space="preserve">  </w:t>
      </w:r>
    </w:p>
    <w:p w:rsidR="00E37504" w:rsidRDefault="00E37504">
      <w:pPr>
        <w:jc w:val="both"/>
        <w:divId w:val="134401310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b/>
          <w:bCs/>
          <w:color w:val="FF7F50"/>
          <w:sz w:val="26"/>
          <w:szCs w:val="26"/>
          <w:vertAlign w:val="superscript"/>
        </w:rPr>
        <w:t>1</w:t>
      </w:r>
      <w:r>
        <w:rPr>
          <w:rFonts w:ascii="Arial" w:hAnsi="Arial" w:cs="Arial"/>
          <w:b/>
          <w:bCs/>
          <w:color w:val="FF7F50"/>
          <w:sz w:val="26"/>
          <w:szCs w:val="26"/>
        </w:rPr>
        <w:t>)</w:t>
      </w:r>
      <w:r>
        <w:rPr>
          <w:rFonts w:ascii="Arial" w:hAnsi="Arial" w:cs="Arial"/>
          <w:color w:val="000000"/>
          <w:sz w:val="26"/>
          <w:szCs w:val="26"/>
        </w:rPr>
        <w:t xml:space="preserve"> </w:t>
      </w:r>
      <w:r>
        <w:rPr>
          <w:rStyle w:val="l5def1"/>
        </w:rPr>
        <w:t xml:space="preserve">Măsurile adoptate în conformitate cu </w:t>
      </w:r>
      <w:hyperlink r:id="rId477" w:history="1">
        <w:r>
          <w:rPr>
            <w:rStyle w:val="l5def1"/>
            <w:color w:val="0000FF"/>
          </w:rPr>
          <w:t>alin. (2)</w:t>
        </w:r>
      </w:hyperlink>
      <w:r>
        <w:rPr>
          <w:rStyle w:val="l5def1"/>
        </w:rPr>
        <w:t xml:space="preserve"> se justifică în raportul procedurii prevăzut la art. 216 </w:t>
      </w:r>
      <w:hyperlink r:id="rId478" w:history="1">
        <w:r>
          <w:rPr>
            <w:rStyle w:val="l5def1"/>
            <w:color w:val="0000FF"/>
          </w:rPr>
          <w:t>alin. (1)</w:t>
        </w:r>
      </w:hyperlink>
      <w:r>
        <w:rPr>
          <w:rStyle w:val="l5def1"/>
        </w:rPr>
        <w:t>.</w:t>
      </w:r>
      <w:r>
        <w:rPr>
          <w:rFonts w:ascii="Arial" w:hAnsi="Arial" w:cs="Arial"/>
          <w:color w:val="000000"/>
          <w:sz w:val="26"/>
          <w:szCs w:val="26"/>
        </w:rPr>
        <w:t xml:space="preserve">  </w:t>
      </w:r>
    </w:p>
    <w:p w:rsidR="00E37504" w:rsidRDefault="00E37504">
      <w:pPr>
        <w:jc w:val="both"/>
        <w:divId w:val="1569415446"/>
        <w:rPr>
          <w:rFonts w:ascii="Arial" w:hAnsi="Arial" w:cs="Arial"/>
          <w:color w:val="000000"/>
          <w:sz w:val="26"/>
          <w:szCs w:val="26"/>
        </w:rPr>
      </w:pPr>
      <w:r>
        <w:rPr>
          <w:rFonts w:ascii="Arial" w:hAnsi="Arial" w:cs="Arial"/>
          <w:color w:val="000000"/>
          <w:sz w:val="26"/>
          <w:szCs w:val="26"/>
        </w:rPr>
        <w:t>   </w:t>
      </w:r>
      <w:r>
        <w:rPr>
          <w:rFonts w:ascii="Arial" w:hAnsi="Arial" w:cs="Arial"/>
          <w:b/>
          <w:bCs/>
          <w:color w:val="FF0000"/>
          <w:sz w:val="26"/>
          <w:szCs w:val="26"/>
        </w:rPr>
        <w:t>(3)</w:t>
      </w:r>
      <w:r>
        <w:rPr>
          <w:rFonts w:ascii="Arial" w:hAnsi="Arial" w:cs="Arial"/>
          <w:color w:val="000000"/>
          <w:sz w:val="26"/>
          <w:szCs w:val="26"/>
        </w:rPr>
        <w:t xml:space="preserve"> </w:t>
      </w:r>
      <w:r>
        <w:rPr>
          <w:rStyle w:val="l5red1"/>
          <w:rFonts w:ascii="Arial" w:hAnsi="Arial" w:cs="Arial"/>
          <w:sz w:val="26"/>
          <w:szCs w:val="26"/>
        </w:rPr>
        <w:t>«abrogat»</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lastRenderedPageBreak/>
        <w:t>SECŢIUNEA a 2-a</w:t>
      </w:r>
      <w:r>
        <w:rPr>
          <w:rFonts w:ascii="Arial" w:hAnsi="Arial" w:cs="Arial"/>
          <w:b/>
          <w:bCs/>
          <w:color w:val="808080"/>
          <w:sz w:val="26"/>
          <w:szCs w:val="26"/>
        </w:rPr>
        <w:br/>
      </w:r>
      <w:r>
        <w:rPr>
          <w:rStyle w:val="l5def1"/>
        </w:rPr>
        <w:t>Împărţirea pe loturi</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60712914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141. -</w:t>
      </w:r>
      <w:r>
        <w:rPr>
          <w:rFonts w:ascii="Arial" w:hAnsi="Arial" w:cs="Arial"/>
          <w:color w:val="000000"/>
          <w:sz w:val="26"/>
          <w:szCs w:val="26"/>
        </w:rPr>
        <w:t xml:space="preserve">   </w:t>
      </w:r>
      <w:r>
        <w:rPr>
          <w:rStyle w:val="l5def1"/>
          <w:b/>
          <w:bCs/>
          <w:color w:val="FF7F50"/>
        </w:rPr>
        <w:t>(1)</w:t>
      </w:r>
      <w:r>
        <w:rPr>
          <w:rStyle w:val="l5def1"/>
        </w:rPr>
        <w:t xml:space="preserve"> Autoritatea contractantă are dreptul de a recurge la atribuirea pe loturi a contractelor de achiziţie publică şi a acordurilor-cadru şi, în acest caz, de a stabili dimensiunea şi obiectul loturilor, cu condiţia includerii acestor informaţii în documentele achiziţiei.  </w:t>
      </w:r>
    </w:p>
    <w:p w:rsidR="00E37504" w:rsidRDefault="00E37504">
      <w:pPr>
        <w:jc w:val="both"/>
        <w:divId w:val="13738169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sensul </w:t>
      </w:r>
      <w:hyperlink r:id="rId479" w:history="1">
        <w:r>
          <w:rPr>
            <w:rStyle w:val="l5def1"/>
            <w:color w:val="0000FF"/>
          </w:rPr>
          <w:t>alin. (1)</w:t>
        </w:r>
      </w:hyperlink>
      <w:r>
        <w:rPr>
          <w:rStyle w:val="l5def1"/>
        </w:rPr>
        <w:t>, autoritatea contractantă va stabili obiectul fiecărui lot, pe baze cantitative, adaptând dimensiunea contractelor individuale astfel încât să corespundă mai bine capacităţii întreprinderilor mici şi mijlocii, sau pe baze calitative, în conformitate cu diferitele meserii şi specializări implicate, pentru a adapta conţinutul contractelor individuale mai îndeaproape la sectoarele specializate ale IMM-urilor sau în conformitate cu diferitele faze ulterioare ale proiectului.</w:t>
      </w:r>
      <w:r>
        <w:rPr>
          <w:rFonts w:ascii="Arial" w:hAnsi="Arial" w:cs="Arial"/>
          <w:color w:val="000000"/>
          <w:sz w:val="26"/>
          <w:szCs w:val="26"/>
        </w:rPr>
        <w:t xml:space="preserve">  </w:t>
      </w:r>
    </w:p>
    <w:p w:rsidR="00E37504" w:rsidRDefault="00E37504">
      <w:pPr>
        <w:jc w:val="both"/>
        <w:divId w:val="177105141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situaţia în care autoritatea contractantă nu recurge la atribuirea contractului pe loturi, aceasta are obligaţia de a justifica decizia de a nu atribui contractul pe loturi.</w:t>
      </w:r>
      <w:r>
        <w:rPr>
          <w:rFonts w:ascii="Arial" w:hAnsi="Arial" w:cs="Arial"/>
          <w:color w:val="000000"/>
          <w:sz w:val="26"/>
          <w:szCs w:val="26"/>
        </w:rPr>
        <w:t xml:space="preserve">  </w:t>
      </w:r>
    </w:p>
    <w:p w:rsidR="00E37504" w:rsidRDefault="00E37504">
      <w:pPr>
        <w:jc w:val="both"/>
        <w:divId w:val="210791851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cazul prevăzut la </w:t>
      </w:r>
      <w:hyperlink r:id="rId480" w:history="1">
        <w:r>
          <w:rPr>
            <w:rStyle w:val="l5def1"/>
            <w:color w:val="0000FF"/>
          </w:rPr>
          <w:t>alin. (1)</w:t>
        </w:r>
      </w:hyperlink>
      <w:r>
        <w:rPr>
          <w:rStyle w:val="l5def1"/>
        </w:rPr>
        <w:t>, autoritatea contractantă precizează în anunţul de participare dacă ofertele pot fi depuse pentru unul, pentru mai multe sau pentru toate loturile.</w:t>
      </w:r>
      <w:r>
        <w:rPr>
          <w:rFonts w:ascii="Arial" w:hAnsi="Arial" w:cs="Arial"/>
          <w:color w:val="000000"/>
          <w:sz w:val="26"/>
          <w:szCs w:val="26"/>
        </w:rPr>
        <w:t xml:space="preserve">  </w:t>
      </w:r>
    </w:p>
    <w:p w:rsidR="00E37504" w:rsidRDefault="00E37504">
      <w:pPr>
        <w:jc w:val="both"/>
        <w:divId w:val="209821007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Autoritatea contractantă are dreptul, chiar şi în cazul în care pot fi depuse oferte pentru mai multe sau pentru toate loturile, să limiteze numărul de loturi care pot fi atribuite aceluiaşi ofertant.</w:t>
      </w:r>
      <w:r>
        <w:rPr>
          <w:rFonts w:ascii="Arial" w:hAnsi="Arial" w:cs="Arial"/>
          <w:color w:val="000000"/>
          <w:sz w:val="26"/>
          <w:szCs w:val="26"/>
        </w:rPr>
        <w:t xml:space="preserve">  </w:t>
      </w:r>
    </w:p>
    <w:p w:rsidR="00E37504" w:rsidRDefault="00E37504">
      <w:pPr>
        <w:jc w:val="both"/>
        <w:divId w:val="134821847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În situaţia prevăzută la </w:t>
      </w:r>
      <w:hyperlink r:id="rId481" w:history="1">
        <w:r>
          <w:rPr>
            <w:rStyle w:val="l5def1"/>
            <w:color w:val="0000FF"/>
          </w:rPr>
          <w:t>alin. (5)</w:t>
        </w:r>
      </w:hyperlink>
      <w:r>
        <w:rPr>
          <w:rStyle w:val="l5def1"/>
        </w:rPr>
        <w:t>, autoritatea contractantă precizează în anunţul de participare numărul maxim de loturi care pot fi atribuite unui ofertant.</w:t>
      </w:r>
      <w:r>
        <w:rPr>
          <w:rFonts w:ascii="Arial" w:hAnsi="Arial" w:cs="Arial"/>
          <w:color w:val="000000"/>
          <w:sz w:val="26"/>
          <w:szCs w:val="26"/>
        </w:rPr>
        <w:t xml:space="preserve">  </w:t>
      </w:r>
    </w:p>
    <w:p w:rsidR="00E37504" w:rsidRDefault="00E37504">
      <w:pPr>
        <w:jc w:val="both"/>
        <w:divId w:val="148362400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Autoritatea contractantă are obligaţia de a indica în documentele achiziţiei criteriile şi regulile obiective şi nediscriminatorii care se vor aplica pentru stabilirea loturilor care vor fi atribuite aceluiaşi ofertant, în cazul în care în urma aplicării criteriului de atribuire şi a factorilor de evaluare ar rezulta atribuirea către un ofertant a unui număr de loturi mai mare decât numărul maxim admis.</w:t>
      </w:r>
      <w:r>
        <w:rPr>
          <w:rFonts w:ascii="Arial" w:hAnsi="Arial" w:cs="Arial"/>
          <w:color w:val="000000"/>
          <w:sz w:val="26"/>
          <w:szCs w:val="26"/>
        </w:rPr>
        <w:t xml:space="preserve">  </w:t>
      </w:r>
    </w:p>
    <w:p w:rsidR="00E37504" w:rsidRDefault="00E37504">
      <w:pPr>
        <w:jc w:val="both"/>
        <w:divId w:val="202173233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În cazul în care aceluiaşi ofertant îi pot fi atribuite mai multe loturi, autoritatea contractantă are dreptul de a decide atribuirea contractului/contractelor prin reunirea mai multor loturi sau a tuturor loturilor şi atribuirea acestora aceluiaşi ofertant, dacă a precizat în anunţul de participare faptul că îşi rezervă dreptul de a face acest lucru şi a indicat loturile sau grupurile de loturi care pot fi reunite.</w:t>
      </w:r>
      <w:r>
        <w:rPr>
          <w:rFonts w:ascii="Arial" w:hAnsi="Arial" w:cs="Arial"/>
          <w:color w:val="000000"/>
          <w:sz w:val="26"/>
          <w:szCs w:val="26"/>
        </w:rPr>
        <w:t xml:space="preserve">  </w:t>
      </w:r>
    </w:p>
    <w:p w:rsidR="00E37504" w:rsidRDefault="00E37504">
      <w:pPr>
        <w:jc w:val="both"/>
        <w:divId w:val="67777377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 xml:space="preserve">În cazul în care aceluiaşi ofertant îi pot fi atribuite mai multe loturi, autoritatea contractantă efectuează o evaluare comparativă a ofertelor, pentru a stabili dacă ofertele depuse de către un ofertant pentru o anumită combinaţie de loturi luate în ansamblu ar primi un punctaj superior prin aplicarea criteriului de atribuire şi a factorilor de evaluare stabiliţi în </w:t>
      </w:r>
      <w:r>
        <w:rPr>
          <w:rStyle w:val="l5def1"/>
        </w:rPr>
        <w:lastRenderedPageBreak/>
        <w:t>documentaţia de atribuire prin raportare la loturile respective faţă de punctajul total obţinut de ofertele pentru loturile individuale în cauză luate separat.</w:t>
      </w:r>
      <w:r>
        <w:rPr>
          <w:rFonts w:ascii="Arial" w:hAnsi="Arial" w:cs="Arial"/>
          <w:color w:val="000000"/>
          <w:sz w:val="26"/>
          <w:szCs w:val="26"/>
        </w:rPr>
        <w:t xml:space="preserve">  </w:t>
      </w:r>
    </w:p>
    <w:p w:rsidR="00E37504" w:rsidRDefault="00E37504">
      <w:pPr>
        <w:jc w:val="both"/>
        <w:divId w:val="68440260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 xml:space="preserve">Autoritatea contractantă efectuează evaluarea comparativă prevăzută la </w:t>
      </w:r>
      <w:hyperlink r:id="rId482" w:history="1">
        <w:r>
          <w:rPr>
            <w:rStyle w:val="l5def1"/>
            <w:color w:val="0000FF"/>
          </w:rPr>
          <w:t>alin. (9)</w:t>
        </w:r>
      </w:hyperlink>
      <w:r>
        <w:rPr>
          <w:rStyle w:val="l5def1"/>
        </w:rPr>
        <w:t xml:space="preserve"> prin stabilirea în primul rând a punctajelor ofertelor pentru fiecare lot în parte prin aplicarea criteriului de atribuire şi a factorilor de evaluare stabiliţi în documentaţia de atribuire şi, apoi, prin compararea punctajului total astfel obţinut cu punctajul atribuit ofertelor depuse de către un ofertant pentru combinaţia de loturi respectivă, în ansamblu.</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3-a</w:t>
      </w:r>
      <w:r>
        <w:rPr>
          <w:rFonts w:ascii="Arial" w:hAnsi="Arial" w:cs="Arial"/>
          <w:b/>
          <w:bCs/>
          <w:color w:val="808080"/>
          <w:sz w:val="26"/>
          <w:szCs w:val="26"/>
        </w:rPr>
        <w:br/>
      </w:r>
      <w:r>
        <w:rPr>
          <w:rStyle w:val="l5def1"/>
        </w:rPr>
        <w:t>Reguli de publicitate şi transparenţă</w:t>
      </w:r>
      <w:r>
        <w:rPr>
          <w:rFonts w:ascii="Arial" w:hAnsi="Arial" w:cs="Arial"/>
          <w:color w:val="000000"/>
          <w:sz w:val="26"/>
          <w:szCs w:val="26"/>
        </w:rPr>
        <w:t xml:space="preserve">  </w:t>
      </w:r>
    </w:p>
    <w:p w:rsidR="00E37504" w:rsidRDefault="00E37504">
      <w:pPr>
        <w:jc w:val="both"/>
        <w:divId w:val="36267803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142. -</w:t>
      </w:r>
      <w:r>
        <w:rPr>
          <w:rFonts w:ascii="Arial" w:hAnsi="Arial" w:cs="Arial"/>
          <w:color w:val="000000"/>
          <w:sz w:val="26"/>
          <w:szCs w:val="26"/>
        </w:rPr>
        <w:t xml:space="preserve">   </w:t>
      </w:r>
      <w:r>
        <w:rPr>
          <w:rStyle w:val="l5def1"/>
        </w:rPr>
        <w:t xml:space="preserve">Autoritatea contractantă are obligaţia de a asigura transparenţa procedurii de atribuire a contractelor de achiziţie publică/acordurilor-cadru prin publicarea, în conformitate cu dispoziţiile prezentei legi, a anunţurilor de intenţie, anunţurilor de participare şi a anunţurilor de atribuire.  </w:t>
      </w:r>
    </w:p>
    <w:p w:rsidR="00E37504" w:rsidRDefault="00E37504">
      <w:pPr>
        <w:jc w:val="both"/>
        <w:divId w:val="87589716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143. -</w:t>
      </w:r>
      <w:r>
        <w:rPr>
          <w:rFonts w:ascii="Arial" w:hAnsi="Arial" w:cs="Arial"/>
          <w:color w:val="000000"/>
          <w:sz w:val="26"/>
          <w:szCs w:val="26"/>
        </w:rPr>
        <w:t xml:space="preserve">   </w:t>
      </w:r>
      <w:r>
        <w:rPr>
          <w:rStyle w:val="l5def1"/>
          <w:b/>
          <w:bCs/>
          <w:color w:val="FF7F50"/>
        </w:rPr>
        <w:t>(1)</w:t>
      </w:r>
      <w:r>
        <w:rPr>
          <w:rStyle w:val="l5def1"/>
        </w:rPr>
        <w:t xml:space="preserve"> Autoritatea contractantă îşi poate face cunoscute intenţiile cu privire la achiziţiile planificate prin publicarea unui anunţ de intenţie.  </w:t>
      </w:r>
    </w:p>
    <w:p w:rsidR="00E37504" w:rsidRDefault="00E37504">
      <w:pPr>
        <w:jc w:val="both"/>
        <w:divId w:val="5848443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Anunţul de intenţie se publică în Jurnalul Oficial al Uniunii Europene şi la nivel naţional, în conformitate cu prevederile </w:t>
      </w:r>
      <w:hyperlink r:id="rId483" w:history="1">
        <w:r>
          <w:rPr>
            <w:rStyle w:val="l5def1"/>
            <w:color w:val="0000FF"/>
          </w:rPr>
          <w:t>art. 146</w:t>
        </w:r>
      </w:hyperlink>
      <w:r>
        <w:rPr>
          <w:rStyle w:val="l5def1"/>
        </w:rPr>
        <w:t>-</w:t>
      </w:r>
      <w:hyperlink r:id="rId484" w:history="1">
        <w:r>
          <w:rPr>
            <w:rStyle w:val="l5def1"/>
            <w:color w:val="0000FF"/>
          </w:rPr>
          <w:t>148</w:t>
        </w:r>
      </w:hyperlink>
      <w:r>
        <w:rPr>
          <w:rStyle w:val="l5def1"/>
        </w:rPr>
        <w:t>.</w:t>
      </w:r>
      <w:r>
        <w:rPr>
          <w:rFonts w:ascii="Arial" w:hAnsi="Arial" w:cs="Arial"/>
          <w:color w:val="000000"/>
          <w:sz w:val="26"/>
          <w:szCs w:val="26"/>
        </w:rPr>
        <w:t xml:space="preserve">  </w:t>
      </w:r>
    </w:p>
    <w:p w:rsidR="00E37504" w:rsidRDefault="00E37504">
      <w:pPr>
        <w:jc w:val="both"/>
        <w:divId w:val="204251515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144. -</w:t>
      </w:r>
      <w:r>
        <w:rPr>
          <w:rFonts w:ascii="Arial" w:hAnsi="Arial" w:cs="Arial"/>
          <w:color w:val="000000"/>
          <w:sz w:val="26"/>
          <w:szCs w:val="26"/>
        </w:rPr>
        <w:t xml:space="preserve">   </w:t>
      </w:r>
      <w:r>
        <w:rPr>
          <w:rStyle w:val="l5def1"/>
          <w:b/>
          <w:bCs/>
          <w:color w:val="FF7F50"/>
        </w:rPr>
        <w:t>(1)</w:t>
      </w:r>
      <w:r>
        <w:rPr>
          <w:rStyle w:val="l5def1"/>
        </w:rPr>
        <w:t xml:space="preserve"> Autoritatea contractantă are obligaţia de a transmite spre publicare un anunţ de participare atunci când:  </w:t>
      </w:r>
    </w:p>
    <w:p w:rsidR="00E37504" w:rsidRDefault="00E37504">
      <w:pPr>
        <w:jc w:val="both"/>
        <w:divId w:val="32659621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iniţiază procedura de licitaţie deschisă, licitaţie restrânsă, dialog competitiv sau negociere competitivă ori un parteneriat pentru inovare, pentru atribuirea contractelor de achiziţie publică/acordurilor-cadru;</w:t>
      </w:r>
      <w:r>
        <w:rPr>
          <w:rFonts w:ascii="Arial" w:hAnsi="Arial" w:cs="Arial"/>
          <w:color w:val="000000"/>
          <w:sz w:val="26"/>
          <w:szCs w:val="26"/>
        </w:rPr>
        <w:t xml:space="preserve">  </w:t>
      </w:r>
    </w:p>
    <w:p w:rsidR="00E37504" w:rsidRDefault="00E37504">
      <w:pPr>
        <w:jc w:val="both"/>
        <w:divId w:val="19561363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lansează un sistem dinamic de achiziţii;</w:t>
      </w:r>
      <w:r>
        <w:rPr>
          <w:rFonts w:ascii="Arial" w:hAnsi="Arial" w:cs="Arial"/>
          <w:color w:val="000000"/>
          <w:sz w:val="26"/>
          <w:szCs w:val="26"/>
        </w:rPr>
        <w:t xml:space="preserve">  </w:t>
      </w:r>
    </w:p>
    <w:p w:rsidR="00E37504" w:rsidRDefault="00E37504">
      <w:pPr>
        <w:jc w:val="both"/>
        <w:divId w:val="44161323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organizează un concurs de soluţii;</w:t>
      </w:r>
      <w:r>
        <w:rPr>
          <w:rFonts w:ascii="Arial" w:hAnsi="Arial" w:cs="Arial"/>
          <w:color w:val="000000"/>
          <w:sz w:val="26"/>
          <w:szCs w:val="26"/>
        </w:rPr>
        <w:t xml:space="preserve">  </w:t>
      </w:r>
    </w:p>
    <w:p w:rsidR="00E37504" w:rsidRDefault="00E37504">
      <w:pPr>
        <w:jc w:val="both"/>
        <w:divId w:val="1889909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iniţiază procedura de atribuire a contractelor de achiziţie publică/acordurilor-cadru pentru servicii sociale şi alte servicii specifice, prevăzute în anexa </w:t>
      </w:r>
      <w:hyperlink r:id="rId485" w:history="1">
        <w:r>
          <w:rPr>
            <w:rStyle w:val="l5def1"/>
            <w:color w:val="0000FF"/>
          </w:rPr>
          <w:t>nr. 2</w:t>
        </w:r>
      </w:hyperlink>
      <w:r>
        <w:rPr>
          <w:rStyle w:val="l5def1"/>
        </w:rPr>
        <w:t>, cu excepţia cazului în care a fost publicat un anunţ de intenţie valabil în mod continuu.</w:t>
      </w:r>
      <w:r>
        <w:rPr>
          <w:rFonts w:ascii="Arial" w:hAnsi="Arial" w:cs="Arial"/>
          <w:color w:val="000000"/>
          <w:sz w:val="26"/>
          <w:szCs w:val="26"/>
        </w:rPr>
        <w:t xml:space="preserve">  </w:t>
      </w:r>
    </w:p>
    <w:p w:rsidR="00E37504" w:rsidRDefault="00E37504">
      <w:pPr>
        <w:jc w:val="both"/>
        <w:divId w:val="199448392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Publicarea anunţului de participare în Jurnalul Oficial al Uniunii Europene este obligatorie în toate situaţiile în care valoarea estimată a contractului de achiziţie publică/acordului- cadru este mai mare sau egală cu pragurile valorice prevăzute la art. 7 </w:t>
      </w:r>
      <w:hyperlink r:id="rId486" w:history="1">
        <w:r>
          <w:rPr>
            <w:rStyle w:val="l5def1"/>
            <w:color w:val="0000FF"/>
          </w:rPr>
          <w:t>alin. (1)</w:t>
        </w:r>
      </w:hyperlink>
      <w:r>
        <w:rPr>
          <w:rStyle w:val="l5def1"/>
        </w:rPr>
        <w:t>.</w:t>
      </w:r>
      <w:r>
        <w:rPr>
          <w:rFonts w:ascii="Arial" w:hAnsi="Arial" w:cs="Arial"/>
          <w:color w:val="000000"/>
          <w:sz w:val="26"/>
          <w:szCs w:val="26"/>
        </w:rPr>
        <w:t xml:space="preserve">  </w:t>
      </w:r>
    </w:p>
    <w:p w:rsidR="00E37504" w:rsidRDefault="00E37504">
      <w:pPr>
        <w:jc w:val="both"/>
        <w:divId w:val="140183119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Anunţul de participare se publică în Jurnalul Oficial al Uniunii Europene şi la nivel naţional, în conformitate cu prevederile </w:t>
      </w:r>
      <w:hyperlink r:id="rId487" w:history="1">
        <w:r>
          <w:rPr>
            <w:rStyle w:val="l5def1"/>
            <w:color w:val="0000FF"/>
          </w:rPr>
          <w:t>art. 146</w:t>
        </w:r>
      </w:hyperlink>
      <w:r>
        <w:rPr>
          <w:rStyle w:val="l5def1"/>
        </w:rPr>
        <w:t>-</w:t>
      </w:r>
      <w:hyperlink r:id="rId488" w:history="1">
        <w:r>
          <w:rPr>
            <w:rStyle w:val="l5def1"/>
            <w:color w:val="0000FF"/>
          </w:rPr>
          <w:t>148</w:t>
        </w:r>
      </w:hyperlink>
      <w:r>
        <w:rPr>
          <w:rStyle w:val="l5def1"/>
        </w:rPr>
        <w:t>.</w:t>
      </w:r>
      <w:r>
        <w:rPr>
          <w:rFonts w:ascii="Arial" w:hAnsi="Arial" w:cs="Arial"/>
          <w:color w:val="000000"/>
          <w:sz w:val="26"/>
          <w:szCs w:val="26"/>
        </w:rPr>
        <w:t xml:space="preserve">  </w:t>
      </w:r>
    </w:p>
    <w:p w:rsidR="00E37504" w:rsidRDefault="00E37504">
      <w:pPr>
        <w:jc w:val="both"/>
        <w:divId w:val="195875597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145. -</w:t>
      </w:r>
      <w:r>
        <w:rPr>
          <w:rFonts w:ascii="Arial" w:hAnsi="Arial" w:cs="Arial"/>
          <w:color w:val="000000"/>
          <w:sz w:val="26"/>
          <w:szCs w:val="26"/>
        </w:rPr>
        <w:t xml:space="preserve">   </w:t>
      </w:r>
      <w:r>
        <w:rPr>
          <w:rStyle w:val="l5def1"/>
          <w:b/>
          <w:bCs/>
          <w:color w:val="FF7F50"/>
        </w:rPr>
        <w:t>(1)</w:t>
      </w:r>
      <w:r>
        <w:rPr>
          <w:rStyle w:val="l5def1"/>
        </w:rPr>
        <w:t xml:space="preserve"> Autoritatea contractantă are obligaţia de a transmite spre publicare un anunţ de atribuire în termen de 30 de zile de la data:  </w:t>
      </w:r>
    </w:p>
    <w:p w:rsidR="00E37504" w:rsidRDefault="00E37504">
      <w:pPr>
        <w:jc w:val="both"/>
        <w:divId w:val="98509023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încheierii contractului de achiziţie publică/acordului-cadru în urma finalizării procedurii de atribuire;</w:t>
      </w:r>
      <w:r>
        <w:rPr>
          <w:rFonts w:ascii="Arial" w:hAnsi="Arial" w:cs="Arial"/>
          <w:color w:val="000000"/>
          <w:sz w:val="26"/>
          <w:szCs w:val="26"/>
        </w:rPr>
        <w:t xml:space="preserve">  </w:t>
      </w:r>
    </w:p>
    <w:p w:rsidR="00E37504" w:rsidRDefault="00E37504">
      <w:pPr>
        <w:jc w:val="both"/>
        <w:divId w:val="108429839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finalizării unui concurs de soluţii prin stabilirea concurentului câştigător;</w:t>
      </w:r>
      <w:r>
        <w:rPr>
          <w:rFonts w:ascii="Arial" w:hAnsi="Arial" w:cs="Arial"/>
          <w:color w:val="000000"/>
          <w:sz w:val="26"/>
          <w:szCs w:val="26"/>
        </w:rPr>
        <w:t xml:space="preserve">  </w:t>
      </w:r>
    </w:p>
    <w:p w:rsidR="00E37504" w:rsidRDefault="00E37504">
      <w:pPr>
        <w:jc w:val="both"/>
        <w:divId w:val="89169643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atribuirii unui contract de achiziţie publică printr-un sistem dinamic de achiziţii;</w:t>
      </w:r>
      <w:r>
        <w:rPr>
          <w:rFonts w:ascii="Arial" w:hAnsi="Arial" w:cs="Arial"/>
          <w:color w:val="000000"/>
          <w:sz w:val="26"/>
          <w:szCs w:val="26"/>
        </w:rPr>
        <w:t xml:space="preserve">  </w:t>
      </w:r>
    </w:p>
    <w:p w:rsidR="00E37504" w:rsidRDefault="00E37504">
      <w:pPr>
        <w:jc w:val="both"/>
        <w:divId w:val="190749134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închiderii unui sistem dinamic de achiziţii.</w:t>
      </w:r>
      <w:r>
        <w:rPr>
          <w:rFonts w:ascii="Arial" w:hAnsi="Arial" w:cs="Arial"/>
          <w:color w:val="000000"/>
          <w:sz w:val="26"/>
          <w:szCs w:val="26"/>
        </w:rPr>
        <w:t xml:space="preserve">  </w:t>
      </w:r>
    </w:p>
    <w:p w:rsidR="00E37504" w:rsidRDefault="00E37504">
      <w:pPr>
        <w:jc w:val="both"/>
        <w:divId w:val="132712443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contractelor de achiziţie publică încheiate în executarea acordurilor-cadru, autoritatea contractantă grupează trimestrial anunţurile de atribuire şi are obligaţia de a transmite spre publicare anunţurile de atribuire astfel grupate în termen de 30 de zile de la încheierea fiecărui trimestru.</w:t>
      </w:r>
      <w:r>
        <w:rPr>
          <w:rFonts w:ascii="Arial" w:hAnsi="Arial" w:cs="Arial"/>
          <w:color w:val="000000"/>
          <w:sz w:val="26"/>
          <w:szCs w:val="26"/>
        </w:rPr>
        <w:t xml:space="preserve">  </w:t>
      </w:r>
    </w:p>
    <w:p w:rsidR="00E37504" w:rsidRDefault="00E37504">
      <w:pPr>
        <w:jc w:val="both"/>
        <w:divId w:val="195559555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cazul contractelor de achiziţie publică/acordurilor-cadru atribuite printr-un sistem dinamic de achiziţii, autoritatea contractantă are dreptul de a grupa trimestrial anunţurile de atribuire şi are obligaţia de a transmite spre publicare anunţurile de atribuire, astfel grupate, în termen de 30 de zile de la încheierea fiecărui trimestru.</w:t>
      </w:r>
      <w:r>
        <w:rPr>
          <w:rFonts w:ascii="Arial" w:hAnsi="Arial" w:cs="Arial"/>
          <w:color w:val="000000"/>
          <w:sz w:val="26"/>
          <w:szCs w:val="26"/>
        </w:rPr>
        <w:t xml:space="preserve">  </w:t>
      </w:r>
    </w:p>
    <w:p w:rsidR="00E37504" w:rsidRDefault="00E37504">
      <w:pPr>
        <w:jc w:val="both"/>
        <w:divId w:val="69720301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cazul în care comunicarea unor informaţii privind atribuirea contractului de achiziţie publică/acordului-cadru ar împiedica aplicarea unor dispoziţii legale, ar fi contrară interesului public, ar aduce atingere intereselor comerciale legitime ale unui anumit operator economic, public sau privat, sau ar putea aduce atingere concurenţei loiale între operatorii economici, publicarea acestor informaţii nu este obligatorie.</w:t>
      </w:r>
      <w:r>
        <w:rPr>
          <w:rFonts w:ascii="Arial" w:hAnsi="Arial" w:cs="Arial"/>
          <w:color w:val="000000"/>
          <w:sz w:val="26"/>
          <w:szCs w:val="26"/>
        </w:rPr>
        <w:t xml:space="preserve">  </w:t>
      </w:r>
    </w:p>
    <w:p w:rsidR="00E37504" w:rsidRDefault="00E37504">
      <w:pPr>
        <w:jc w:val="both"/>
        <w:divId w:val="77490364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Anunţul de atribuire se publică în Jurnalul Oficial al Uniunii Europene şi la nivel naţional, în conformitate cu prevederile </w:t>
      </w:r>
      <w:hyperlink r:id="rId489" w:history="1">
        <w:r>
          <w:rPr>
            <w:rStyle w:val="l5def1"/>
            <w:color w:val="0000FF"/>
          </w:rPr>
          <w:t>art. 146</w:t>
        </w:r>
      </w:hyperlink>
      <w:r>
        <w:rPr>
          <w:rStyle w:val="l5def1"/>
        </w:rPr>
        <w:t>-</w:t>
      </w:r>
      <w:hyperlink r:id="rId490" w:history="1">
        <w:r>
          <w:rPr>
            <w:rStyle w:val="l5def1"/>
            <w:color w:val="0000FF"/>
          </w:rPr>
          <w:t>148</w:t>
        </w:r>
      </w:hyperlink>
      <w:r>
        <w:rPr>
          <w:rStyle w:val="l5def1"/>
        </w:rPr>
        <w:t>.</w:t>
      </w:r>
      <w:r>
        <w:rPr>
          <w:rFonts w:ascii="Arial" w:hAnsi="Arial" w:cs="Arial"/>
          <w:color w:val="000000"/>
          <w:sz w:val="26"/>
          <w:szCs w:val="26"/>
        </w:rPr>
        <w:t xml:space="preserve">  </w:t>
      </w:r>
    </w:p>
    <w:p w:rsidR="00E37504" w:rsidRDefault="00E37504">
      <w:pPr>
        <w:jc w:val="both"/>
        <w:divId w:val="170998483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146. -</w:t>
      </w:r>
      <w:r>
        <w:rPr>
          <w:rFonts w:ascii="Arial" w:hAnsi="Arial" w:cs="Arial"/>
          <w:color w:val="000000"/>
          <w:sz w:val="26"/>
          <w:szCs w:val="26"/>
        </w:rPr>
        <w:t xml:space="preserve">   </w:t>
      </w:r>
      <w:r>
        <w:rPr>
          <w:rStyle w:val="l5def1"/>
        </w:rPr>
        <w:t xml:space="preserve">Anunţurile prevăzute la </w:t>
      </w:r>
      <w:hyperlink r:id="rId491" w:history="1">
        <w:r>
          <w:rPr>
            <w:rStyle w:val="l5def1"/>
            <w:color w:val="0000FF"/>
          </w:rPr>
          <w:t>art. 142</w:t>
        </w:r>
      </w:hyperlink>
      <w:r>
        <w:rPr>
          <w:rStyle w:val="l5def1"/>
        </w:rPr>
        <w:t xml:space="preserve">, inclusiv anunţurile corespunzătoare tip erată, se transmit spre publicare de către autoritatea contractantă prin mijloace electronice în condiţiile prevăzute prin normele metodologice de aplicare a prezentei legi şi se publică în Jurnalul Oficial al Uniunii Europene cu respectarea formatelor-standard stabilite de Comisia Europeană în temeiul dispoziţiilor </w:t>
      </w:r>
      <w:hyperlink r:id="rId492" w:history="1">
        <w:r>
          <w:rPr>
            <w:rStyle w:val="l5def1"/>
            <w:color w:val="0000FF"/>
          </w:rPr>
          <w:t>art. 51</w:t>
        </w:r>
      </w:hyperlink>
      <w:r>
        <w:rPr>
          <w:rStyle w:val="l5def1"/>
        </w:rPr>
        <w:t xml:space="preserve"> din Directiva </w:t>
      </w:r>
      <w:hyperlink r:id="rId493" w:history="1">
        <w:r>
          <w:rPr>
            <w:rStyle w:val="l5def1"/>
            <w:color w:val="0000FF"/>
          </w:rPr>
          <w:t>2014/24/UE</w:t>
        </w:r>
      </w:hyperlink>
      <w:r>
        <w:rPr>
          <w:rStyle w:val="l5def1"/>
        </w:rPr>
        <w:t xml:space="preserve"> a Parlamentului European şi a Consiliului din 26 februarie 2014.  </w:t>
      </w:r>
    </w:p>
    <w:p w:rsidR="00E37504" w:rsidRDefault="00E37504">
      <w:pPr>
        <w:jc w:val="both"/>
        <w:divId w:val="134115942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147. -</w:t>
      </w:r>
      <w:r>
        <w:rPr>
          <w:rFonts w:ascii="Arial" w:hAnsi="Arial" w:cs="Arial"/>
          <w:color w:val="000000"/>
          <w:sz w:val="26"/>
          <w:szCs w:val="26"/>
        </w:rPr>
        <w:t xml:space="preserve">   </w:t>
      </w:r>
      <w:r>
        <w:rPr>
          <w:rStyle w:val="l5def1"/>
          <w:b/>
          <w:bCs/>
          <w:color w:val="FF7F50"/>
        </w:rPr>
        <w:t>(1)</w:t>
      </w:r>
      <w:r>
        <w:rPr>
          <w:rStyle w:val="l5def1"/>
        </w:rPr>
        <w:t xml:space="preserve"> Anunţurile prevăzute la </w:t>
      </w:r>
      <w:hyperlink r:id="rId494" w:history="1">
        <w:r>
          <w:rPr>
            <w:rStyle w:val="l5def1"/>
            <w:color w:val="0000FF"/>
          </w:rPr>
          <w:t>art. 142</w:t>
        </w:r>
      </w:hyperlink>
      <w:r>
        <w:rPr>
          <w:rStyle w:val="l5def1"/>
        </w:rPr>
        <w:t xml:space="preserve"> nu pot fi publicate la nivel naţional înainte de data publicării acestora în Jurnalul Oficial al Uniunii Europene.  </w:t>
      </w:r>
    </w:p>
    <w:p w:rsidR="00E37504" w:rsidRDefault="00E37504">
      <w:pPr>
        <w:jc w:val="both"/>
        <w:divId w:val="86313586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Prin excepţie de la dispoziţiile </w:t>
      </w:r>
      <w:hyperlink r:id="rId495" w:history="1">
        <w:r>
          <w:rPr>
            <w:rStyle w:val="l5def1"/>
            <w:color w:val="0000FF"/>
          </w:rPr>
          <w:t>alin. (1)</w:t>
        </w:r>
      </w:hyperlink>
      <w:r>
        <w:rPr>
          <w:rStyle w:val="l5def1"/>
        </w:rPr>
        <w:t xml:space="preserve">, publicarea la nivel naţional a anunţurilor prevăzute la </w:t>
      </w:r>
      <w:hyperlink r:id="rId496" w:history="1">
        <w:r>
          <w:rPr>
            <w:rStyle w:val="l5def1"/>
            <w:color w:val="0000FF"/>
          </w:rPr>
          <w:t>art. 142</w:t>
        </w:r>
      </w:hyperlink>
      <w:r>
        <w:rPr>
          <w:rStyle w:val="l5def1"/>
        </w:rPr>
        <w:t xml:space="preserve"> este permisă atunci când autoritatea contractantă nu a fost notificată de către Oficiul pentru Publicaţii al Uniunii Europene cu privire la publicarea în Jurnalul Oficial al Uniunii Europene a anunţurilor transmise spre publicare în termen de 48 de ore de la confirmarea primirii de către Oficiul pentru Publicaţii al Uniunii Europene a anunţului transmis spre publicare.</w:t>
      </w:r>
      <w:r>
        <w:rPr>
          <w:rFonts w:ascii="Arial" w:hAnsi="Arial" w:cs="Arial"/>
          <w:color w:val="000000"/>
          <w:sz w:val="26"/>
          <w:szCs w:val="26"/>
        </w:rPr>
        <w:t xml:space="preserve">  </w:t>
      </w:r>
    </w:p>
    <w:p w:rsidR="00E37504" w:rsidRDefault="00E37504">
      <w:pPr>
        <w:jc w:val="both"/>
        <w:divId w:val="118895429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148. -</w:t>
      </w:r>
      <w:r>
        <w:rPr>
          <w:rFonts w:ascii="Arial" w:hAnsi="Arial" w:cs="Arial"/>
          <w:color w:val="000000"/>
          <w:sz w:val="26"/>
          <w:szCs w:val="26"/>
        </w:rPr>
        <w:t xml:space="preserve">   </w:t>
      </w:r>
      <w:r>
        <w:rPr>
          <w:rStyle w:val="l5def1"/>
        </w:rPr>
        <w:t xml:space="preserve">Anunţurile prevăzute la </w:t>
      </w:r>
      <w:hyperlink r:id="rId497" w:history="1">
        <w:r>
          <w:rPr>
            <w:rStyle w:val="l5def1"/>
            <w:color w:val="0000FF"/>
          </w:rPr>
          <w:t>art. 142</w:t>
        </w:r>
      </w:hyperlink>
      <w:r>
        <w:rPr>
          <w:rStyle w:val="l5def1"/>
        </w:rPr>
        <w:t xml:space="preserve"> publicate la nivel naţional nu trebuie să conţină alte informaţii faţă de cele existente în anunţurile corespunzătoare publicate în Jurnalul Oficial al Uniunii Europene şi trebuie să menţioneze data transmiterii către Oficiul pentru Publicaţii al Uniunii Europene.  </w:t>
      </w:r>
    </w:p>
    <w:p w:rsidR="00E37504" w:rsidRDefault="00E37504">
      <w:pPr>
        <w:jc w:val="both"/>
        <w:divId w:val="140733741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149. -</w:t>
      </w:r>
      <w:r>
        <w:rPr>
          <w:rFonts w:ascii="Arial" w:hAnsi="Arial" w:cs="Arial"/>
          <w:color w:val="000000"/>
          <w:sz w:val="26"/>
          <w:szCs w:val="26"/>
        </w:rPr>
        <w:t xml:space="preserve">   </w:t>
      </w:r>
      <w:r>
        <w:rPr>
          <w:rStyle w:val="l5def1"/>
        </w:rPr>
        <w:t xml:space="preserve">În cazul atribuirii contractelor de publicitate media cu o valoare estimată mai mare sau egală cu pragurile valorice prevăzute la art. 7 alin. (1) </w:t>
      </w:r>
      <w:hyperlink r:id="rId498" w:history="1">
        <w:r>
          <w:rPr>
            <w:rStyle w:val="l5def1"/>
            <w:color w:val="0000FF"/>
          </w:rPr>
          <w:t>lit. b)</w:t>
        </w:r>
      </w:hyperlink>
      <w:r>
        <w:rPr>
          <w:rStyle w:val="l5def1"/>
        </w:rPr>
        <w:t xml:space="preserve">, autoritatea contractantă are următoarele obligaţii specifice de publicitate şi transparenţă, suplimentare celor prevăzute de dispoziţiile prezentei secţiuni în legătură cu publicitatea şi transparenţa contractelor de achiziţie publică de servicii:  </w:t>
      </w:r>
    </w:p>
    <w:p w:rsidR="00E37504" w:rsidRDefault="00E37504">
      <w:pPr>
        <w:jc w:val="both"/>
        <w:divId w:val="1627900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obligaţia de a publica un anunţ de participare pe platforma electronică utilizată pentru realizarea achiziţiei, la o adresă dedicată, precum şi pe pagina proprie de internet, însoţit de justificarea oportunităţii achiziţiei;</w:t>
      </w:r>
      <w:r>
        <w:rPr>
          <w:rFonts w:ascii="Arial" w:hAnsi="Arial" w:cs="Arial"/>
          <w:color w:val="000000"/>
          <w:sz w:val="26"/>
          <w:szCs w:val="26"/>
        </w:rPr>
        <w:t xml:space="preserve">  </w:t>
      </w:r>
    </w:p>
    <w:p w:rsidR="00E37504" w:rsidRDefault="00E37504">
      <w:pPr>
        <w:jc w:val="both"/>
        <w:divId w:val="62149972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obligaţia de a publica un anunţ de atribuire pe platforma electronică utilizată pentru realizarea achiziţiei, la o adresă dedicată, precum şi pe pagina proprie de internet;</w:t>
      </w:r>
      <w:r>
        <w:rPr>
          <w:rFonts w:ascii="Arial" w:hAnsi="Arial" w:cs="Arial"/>
          <w:color w:val="000000"/>
          <w:sz w:val="26"/>
          <w:szCs w:val="26"/>
        </w:rPr>
        <w:t xml:space="preserve">  </w:t>
      </w:r>
    </w:p>
    <w:p w:rsidR="00E37504" w:rsidRDefault="00E37504">
      <w:pPr>
        <w:jc w:val="both"/>
        <w:divId w:val="166258635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la încetarea contractului de publicitate media, obligaţia de a publica pe platforma electronică utilizată pentru realizarea achiziţiei un raport de evaluare a impactului achiziţiei serviciilor de publicitate respective.</w:t>
      </w:r>
      <w:r>
        <w:rPr>
          <w:rFonts w:ascii="Arial" w:hAnsi="Arial" w:cs="Arial"/>
          <w:color w:val="000000"/>
          <w:sz w:val="26"/>
          <w:szCs w:val="26"/>
        </w:rPr>
        <w:t xml:space="preserve">  </w:t>
      </w:r>
    </w:p>
    <w:p w:rsidR="00E37504" w:rsidRDefault="00E37504">
      <w:pPr>
        <w:jc w:val="both"/>
        <w:divId w:val="177119329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150. -</w:t>
      </w:r>
      <w:r>
        <w:rPr>
          <w:rFonts w:ascii="Arial" w:hAnsi="Arial" w:cs="Arial"/>
          <w:color w:val="000000"/>
          <w:sz w:val="26"/>
          <w:szCs w:val="26"/>
        </w:rPr>
        <w:t xml:space="preserve">   </w:t>
      </w:r>
      <w:r>
        <w:rPr>
          <w:rStyle w:val="l5def1"/>
          <w:b/>
          <w:bCs/>
          <w:color w:val="FF7F50"/>
        </w:rPr>
        <w:t>(1)</w:t>
      </w:r>
      <w:r>
        <w:rPr>
          <w:rStyle w:val="l5def1"/>
        </w:rPr>
        <w:t xml:space="preserve"> Autoritatea contractantă asigură prin mijloace electronice, prin intermediul SEAP, accesul direct, complet, nerestricţionat şi gratuit al operatorilor economici la documentele achiziţiei începând cu data publicării anunţului de participare.  </w:t>
      </w:r>
    </w:p>
    <w:p w:rsidR="00E37504" w:rsidRDefault="00E37504">
      <w:pPr>
        <w:jc w:val="both"/>
        <w:divId w:val="188621493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Autoritatea contractantă prevede în cuprinsul anunţului de participare adresa de internet la care sunt disponibile documentele achiziţiei.</w:t>
      </w:r>
      <w:r>
        <w:rPr>
          <w:rFonts w:ascii="Arial" w:hAnsi="Arial" w:cs="Arial"/>
          <w:color w:val="000000"/>
          <w:sz w:val="26"/>
          <w:szCs w:val="26"/>
        </w:rPr>
        <w:t xml:space="preserve">  </w:t>
      </w:r>
    </w:p>
    <w:p w:rsidR="00E37504" w:rsidRDefault="00E37504">
      <w:pPr>
        <w:jc w:val="both"/>
        <w:divId w:val="209138758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cazul în care autoritatea contractantă nu poate asigura prin mijloace electronice accesul direct, complet, nerestricţionat şi gratuit la anumite documente ale achiziţiei, iar autoritatea contractantă se află în una dintre situaţiile prevăzute de normele metodologice de aplicare a prezentei legi în care este permisă folosirea altor mijloace de comunicare decât cele electronice, autoritatea contractantă indică în anunţul de participare modalitatea prin care asigură accesul operatorilor economici la documentele achiziţiei.</w:t>
      </w:r>
      <w:r>
        <w:rPr>
          <w:rFonts w:ascii="Arial" w:hAnsi="Arial" w:cs="Arial"/>
          <w:color w:val="000000"/>
          <w:sz w:val="26"/>
          <w:szCs w:val="26"/>
        </w:rPr>
        <w:t xml:space="preserve">  </w:t>
      </w:r>
    </w:p>
    <w:p w:rsidR="00E37504" w:rsidRDefault="00E37504">
      <w:pPr>
        <w:jc w:val="both"/>
        <w:divId w:val="82315792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cazul prevăzut la </w:t>
      </w:r>
      <w:hyperlink r:id="rId499" w:history="1">
        <w:r>
          <w:rPr>
            <w:rStyle w:val="l5def1"/>
            <w:color w:val="0000FF"/>
          </w:rPr>
          <w:t>alin. (3)</w:t>
        </w:r>
      </w:hyperlink>
      <w:r>
        <w:rPr>
          <w:rStyle w:val="l5def1"/>
        </w:rPr>
        <w:t xml:space="preserve">, autoritatea contractantă are obligaţia de a prelungi termenul de depunere a ofertelor sau solicitărilor de participare cu 5 zile, cu excepţia situaţiilor de urgenţă demonstrate în mod corespunzător de autoritatea contractantă, prevăzute la art. 74 </w:t>
      </w:r>
      <w:hyperlink r:id="rId500" w:history="1">
        <w:r>
          <w:rPr>
            <w:rStyle w:val="l5def1"/>
            <w:color w:val="0000FF"/>
          </w:rPr>
          <w:t>alin. (3)</w:t>
        </w:r>
      </w:hyperlink>
      <w:r>
        <w:rPr>
          <w:rStyle w:val="l5def1"/>
        </w:rPr>
        <w:t xml:space="preserve">, art. 79 </w:t>
      </w:r>
      <w:hyperlink r:id="rId501" w:history="1">
        <w:r>
          <w:rPr>
            <w:rStyle w:val="l5def1"/>
            <w:color w:val="0000FF"/>
          </w:rPr>
          <w:t>alin. (5)</w:t>
        </w:r>
      </w:hyperlink>
      <w:r>
        <w:rPr>
          <w:rStyle w:val="l5def1"/>
        </w:rPr>
        <w:t xml:space="preserve"> şi art. 84 </w:t>
      </w:r>
      <w:hyperlink r:id="rId502" w:history="1">
        <w:r>
          <w:rPr>
            <w:rStyle w:val="l5def1"/>
            <w:color w:val="0000FF"/>
          </w:rPr>
          <w:t>alin. (5)</w:t>
        </w:r>
      </w:hyperlink>
      <w:r>
        <w:rPr>
          <w:rStyle w:val="l5def1"/>
        </w:rPr>
        <w:t>.</w:t>
      </w:r>
      <w:r>
        <w:rPr>
          <w:rFonts w:ascii="Arial" w:hAnsi="Arial" w:cs="Arial"/>
          <w:color w:val="000000"/>
          <w:sz w:val="26"/>
          <w:szCs w:val="26"/>
        </w:rPr>
        <w:t xml:space="preserve">  </w:t>
      </w:r>
    </w:p>
    <w:p w:rsidR="00E37504" w:rsidRDefault="00E37504">
      <w:pPr>
        <w:jc w:val="both"/>
        <w:divId w:val="17989966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În situaţia în care autoritatea contractantă, din motive legate de protejarea naturii confidenţiale a informaţiilor, nu poate asigura prin mijloace electronice acces direct, complet, nerestricţionat şi gratuit la anumite documente ale achiziţiei, aceasta are obligaţia să precizeze în anunţul de participare măsurile pe care le solicită în scopul protejării naturii </w:t>
      </w:r>
      <w:r>
        <w:rPr>
          <w:rStyle w:val="l5def1"/>
        </w:rPr>
        <w:lastRenderedPageBreak/>
        <w:t>confidenţiale a informaţiilor, precum şi modalitatea prin care asigură accesul operatorilor economici la documentele respective.</w:t>
      </w:r>
      <w:r>
        <w:rPr>
          <w:rFonts w:ascii="Arial" w:hAnsi="Arial" w:cs="Arial"/>
          <w:color w:val="000000"/>
          <w:sz w:val="26"/>
          <w:szCs w:val="26"/>
        </w:rPr>
        <w:t xml:space="preserve">  </w:t>
      </w:r>
    </w:p>
    <w:p w:rsidR="00E37504" w:rsidRDefault="00E37504">
      <w:pPr>
        <w:jc w:val="both"/>
        <w:divId w:val="208877089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În cazul prevăzut la </w:t>
      </w:r>
      <w:hyperlink r:id="rId503" w:history="1">
        <w:r>
          <w:rPr>
            <w:rStyle w:val="l5def1"/>
            <w:color w:val="0000FF"/>
          </w:rPr>
          <w:t>alin. (5)</w:t>
        </w:r>
      </w:hyperlink>
      <w:r>
        <w:rPr>
          <w:rStyle w:val="l5def1"/>
        </w:rPr>
        <w:t xml:space="preserve">, autoritatea contractantă are obligaţia de a prelungi termenul de depunere a ofertelor cu 5 zile, cu excepţia situaţiilor de urgenţă demonstrate în mod corespunzător de autoritatea contractantă, prevăzute la art. 74 </w:t>
      </w:r>
      <w:hyperlink r:id="rId504" w:history="1">
        <w:r>
          <w:rPr>
            <w:rStyle w:val="l5def1"/>
            <w:color w:val="0000FF"/>
          </w:rPr>
          <w:t>alin. (3)</w:t>
        </w:r>
      </w:hyperlink>
      <w:r>
        <w:rPr>
          <w:rStyle w:val="l5def1"/>
        </w:rPr>
        <w:t xml:space="preserve">, art. 79 </w:t>
      </w:r>
      <w:hyperlink r:id="rId505" w:history="1">
        <w:r>
          <w:rPr>
            <w:rStyle w:val="l5def1"/>
            <w:color w:val="0000FF"/>
          </w:rPr>
          <w:t>alin. (5)</w:t>
        </w:r>
      </w:hyperlink>
      <w:r>
        <w:rPr>
          <w:rStyle w:val="l5def1"/>
        </w:rPr>
        <w:t xml:space="preserve"> şi art. 84 </w:t>
      </w:r>
      <w:hyperlink r:id="rId506" w:history="1">
        <w:r>
          <w:rPr>
            <w:rStyle w:val="l5def1"/>
            <w:color w:val="0000FF"/>
          </w:rPr>
          <w:t>alin. (5)</w:t>
        </w:r>
      </w:hyperlink>
      <w:r>
        <w:rPr>
          <w:rStyle w:val="l5def1"/>
        </w:rPr>
        <w:t>.</w:t>
      </w:r>
      <w:r>
        <w:rPr>
          <w:rFonts w:ascii="Arial" w:hAnsi="Arial" w:cs="Arial"/>
          <w:color w:val="000000"/>
          <w:sz w:val="26"/>
          <w:szCs w:val="26"/>
        </w:rPr>
        <w:t xml:space="preserve">  </w:t>
      </w:r>
    </w:p>
    <w:p w:rsidR="00E37504" w:rsidRDefault="00E37504">
      <w:pPr>
        <w:jc w:val="both"/>
        <w:divId w:val="144986091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151. -</w:t>
      </w:r>
      <w:r>
        <w:rPr>
          <w:rFonts w:ascii="Arial" w:hAnsi="Arial" w:cs="Arial"/>
          <w:color w:val="000000"/>
          <w:sz w:val="26"/>
          <w:szCs w:val="26"/>
        </w:rPr>
        <w:t xml:space="preserve">   </w:t>
      </w:r>
      <w:r>
        <w:rPr>
          <w:rStyle w:val="l5def1"/>
          <w:b/>
          <w:bCs/>
          <w:color w:val="FF7F50"/>
        </w:rPr>
        <w:t>(1)</w:t>
      </w:r>
      <w:r>
        <w:rPr>
          <w:rStyle w:val="l5def1"/>
        </w:rPr>
        <w:t xml:space="preserve"> În cadrul procedurilor de licitaţie restrânsă, dialog competitiv, negociere competitivă şi al parteneriatului pentru inovare, autoritatea contractantă are obligaţia de a transmite invitaţia de participare la etapa a doua a procedurii tuturor candidaţilor selectaţi, simultan şi în scris.  </w:t>
      </w:r>
    </w:p>
    <w:p w:rsidR="00E37504" w:rsidRDefault="00E37504">
      <w:pPr>
        <w:jc w:val="both"/>
        <w:divId w:val="31079702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Invitaţia de participare prevăzută la </w:t>
      </w:r>
      <w:hyperlink r:id="rId507" w:history="1">
        <w:r>
          <w:rPr>
            <w:rStyle w:val="l5def1"/>
            <w:color w:val="0000FF"/>
          </w:rPr>
          <w:t>alin. (1)</w:t>
        </w:r>
      </w:hyperlink>
      <w:r>
        <w:rPr>
          <w:rStyle w:val="l5def1"/>
        </w:rPr>
        <w:t xml:space="preserve"> include o referinţă la adresa electronică la care documentele achiziţiei au fost puse la dispoziţia operatorilor economici prin mijloace electronice.</w:t>
      </w:r>
      <w:r>
        <w:rPr>
          <w:rFonts w:ascii="Arial" w:hAnsi="Arial" w:cs="Arial"/>
          <w:color w:val="000000"/>
          <w:sz w:val="26"/>
          <w:szCs w:val="26"/>
        </w:rPr>
        <w:t xml:space="preserve">  </w:t>
      </w:r>
    </w:p>
    <w:p w:rsidR="00E37504" w:rsidRDefault="00E37504">
      <w:pPr>
        <w:jc w:val="both"/>
        <w:divId w:val="198411473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în care, pentru unul dintre motivele prevăzute la art. 150 </w:t>
      </w:r>
      <w:hyperlink r:id="rId508" w:history="1">
        <w:r>
          <w:rPr>
            <w:rStyle w:val="l5def1"/>
            <w:color w:val="0000FF"/>
          </w:rPr>
          <w:t>alin. (3)</w:t>
        </w:r>
      </w:hyperlink>
      <w:r>
        <w:rPr>
          <w:rStyle w:val="l5def1"/>
        </w:rPr>
        <w:t xml:space="preserve"> sau </w:t>
      </w:r>
      <w:hyperlink r:id="rId509" w:history="1">
        <w:r>
          <w:rPr>
            <w:rStyle w:val="l5def1"/>
            <w:color w:val="0000FF"/>
          </w:rPr>
          <w:t>(5)</w:t>
        </w:r>
      </w:hyperlink>
      <w:r>
        <w:rPr>
          <w:rStyle w:val="l5def1"/>
        </w:rPr>
        <w:t xml:space="preserve">, autoritatea contractantă nu a putut asigura prin mijloace electronice accesul direct, complet, nerestricţionat şi gratuit la anumite documente ale achiziţiei, iar acestea nu au fost puse la dispoziţie într-un alt mod, autoritatea contractantă ataşează documentele achiziţiei la invitaţia de participare prevăzută la </w:t>
      </w:r>
      <w:hyperlink r:id="rId510" w:history="1">
        <w:r>
          <w:rPr>
            <w:rStyle w:val="l5def1"/>
            <w:color w:val="0000FF"/>
          </w:rPr>
          <w:t>alin. (1)</w:t>
        </w:r>
      </w:hyperlink>
      <w:r>
        <w:rPr>
          <w:rStyle w:val="l5def1"/>
        </w:rPr>
        <w:t>.</w:t>
      </w:r>
      <w:r>
        <w:rPr>
          <w:rFonts w:ascii="Arial" w:hAnsi="Arial" w:cs="Arial"/>
          <w:color w:val="000000"/>
          <w:sz w:val="26"/>
          <w:szCs w:val="26"/>
        </w:rPr>
        <w:t xml:space="preserve">  </w:t>
      </w:r>
    </w:p>
    <w:p w:rsidR="00E37504" w:rsidRDefault="00E37504">
      <w:pPr>
        <w:jc w:val="both"/>
        <w:divId w:val="89072572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Informaţiile care trebuie incluse în invitaţia de participare prevăzută la </w:t>
      </w:r>
      <w:hyperlink r:id="rId511" w:history="1">
        <w:r>
          <w:rPr>
            <w:rStyle w:val="l5def1"/>
            <w:color w:val="0000FF"/>
          </w:rPr>
          <w:t>alin. (1)</w:t>
        </w:r>
      </w:hyperlink>
      <w:r>
        <w:rPr>
          <w:rStyle w:val="l5def1"/>
        </w:rPr>
        <w:t xml:space="preserve"> se stabilesc prin normele metodologice de aplicare a prezentei legi.</w:t>
      </w:r>
      <w:r>
        <w:rPr>
          <w:rFonts w:ascii="Arial" w:hAnsi="Arial" w:cs="Arial"/>
          <w:color w:val="000000"/>
          <w:sz w:val="26"/>
          <w:szCs w:val="26"/>
        </w:rPr>
        <w:t xml:space="preserve">  </w:t>
      </w:r>
    </w:p>
    <w:p w:rsidR="00E37504" w:rsidRDefault="00E37504">
      <w:pPr>
        <w:jc w:val="both"/>
        <w:divId w:val="134987188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152. -</w:t>
      </w:r>
      <w:r>
        <w:rPr>
          <w:rFonts w:ascii="Arial" w:hAnsi="Arial" w:cs="Arial"/>
          <w:color w:val="000000"/>
          <w:sz w:val="26"/>
          <w:szCs w:val="26"/>
        </w:rPr>
        <w:t xml:space="preserve">   </w:t>
      </w:r>
      <w:r>
        <w:rPr>
          <w:rStyle w:val="l5def1"/>
          <w:b/>
          <w:bCs/>
          <w:color w:val="FF7F50"/>
        </w:rPr>
        <w:t>(1)</w:t>
      </w:r>
      <w:r>
        <w:rPr>
          <w:rStyle w:val="l5def1"/>
        </w:rPr>
        <w:t xml:space="preserve"> Fără a afecta aplicabilitatea prevederilor prezentei legi referitoare la perioadele minime care trebuie asigurate între, pe de o parte, data transmiterii spre publicare a anunţurilor de participare şi, pe de altă parte, data-limită pentru depunerea ofertelor sau solicitărilor de participare, autoritatea contractantă are obligaţia de a corela şi stabili perioada de depunere a ofertelor în funcţie de complexitatea contractului de achiziţie publică/acordului-cadru şi de cerinţele specifice, astfel încât operatorii economici interesaţi să beneficieze de un interval de timp adecvat şi suficient pentru elaborarea ofertelor sau solicitărilor de participare şi pentru pregătirea documentelor de calificare şi selecţie care sunt solicitate prin documentele achiziţiei.  </w:t>
      </w:r>
    </w:p>
    <w:p w:rsidR="00E37504" w:rsidRDefault="00E37504">
      <w:pPr>
        <w:jc w:val="both"/>
        <w:divId w:val="161011877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situaţia în care ofertele sau solicitările de participare nu pot fi elaborate decât după vizitarea amplasamentului sau după consultarea la faţa locului a unor documente suplimentare pe care se bazează documentele achiziţiei, perioada stabilită de autoritatea contractantă pentru depunerea ofertelor/solicitărilor de participare este mai mare decât perioada minimă prevăzută de prezenta lege pentru procedura de atribuire utilizată şi este stabilită astfel încât operatorii economici interesaţi să aibă posibilitatea reală şi efectivă de a obţine toate informaţiile necesare pentru pregătirea corespunzătoare a ofertelor/solicitărilor de participare.</w:t>
      </w:r>
      <w:r>
        <w:rPr>
          <w:rFonts w:ascii="Arial" w:hAnsi="Arial" w:cs="Arial"/>
          <w:color w:val="000000"/>
          <w:sz w:val="26"/>
          <w:szCs w:val="26"/>
        </w:rPr>
        <w:t xml:space="preserve">  </w:t>
      </w:r>
    </w:p>
    <w:p w:rsidR="00E37504" w:rsidRDefault="00E37504">
      <w:pPr>
        <w:jc w:val="both"/>
        <w:divId w:val="46231511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153. -</w:t>
      </w:r>
      <w:r>
        <w:rPr>
          <w:rFonts w:ascii="Arial" w:hAnsi="Arial" w:cs="Arial"/>
          <w:color w:val="000000"/>
          <w:sz w:val="26"/>
          <w:szCs w:val="26"/>
        </w:rPr>
        <w:t xml:space="preserve">   </w:t>
      </w:r>
      <w:r>
        <w:rPr>
          <w:rStyle w:val="l5def1"/>
          <w:b/>
          <w:bCs/>
          <w:color w:val="FF7F50"/>
        </w:rPr>
        <w:t>(1)</w:t>
      </w:r>
      <w:r>
        <w:rPr>
          <w:rStyle w:val="l5def1"/>
        </w:rPr>
        <w:t xml:space="preserve"> Autoritatea contractantă prelungeşte perioada stabilită în anunţul de participare sau în documentele achiziţiei pentru depunerea ofertelor/solicitărilor de participare, în următoarele cazuri:  </w:t>
      </w:r>
    </w:p>
    <w:p w:rsidR="00E37504" w:rsidRDefault="00E37504">
      <w:pPr>
        <w:jc w:val="both"/>
        <w:divId w:val="13750221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în cazul în care, din orice motiv, informaţiile suplimentare sau răspunsul autorităţii contractante la solicitările de clarificări transmise de către operatorii economici nu sunt transmise în termenele prevăzute la </w:t>
      </w:r>
      <w:hyperlink r:id="rId512" w:history="1">
        <w:r>
          <w:rPr>
            <w:rStyle w:val="l5def1"/>
            <w:color w:val="0000FF"/>
          </w:rPr>
          <w:t>art. 161</w:t>
        </w:r>
      </w:hyperlink>
      <w:r>
        <w:rPr>
          <w:rStyle w:val="l5def1"/>
        </w:rPr>
        <w:t>, deşi clarificările sau informaţiile suplimentare au fost solicitate de operatorul economic în termenul prevăzut în anunţul de participare/simplificat/de concurs;</w:t>
      </w:r>
      <w:r>
        <w:rPr>
          <w:rFonts w:ascii="Arial" w:hAnsi="Arial" w:cs="Arial"/>
          <w:color w:val="000000"/>
          <w:sz w:val="26"/>
          <w:szCs w:val="26"/>
        </w:rPr>
        <w:t xml:space="preserve">  </w:t>
      </w:r>
    </w:p>
    <w:p w:rsidR="00E37504" w:rsidRDefault="00E37504">
      <w:pPr>
        <w:jc w:val="both"/>
        <w:divId w:val="36406189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 cazul în care se modifică semnificativ documentele achiziţiei.</w:t>
      </w:r>
      <w:r>
        <w:rPr>
          <w:rFonts w:ascii="Arial" w:hAnsi="Arial" w:cs="Arial"/>
          <w:color w:val="000000"/>
          <w:sz w:val="26"/>
          <w:szCs w:val="26"/>
        </w:rPr>
        <w:t xml:space="preserve">  </w:t>
      </w:r>
    </w:p>
    <w:p w:rsidR="00E37504" w:rsidRDefault="00E37504">
      <w:pPr>
        <w:jc w:val="both"/>
        <w:divId w:val="135646464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Durata prelungirii perioadei stabilite potrivit </w:t>
      </w:r>
      <w:hyperlink r:id="rId513" w:history="1">
        <w:r>
          <w:rPr>
            <w:rStyle w:val="l5def1"/>
            <w:color w:val="0000FF"/>
          </w:rPr>
          <w:t>alin. (1)</w:t>
        </w:r>
      </w:hyperlink>
      <w:r>
        <w:rPr>
          <w:rStyle w:val="l5def1"/>
        </w:rPr>
        <w:t xml:space="preserve"> este proporţională cu volumul şi complexitatea informaţiilor transmise prin clarificări, a informaţiilor suplimentare sau a modificărilor aduse documentelor achiziţiei.</w:t>
      </w:r>
      <w:r>
        <w:rPr>
          <w:rFonts w:ascii="Arial" w:hAnsi="Arial" w:cs="Arial"/>
          <w:color w:val="000000"/>
          <w:sz w:val="26"/>
          <w:szCs w:val="26"/>
        </w:rPr>
        <w:t xml:space="preserve">  </w:t>
      </w:r>
    </w:p>
    <w:p w:rsidR="00E37504" w:rsidRDefault="00E37504">
      <w:pPr>
        <w:jc w:val="both"/>
        <w:divId w:val="79960924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Durata prelungirii perioadei prevăzute la </w:t>
      </w:r>
      <w:hyperlink r:id="rId514" w:history="1">
        <w:r>
          <w:rPr>
            <w:rStyle w:val="l5def1"/>
            <w:color w:val="0000FF"/>
          </w:rPr>
          <w:t>alin. (2)</w:t>
        </w:r>
      </w:hyperlink>
      <w:r>
        <w:rPr>
          <w:rStyle w:val="l5def1"/>
        </w:rPr>
        <w:t xml:space="preserve"> nu poate fi mai mică de 6 zile, respectiv 4 zile în situaţiile de urgenţă demonstrate corespunzător de autoritatea contractantă, prevăzute de art. 74 </w:t>
      </w:r>
      <w:hyperlink r:id="rId515" w:history="1">
        <w:r>
          <w:rPr>
            <w:rStyle w:val="l5def1"/>
            <w:color w:val="0000FF"/>
          </w:rPr>
          <w:t>alin. (3)</w:t>
        </w:r>
      </w:hyperlink>
      <w:r>
        <w:rPr>
          <w:rStyle w:val="l5def1"/>
        </w:rPr>
        <w:t xml:space="preserve"> şi art. 79 </w:t>
      </w:r>
      <w:hyperlink r:id="rId516" w:history="1">
        <w:r>
          <w:rPr>
            <w:rStyle w:val="l5def1"/>
            <w:color w:val="0000FF"/>
          </w:rPr>
          <w:t>alin. (5)</w:t>
        </w:r>
      </w:hyperlink>
      <w:r>
        <w:rPr>
          <w:rStyle w:val="l5def1"/>
        </w:rPr>
        <w:t xml:space="preserve">, respectiv 3 zile la procedura simplificată, respectiv două zile în situaţiile de urgenţă demonstrate corespunzător de autoritatea contractantă prevăzute la art. 113 </w:t>
      </w:r>
      <w:hyperlink r:id="rId517" w:history="1">
        <w:r>
          <w:rPr>
            <w:rStyle w:val="l5def1"/>
            <w:color w:val="0000FF"/>
          </w:rPr>
          <w:t>alin. (10)</w:t>
        </w:r>
      </w:hyperlink>
      <w:r>
        <w:rPr>
          <w:rStyle w:val="l5def1"/>
        </w:rPr>
        <w:t>, termene care se calculează de la data transmiterii informaţiilor suplimentare şi până la termenul stabilit pentru depunerea ofertelor sau solicitărilor de participare.</w:t>
      </w:r>
      <w:r>
        <w:rPr>
          <w:rFonts w:ascii="Arial" w:hAnsi="Arial" w:cs="Arial"/>
          <w:color w:val="000000"/>
          <w:sz w:val="26"/>
          <w:szCs w:val="26"/>
        </w:rPr>
        <w:t xml:space="preserve">  </w:t>
      </w:r>
    </w:p>
    <w:p w:rsidR="00E37504" w:rsidRDefault="00E37504">
      <w:pPr>
        <w:jc w:val="both"/>
        <w:divId w:val="180145721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cazul în care informaţiile suplimentare nu au fost transmise în timp util sau informaţiile transmise de autoritatea contractantă sunt nesemnificative în ceea ce priveşte elaborarea ofertelor, autoritatea contractantă nu are obligaţia de a prelungi perioada pentru depunerea ofertelor.</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4-a</w:t>
      </w:r>
      <w:r>
        <w:rPr>
          <w:rFonts w:ascii="Arial" w:hAnsi="Arial" w:cs="Arial"/>
          <w:b/>
          <w:bCs/>
          <w:color w:val="808080"/>
          <w:sz w:val="26"/>
          <w:szCs w:val="26"/>
        </w:rPr>
        <w:br/>
      </w:r>
      <w:r>
        <w:rPr>
          <w:rStyle w:val="l5def1"/>
        </w:rPr>
        <w:t>Elaborarea documentaţiei de atribuire</w:t>
      </w:r>
      <w:r>
        <w:rPr>
          <w:rFonts w:ascii="Arial" w:hAnsi="Arial" w:cs="Arial"/>
          <w:color w:val="000000"/>
          <w:sz w:val="26"/>
          <w:szCs w:val="26"/>
        </w:rPr>
        <w:t xml:space="preserve">  </w:t>
      </w:r>
    </w:p>
    <w:p w:rsidR="00E37504" w:rsidRDefault="00E37504">
      <w:pPr>
        <w:jc w:val="both"/>
        <w:divId w:val="212024965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154. -</w:t>
      </w:r>
      <w:r>
        <w:rPr>
          <w:rFonts w:ascii="Arial" w:hAnsi="Arial" w:cs="Arial"/>
          <w:color w:val="000000"/>
          <w:sz w:val="26"/>
          <w:szCs w:val="26"/>
        </w:rPr>
        <w:t xml:space="preserve">   </w:t>
      </w:r>
      <w:r>
        <w:rPr>
          <w:rStyle w:val="l5def1"/>
          <w:b/>
          <w:bCs/>
          <w:color w:val="FF7F50"/>
        </w:rPr>
        <w:t>(1)</w:t>
      </w:r>
      <w:r>
        <w:rPr>
          <w:rStyle w:val="l5def1"/>
        </w:rPr>
        <w:t xml:space="preserve"> Autoritatea contractantă are obligaţia de a elabora documentaţia de atribuire care conţine toate informaţiile necesare pentru a asigura operatorilor economici o informare completă, corectă şi precisă cu privire la cerinţele achiziţiei, obiectul contractului şi modul de desfăşurare a procedurii de atribuire.  </w:t>
      </w:r>
    </w:p>
    <w:p w:rsidR="00E37504" w:rsidRDefault="00E37504">
      <w:pPr>
        <w:jc w:val="both"/>
        <w:divId w:val="18972065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Autoritatea contractantă are dreptul de a solicita ofertanţilor constituirea garanţiei de participare a cărei perioadă de valabilitate este cel puţin egală cu perioada de valabilitate a ofertei. Valoarea garanţiei de participare nu poate depăşi 1% din valoarea estimată a contractului de achiziţie publică sau, în cazul acordului-cadru, din valoarea estimată a celui mai mare contract subsecvent.</w:t>
      </w:r>
      <w:r>
        <w:rPr>
          <w:rFonts w:ascii="Arial" w:hAnsi="Arial" w:cs="Arial"/>
          <w:color w:val="000000"/>
          <w:sz w:val="26"/>
          <w:szCs w:val="26"/>
        </w:rPr>
        <w:t xml:space="preserve">  </w:t>
      </w:r>
    </w:p>
    <w:p w:rsidR="00E37504" w:rsidRDefault="00E37504">
      <w:pPr>
        <w:jc w:val="both"/>
        <w:divId w:val="69986364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Autoritatea contractantă are obligaţia de a solicita contractantului constituirea garanţiei de bună execuţie în cuantum de maximum 10% din preţul contractului, fără TVA. Cu excepţia contractelor de servicii de proiectare şi a contractelor de </w:t>
      </w:r>
      <w:r>
        <w:rPr>
          <w:rStyle w:val="l5def1"/>
        </w:rPr>
        <w:lastRenderedPageBreak/>
        <w:t xml:space="preserve">lucrări, a căror valoare estimată este mai mică decât valoarea prevăzută la art. 7 </w:t>
      </w:r>
      <w:hyperlink r:id="rId518" w:history="1">
        <w:r>
          <w:rPr>
            <w:rStyle w:val="l5def1"/>
            <w:color w:val="0000FF"/>
          </w:rPr>
          <w:t>alin. (1)</w:t>
        </w:r>
      </w:hyperlink>
      <w:r>
        <w:rPr>
          <w:rStyle w:val="l5def1"/>
        </w:rPr>
        <w:t>, precum şi în cazul unui contract atribuit în urma aplicării procedurii de negociere, fără publicarea prealabilă a unui anunţ de participare, autoritatea contractantă are dreptul de a nu solicita contractantului constituirea garanţiei de bună execuţie.</w:t>
      </w:r>
      <w:r>
        <w:rPr>
          <w:rFonts w:ascii="Arial" w:hAnsi="Arial" w:cs="Arial"/>
          <w:color w:val="000000"/>
          <w:sz w:val="26"/>
          <w:szCs w:val="26"/>
        </w:rPr>
        <w:t xml:space="preserve">  </w:t>
      </w:r>
    </w:p>
    <w:p w:rsidR="00E37504" w:rsidRDefault="00E37504">
      <w:pPr>
        <w:jc w:val="both"/>
        <w:divId w:val="62215816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Garanţia de participare sau, după caz, garanţia de bună execuţie trebuie să fie irevocabilă, necondiţionată şi se constituie prin:</w:t>
      </w:r>
      <w:r>
        <w:rPr>
          <w:rFonts w:ascii="Arial" w:hAnsi="Arial" w:cs="Arial"/>
          <w:color w:val="000000"/>
          <w:sz w:val="26"/>
          <w:szCs w:val="26"/>
        </w:rPr>
        <w:t xml:space="preserve">  </w:t>
      </w:r>
    </w:p>
    <w:p w:rsidR="00E37504" w:rsidRDefault="00E37504">
      <w:pPr>
        <w:jc w:val="both"/>
        <w:divId w:val="2252668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virament bancar;</w:t>
      </w:r>
      <w:r>
        <w:rPr>
          <w:rFonts w:ascii="Arial" w:hAnsi="Arial" w:cs="Arial"/>
          <w:color w:val="000000"/>
          <w:sz w:val="26"/>
          <w:szCs w:val="26"/>
        </w:rPr>
        <w:t xml:space="preserve">  </w:t>
      </w:r>
    </w:p>
    <w:p w:rsidR="00E37504" w:rsidRDefault="00E37504">
      <w:pPr>
        <w:jc w:val="both"/>
        <w:divId w:val="182072670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instrumente de garantare emise în condiţiile legii astfel:</w:t>
      </w:r>
      <w:r>
        <w:rPr>
          <w:rFonts w:ascii="Arial" w:hAnsi="Arial" w:cs="Arial"/>
          <w:color w:val="000000"/>
          <w:sz w:val="26"/>
          <w:szCs w:val="26"/>
        </w:rPr>
        <w:t xml:space="preserve">  </w:t>
      </w:r>
    </w:p>
    <w:p w:rsidR="00E37504" w:rsidRDefault="00E37504">
      <w:pPr>
        <w:jc w:val="both"/>
        <w:divId w:val="116038525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(i)</w:t>
      </w:r>
      <w:r>
        <w:rPr>
          <w:rFonts w:ascii="Arial" w:hAnsi="Arial" w:cs="Arial"/>
          <w:color w:val="000000"/>
          <w:sz w:val="26"/>
          <w:szCs w:val="26"/>
        </w:rPr>
        <w:t xml:space="preserve"> </w:t>
      </w:r>
      <w:r>
        <w:rPr>
          <w:rStyle w:val="l5def1"/>
        </w:rPr>
        <w:t>scrisori de garanţie emise de instituţii de credit bancare din România sau din alt stat;</w:t>
      </w:r>
      <w:r>
        <w:rPr>
          <w:rFonts w:ascii="Arial" w:hAnsi="Arial" w:cs="Arial"/>
          <w:color w:val="000000"/>
          <w:sz w:val="26"/>
          <w:szCs w:val="26"/>
        </w:rPr>
        <w:t xml:space="preserve">  </w:t>
      </w:r>
    </w:p>
    <w:p w:rsidR="00E37504" w:rsidRDefault="00E37504">
      <w:pPr>
        <w:jc w:val="both"/>
        <w:divId w:val="68440827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(ii)</w:t>
      </w:r>
      <w:r>
        <w:rPr>
          <w:rFonts w:ascii="Arial" w:hAnsi="Arial" w:cs="Arial"/>
          <w:color w:val="000000"/>
          <w:sz w:val="26"/>
          <w:szCs w:val="26"/>
        </w:rPr>
        <w:t xml:space="preserve"> </w:t>
      </w:r>
      <w:r>
        <w:rPr>
          <w:rStyle w:val="l5def1"/>
        </w:rPr>
        <w:t>scrisori de garanţie emise de instituţii financiare nebancare din România sau din alt stat pentru achiziţiile de lucrări a căror valoare estimată este mai mică sau egală cu 40.000.000 lei fără TVA şi respectiv pentru achiziţiile de produse sau servicii a căror valoare estimată este mai mică sau egală cu 7.000.000 lei fără TVA;</w:t>
      </w:r>
      <w:r>
        <w:rPr>
          <w:rFonts w:ascii="Arial" w:hAnsi="Arial" w:cs="Arial"/>
          <w:color w:val="000000"/>
          <w:sz w:val="26"/>
          <w:szCs w:val="26"/>
        </w:rPr>
        <w:t xml:space="preserve">  </w:t>
      </w:r>
    </w:p>
    <w:p w:rsidR="00E37504" w:rsidRDefault="00E37504">
      <w:pPr>
        <w:jc w:val="both"/>
        <w:divId w:val="19334957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(iii)</w:t>
      </w:r>
      <w:r>
        <w:rPr>
          <w:rFonts w:ascii="Arial" w:hAnsi="Arial" w:cs="Arial"/>
          <w:color w:val="000000"/>
          <w:sz w:val="26"/>
          <w:szCs w:val="26"/>
        </w:rPr>
        <w:t xml:space="preserve"> </w:t>
      </w:r>
      <w:r>
        <w:rPr>
          <w:rStyle w:val="l5def1"/>
        </w:rPr>
        <w:t>asigurări de garanţii emise:</w:t>
      </w:r>
      <w:r>
        <w:rPr>
          <w:rFonts w:ascii="Arial" w:hAnsi="Arial" w:cs="Arial"/>
          <w:color w:val="000000"/>
          <w:sz w:val="26"/>
          <w:szCs w:val="26"/>
        </w:rPr>
        <w:t xml:space="preserve">  </w:t>
      </w:r>
    </w:p>
    <w:p w:rsidR="00E37504" w:rsidRDefault="00E37504">
      <w:pPr>
        <w:jc w:val="both"/>
        <w:divId w:val="35743805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fie de societăţi de asigurare care deţin autorizaţii de funcţionare emise în România sau într-un alt stat membru al Uniunii Europene şi/sau care sunt înscrise în registrele publicate pe site-ul Autorităţii de Supraveghere Financiară, după caz;</w:t>
      </w:r>
      <w:r>
        <w:rPr>
          <w:rFonts w:ascii="Arial" w:hAnsi="Arial" w:cs="Arial"/>
          <w:color w:val="000000"/>
          <w:sz w:val="26"/>
          <w:szCs w:val="26"/>
        </w:rPr>
        <w:t xml:space="preserve">  </w:t>
      </w:r>
    </w:p>
    <w:p w:rsidR="00E37504" w:rsidRDefault="00E37504">
      <w:pPr>
        <w:jc w:val="both"/>
        <w:divId w:val="82281608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fie de societăţi de asigurare din state terţe prin sucursale autorizate în România de către Autoritatea de Supraveghere Financiară;</w:t>
      </w:r>
      <w:r>
        <w:rPr>
          <w:rFonts w:ascii="Arial" w:hAnsi="Arial" w:cs="Arial"/>
          <w:color w:val="000000"/>
          <w:sz w:val="26"/>
          <w:szCs w:val="26"/>
        </w:rPr>
        <w:t xml:space="preserve">  </w:t>
      </w:r>
    </w:p>
    <w:p w:rsidR="00E37504" w:rsidRDefault="00E37504">
      <w:pPr>
        <w:jc w:val="both"/>
        <w:divId w:val="31414153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depunerea la casierie a unor sume în numerar dacă valoarea este mai mică de 5.000 lei;</w:t>
      </w:r>
      <w:r>
        <w:rPr>
          <w:rFonts w:ascii="Arial" w:hAnsi="Arial" w:cs="Arial"/>
          <w:color w:val="000000"/>
          <w:sz w:val="26"/>
          <w:szCs w:val="26"/>
        </w:rPr>
        <w:t xml:space="preserve">  </w:t>
      </w:r>
    </w:p>
    <w:p w:rsidR="00E37504" w:rsidRDefault="00E37504">
      <w:pPr>
        <w:jc w:val="both"/>
        <w:divId w:val="144129567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reţineri succesive din sumele datorate pentru facturi parţiale, în cazul garanţiei de bună execuţie;</w:t>
      </w:r>
      <w:r>
        <w:rPr>
          <w:rFonts w:ascii="Arial" w:hAnsi="Arial" w:cs="Arial"/>
          <w:color w:val="000000"/>
          <w:sz w:val="26"/>
          <w:szCs w:val="26"/>
        </w:rPr>
        <w:t xml:space="preserve">  </w:t>
      </w:r>
    </w:p>
    <w:p w:rsidR="00E37504" w:rsidRDefault="00E37504">
      <w:pPr>
        <w:jc w:val="both"/>
        <w:divId w:val="48760009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combinarea a două sau mai multe dintre modalităţile de constituire prevăzute la lit. a)-c), în cazul garanţiei de bună execuţie.</w:t>
      </w:r>
      <w:r>
        <w:rPr>
          <w:rFonts w:ascii="Arial" w:hAnsi="Arial" w:cs="Arial"/>
          <w:color w:val="000000"/>
          <w:sz w:val="26"/>
          <w:szCs w:val="26"/>
        </w:rPr>
        <w:t xml:space="preserve">  </w:t>
      </w:r>
    </w:p>
    <w:p w:rsidR="00E37504" w:rsidRDefault="00E37504">
      <w:pPr>
        <w:jc w:val="both"/>
        <w:divId w:val="125778372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Modalitatea de reţinere a garanţiei de participare, termenul de constituire a garanţiei de bună execuţie, respectiv modalitatea de constituire prin reţineri succesive, de emitere de pretenţii asupra garanţiei de bună execuţie, vor fi reglementate în cadrul unui capitol distinct al normelor metodologice de aplicare a prezentei legi.</w:t>
      </w:r>
      <w:r>
        <w:rPr>
          <w:rFonts w:ascii="Arial" w:hAnsi="Arial" w:cs="Arial"/>
          <w:color w:val="000000"/>
          <w:sz w:val="26"/>
          <w:szCs w:val="26"/>
        </w:rPr>
        <w:t xml:space="preserve">  </w:t>
      </w:r>
    </w:p>
    <w:p w:rsidR="00E37504" w:rsidRDefault="00E37504">
      <w:pPr>
        <w:jc w:val="both"/>
        <w:divId w:val="17210935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154</w:t>
      </w:r>
      <w:r>
        <w:rPr>
          <w:rFonts w:ascii="Arial" w:hAnsi="Arial" w:cs="Arial"/>
          <w:b/>
          <w:bCs/>
          <w:color w:val="008000"/>
          <w:sz w:val="26"/>
          <w:szCs w:val="26"/>
          <w:vertAlign w:val="superscript"/>
        </w:rPr>
        <w:t>1</w:t>
      </w:r>
      <w:r>
        <w:rPr>
          <w:rFonts w:ascii="Arial" w:hAnsi="Arial" w:cs="Arial"/>
          <w:b/>
          <w:bCs/>
          <w:color w:val="008000"/>
          <w:sz w:val="26"/>
          <w:szCs w:val="26"/>
        </w:rPr>
        <w:t>. -</w:t>
      </w:r>
      <w:r>
        <w:rPr>
          <w:rFonts w:ascii="Arial" w:hAnsi="Arial" w:cs="Arial"/>
          <w:color w:val="000000"/>
          <w:sz w:val="26"/>
          <w:szCs w:val="26"/>
        </w:rPr>
        <w:t xml:space="preserve">   </w:t>
      </w:r>
      <w:r>
        <w:rPr>
          <w:rStyle w:val="l5def1"/>
          <w:b/>
          <w:bCs/>
          <w:color w:val="FF7F50"/>
        </w:rPr>
        <w:t>(1)</w:t>
      </w:r>
      <w:r>
        <w:rPr>
          <w:rStyle w:val="l5def1"/>
        </w:rPr>
        <w:t xml:space="preserve"> Garanţia de participare, constituită de ofertantul a cărui ofertă a fost stabilită ca fiind câştigătoare, se restituie de către autoritatea contractantă în cel mult 3 zile lucrătoare de la data constituirii garanţiei de bună execuţie.  </w:t>
      </w:r>
    </w:p>
    <w:p w:rsidR="00E37504" w:rsidRDefault="00E37504">
      <w:pPr>
        <w:jc w:val="both"/>
        <w:divId w:val="32717292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unei proceduri de atribuire a unui acord-cadru, precum şi în cazul atribuirii unui contract pentru care nu este obligatorie constituirea garanţiei de bună execuţie, garanţia de participare constituită de ofertantul a cărui ofertă a fost </w:t>
      </w:r>
      <w:r>
        <w:rPr>
          <w:rStyle w:val="l5def1"/>
        </w:rPr>
        <w:lastRenderedPageBreak/>
        <w:t>stabilită câştigătoare se restituie de către autoritatea contractantă în cel mult 3 zile lucrătoare de la data semnării acorduluicadru/contractului.</w:t>
      </w:r>
      <w:r>
        <w:rPr>
          <w:rFonts w:ascii="Arial" w:hAnsi="Arial" w:cs="Arial"/>
          <w:color w:val="000000"/>
          <w:sz w:val="26"/>
          <w:szCs w:val="26"/>
        </w:rPr>
        <w:t xml:space="preserve">  </w:t>
      </w:r>
    </w:p>
    <w:p w:rsidR="00E37504" w:rsidRDefault="00E37504">
      <w:pPr>
        <w:jc w:val="both"/>
        <w:divId w:val="92198409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Garanţia de participare, constituită de ofertanţii a căror ofertă nu a fost stabilită câştigătoare, se restituie de către autoritatea contractantă după semnarea contractului de achiziţie publică/acordului-cadru cu ofertantul/ofertanţii ale cărui/căror oferte au fost desemnate câştigătoare, dar nu mai târziu de 3 zile lucrătoare de la data semnării contractului de achiziţie publică/acordului-cadru cu ofertantul declarat câştigător.</w:t>
      </w:r>
      <w:r>
        <w:rPr>
          <w:rFonts w:ascii="Arial" w:hAnsi="Arial" w:cs="Arial"/>
          <w:color w:val="000000"/>
          <w:sz w:val="26"/>
          <w:szCs w:val="26"/>
        </w:rPr>
        <w:t xml:space="preserve">  </w:t>
      </w:r>
    </w:p>
    <w:p w:rsidR="00E37504" w:rsidRDefault="00E37504">
      <w:pPr>
        <w:jc w:val="both"/>
        <w:divId w:val="130673779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cazul în care autoritatea contractantă se află, conform prevederilor art. 212 </w:t>
      </w:r>
      <w:hyperlink r:id="rId519" w:history="1">
        <w:r>
          <w:rPr>
            <w:rStyle w:val="l5def1"/>
            <w:color w:val="0000FF"/>
          </w:rPr>
          <w:t>alin. (1)</w:t>
        </w:r>
      </w:hyperlink>
      <w:r>
        <w:rPr>
          <w:rStyle w:val="l5def1"/>
        </w:rPr>
        <w:t xml:space="preserve"> sau </w:t>
      </w:r>
      <w:hyperlink r:id="rId520" w:history="1">
        <w:r>
          <w:rPr>
            <w:rStyle w:val="l5def1"/>
            <w:color w:val="0000FF"/>
          </w:rPr>
          <w:t>art. 213</w:t>
        </w:r>
      </w:hyperlink>
      <w:r>
        <w:rPr>
          <w:rStyle w:val="l5def1"/>
        </w:rPr>
        <w:t>, în situaţia de a anula procedura de atribuire, garanţia de participare se restituie după data expirării termenului de depunere a unei contestaţii cu privire la această decizie, dar nu mai târziu de 3 zile lucrătoare de la această dată.</w:t>
      </w:r>
      <w:r>
        <w:rPr>
          <w:rFonts w:ascii="Arial" w:hAnsi="Arial" w:cs="Arial"/>
          <w:color w:val="000000"/>
          <w:sz w:val="26"/>
          <w:szCs w:val="26"/>
        </w:rPr>
        <w:t xml:space="preserve">  </w:t>
      </w:r>
    </w:p>
    <w:p w:rsidR="00E37504" w:rsidRDefault="00E37504">
      <w:pPr>
        <w:jc w:val="both"/>
        <w:divId w:val="12932137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După primirea comunicării prevăzute la </w:t>
      </w:r>
      <w:hyperlink r:id="rId521" w:history="1">
        <w:r>
          <w:rPr>
            <w:rStyle w:val="l5def1"/>
            <w:color w:val="0000FF"/>
          </w:rPr>
          <w:t>art. 215</w:t>
        </w:r>
      </w:hyperlink>
      <w:r>
        <w:rPr>
          <w:rStyle w:val="l5def1"/>
        </w:rPr>
        <w:t xml:space="preserve">, ofertanţii ale căror oferte au fost declarate necâştigătoare au dreptul de a obţine eliberarea garanţiei de participare înainte de expirarea perioadei prevăzute la </w:t>
      </w:r>
      <w:hyperlink r:id="rId522" w:history="1">
        <w:r>
          <w:rPr>
            <w:rStyle w:val="l5def1"/>
            <w:color w:val="0000FF"/>
          </w:rPr>
          <w:t>alin. (3)</w:t>
        </w:r>
      </w:hyperlink>
      <w:r>
        <w:rPr>
          <w:rStyle w:val="l5def1"/>
        </w:rPr>
        <w:t>, dacă transmit autorităţii contractante o solicitare în acest sens. Autoritatea contractantă are obligaţia de a restitui garanţia de participare în cel mult 3 zile lucrătoare de la primirea unei solicitări în acest sens.</w:t>
      </w:r>
      <w:r>
        <w:rPr>
          <w:rFonts w:ascii="Arial" w:hAnsi="Arial" w:cs="Arial"/>
          <w:color w:val="000000"/>
          <w:sz w:val="26"/>
          <w:szCs w:val="26"/>
        </w:rPr>
        <w:t xml:space="preserve">  </w:t>
      </w:r>
    </w:p>
    <w:p w:rsidR="00E37504" w:rsidRDefault="00E37504">
      <w:pPr>
        <w:jc w:val="both"/>
        <w:divId w:val="27919064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154</w:t>
      </w:r>
      <w:r>
        <w:rPr>
          <w:rFonts w:ascii="Arial" w:hAnsi="Arial" w:cs="Arial"/>
          <w:b/>
          <w:bCs/>
          <w:color w:val="008000"/>
          <w:sz w:val="26"/>
          <w:szCs w:val="26"/>
          <w:vertAlign w:val="superscript"/>
        </w:rPr>
        <w:t>2</w:t>
      </w:r>
      <w:r>
        <w:rPr>
          <w:rFonts w:ascii="Arial" w:hAnsi="Arial" w:cs="Arial"/>
          <w:b/>
          <w:bCs/>
          <w:color w:val="008000"/>
          <w:sz w:val="26"/>
          <w:szCs w:val="26"/>
        </w:rPr>
        <w:t>. -</w:t>
      </w:r>
      <w:r>
        <w:rPr>
          <w:rFonts w:ascii="Arial" w:hAnsi="Arial" w:cs="Arial"/>
          <w:color w:val="000000"/>
          <w:sz w:val="26"/>
          <w:szCs w:val="26"/>
        </w:rPr>
        <w:t xml:space="preserve">   </w:t>
      </w:r>
      <w:r>
        <w:rPr>
          <w:rStyle w:val="l5def1"/>
          <w:b/>
          <w:bCs/>
          <w:color w:val="FF7F50"/>
        </w:rPr>
        <w:t>(1)</w:t>
      </w:r>
      <w:r>
        <w:rPr>
          <w:rStyle w:val="l5def1"/>
        </w:rPr>
        <w:t xml:space="preserve"> În cazul contractului de furnizare, autoritatea contractantă are obligaţia de a elibera/restitui garanţia de bună execuţie în cel mult 14 zile de la data întocmirii procesului-verbal de recepţie a produselor care fac obiectul contractului de achiziţie publică/contractului subsecvent şi/sau de la plata facturii finale, dacă nu a ridicat până la acea dată pretenţii asupra ei.  </w:t>
      </w:r>
    </w:p>
    <w:p w:rsidR="00E37504" w:rsidRDefault="00E37504">
      <w:pPr>
        <w:jc w:val="both"/>
        <w:divId w:val="120732894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contractului de servicii, autoritatea contractantă are obligaţia de a elibera/restitui garanţia de bună execuţie în cel mult 14 zile de la data îndeplinirii de către contractant a obligaţiilor asumate prin contractul de achiziţie publică/contractul subsecvent respectiv, dacă nu a ridicat până la acea dată pretenţii asupra ei.</w:t>
      </w:r>
      <w:r>
        <w:rPr>
          <w:rFonts w:ascii="Arial" w:hAnsi="Arial" w:cs="Arial"/>
          <w:color w:val="000000"/>
          <w:sz w:val="26"/>
          <w:szCs w:val="26"/>
        </w:rPr>
        <w:t xml:space="preserve">  </w:t>
      </w:r>
    </w:p>
    <w:p w:rsidR="00E37504" w:rsidRDefault="00E37504">
      <w:pPr>
        <w:jc w:val="both"/>
        <w:divId w:val="179702321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cazul contractelor de servicii de proiectare, autoritatea contractantă are obligaţia de a elibera/restitui garanţia de bună execuţie, după cum urmează:</w:t>
      </w:r>
      <w:r>
        <w:rPr>
          <w:rFonts w:ascii="Arial" w:hAnsi="Arial" w:cs="Arial"/>
          <w:color w:val="000000"/>
          <w:sz w:val="26"/>
          <w:szCs w:val="26"/>
        </w:rPr>
        <w:t xml:space="preserve">  </w:t>
      </w:r>
    </w:p>
    <w:p w:rsidR="00E37504" w:rsidRDefault="00E37504">
      <w:pPr>
        <w:jc w:val="both"/>
        <w:divId w:val="110134219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valoarea garanţiei de bună execuţie aferente studiilor de prefezabilitate şi/sau fezabilitate, în termen de 14 zile de la data predării şi însuşirii/aprobării documentaţiei tehnico-economice respective sau de la data finalizării tuturor obligaţiilor contractului de servicii, dacă nu a ridicat până la acea dată pretenţii asupra ei;</w:t>
      </w:r>
      <w:r>
        <w:rPr>
          <w:rFonts w:ascii="Arial" w:hAnsi="Arial" w:cs="Arial"/>
          <w:color w:val="000000"/>
          <w:sz w:val="26"/>
          <w:szCs w:val="26"/>
        </w:rPr>
        <w:t xml:space="preserve">  </w:t>
      </w:r>
    </w:p>
    <w:p w:rsidR="00E37504" w:rsidRDefault="00E37504">
      <w:pPr>
        <w:jc w:val="both"/>
        <w:divId w:val="106398613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valoarea garanţiei de bună execuţie aferente proiectului tehnic şi/sau detaliilor de execuţie, în termen de 14 zile de la data încheierii procesului-verbal de recepţie la terminarea lucrărilor executate în baza proiectului respectiv, dacă nu a ridicat până la acea dată pretenţii asupra ei, dar nu mai târziu de 3 ani de la predarea respectivelor documentaţii tehnice, în cazul în care autoritatea contractantă nu a atribuit în această perioadă contractul de lucrări în cauză.</w:t>
      </w:r>
      <w:r>
        <w:rPr>
          <w:rFonts w:ascii="Arial" w:hAnsi="Arial" w:cs="Arial"/>
          <w:color w:val="000000"/>
          <w:sz w:val="26"/>
          <w:szCs w:val="26"/>
        </w:rPr>
        <w:t xml:space="preserve">  </w:t>
      </w:r>
    </w:p>
    <w:p w:rsidR="00E37504" w:rsidRDefault="00E37504">
      <w:pPr>
        <w:jc w:val="both"/>
        <w:divId w:val="159685959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cazul contractelor aferente serviciilor de supervizare a lucrărilor/dirigenţie de şantier, autoritatea contractantă are obligaţia de a elibera/restitui garanţia de bună execuţie după cum urmează:</w:t>
      </w:r>
      <w:r>
        <w:rPr>
          <w:rFonts w:ascii="Arial" w:hAnsi="Arial" w:cs="Arial"/>
          <w:color w:val="000000"/>
          <w:sz w:val="26"/>
          <w:szCs w:val="26"/>
        </w:rPr>
        <w:t xml:space="preserve">  </w:t>
      </w:r>
    </w:p>
    <w:p w:rsidR="00E37504" w:rsidRDefault="00E37504">
      <w:pPr>
        <w:jc w:val="both"/>
        <w:divId w:val="76094972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70% din valoarea garanţiei, în termen de 14 zile de la data încheierii procesului-verbal de recepţie la terminarea lucrărilor, dacă nu a ridicat până la acea dată pretenţii asupra ei;</w:t>
      </w:r>
      <w:r>
        <w:rPr>
          <w:rFonts w:ascii="Arial" w:hAnsi="Arial" w:cs="Arial"/>
          <w:color w:val="000000"/>
          <w:sz w:val="26"/>
          <w:szCs w:val="26"/>
        </w:rPr>
        <w:t xml:space="preserve">  </w:t>
      </w:r>
    </w:p>
    <w:p w:rsidR="00E37504" w:rsidRDefault="00E37504">
      <w:pPr>
        <w:jc w:val="both"/>
        <w:divId w:val="3410549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restul de 30% din valoarea garanţiei, în termen de 14 zile de la data emiterii raportului final de supervizare/expirarea duratei de garanţie acordată lucrării în cauză.</w:t>
      </w:r>
      <w:r>
        <w:rPr>
          <w:rFonts w:ascii="Arial" w:hAnsi="Arial" w:cs="Arial"/>
          <w:color w:val="000000"/>
          <w:sz w:val="26"/>
          <w:szCs w:val="26"/>
        </w:rPr>
        <w:t xml:space="preserve">  </w:t>
      </w:r>
    </w:p>
    <w:p w:rsidR="00E37504" w:rsidRDefault="00E37504">
      <w:pPr>
        <w:jc w:val="both"/>
        <w:divId w:val="122876363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cazul contractelor de lucrări, autoritatea contractantă are obligaţia de a elibera/restitui garanţia de bună execuţie după cum urmează:</w:t>
      </w:r>
      <w:r>
        <w:rPr>
          <w:rFonts w:ascii="Arial" w:hAnsi="Arial" w:cs="Arial"/>
          <w:color w:val="000000"/>
          <w:sz w:val="26"/>
          <w:szCs w:val="26"/>
        </w:rPr>
        <w:t xml:space="preserve">  </w:t>
      </w:r>
    </w:p>
    <w:p w:rsidR="00E37504" w:rsidRDefault="00E37504">
      <w:pPr>
        <w:jc w:val="both"/>
        <w:divId w:val="10014715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70% din valoarea garanţiei, în termen de 14 zile de la data încheierii procesului-verbal de recepţie la terminarea lucrărilor, dacă nu a ridicat până la acea dată pretenţii asupra ei, iar riscul pentru vicii ascunse este minim;</w:t>
      </w:r>
      <w:r>
        <w:rPr>
          <w:rFonts w:ascii="Arial" w:hAnsi="Arial" w:cs="Arial"/>
          <w:color w:val="000000"/>
          <w:sz w:val="26"/>
          <w:szCs w:val="26"/>
        </w:rPr>
        <w:t xml:space="preserve">  </w:t>
      </w:r>
    </w:p>
    <w:p w:rsidR="00E37504" w:rsidRDefault="00E37504">
      <w:pPr>
        <w:jc w:val="both"/>
        <w:divId w:val="173115286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restul de 30% din valoarea garanţiei, la expirarea perioadei de garanţie a lucrărilor executate, pe baza procesuluiverbal de recepţie finală.</w:t>
      </w:r>
      <w:r>
        <w:rPr>
          <w:rFonts w:ascii="Arial" w:hAnsi="Arial" w:cs="Arial"/>
          <w:color w:val="000000"/>
          <w:sz w:val="26"/>
          <w:szCs w:val="26"/>
        </w:rPr>
        <w:t xml:space="preserve">  </w:t>
      </w:r>
    </w:p>
    <w:p w:rsidR="00E37504" w:rsidRDefault="00E37504">
      <w:pPr>
        <w:jc w:val="both"/>
        <w:divId w:val="53524153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Procesele-verbale de recepţie la terminarea lucrărilor şi, respectiv, de recepţie finală pot fi întocmite şi pentru părţi/obiecte din/de lucrare, dacă acestea sunt distincte din punct de vedere fizic şi funcţional, proporţional cu valoarea lucrărilor recepţionate.</w:t>
      </w:r>
      <w:r>
        <w:rPr>
          <w:rFonts w:ascii="Arial" w:hAnsi="Arial" w:cs="Arial"/>
          <w:color w:val="000000"/>
          <w:sz w:val="26"/>
          <w:szCs w:val="26"/>
        </w:rPr>
        <w:t xml:space="preserve">  </w:t>
      </w:r>
    </w:p>
    <w:p w:rsidR="00E37504" w:rsidRDefault="00E37504">
      <w:pPr>
        <w:jc w:val="both"/>
        <w:divId w:val="39728833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155. -</w:t>
      </w:r>
      <w:r>
        <w:rPr>
          <w:rFonts w:ascii="Arial" w:hAnsi="Arial" w:cs="Arial"/>
          <w:color w:val="000000"/>
          <w:sz w:val="26"/>
          <w:szCs w:val="26"/>
        </w:rPr>
        <w:t xml:space="preserve">   </w:t>
      </w:r>
      <w:r>
        <w:rPr>
          <w:rStyle w:val="l5def1"/>
          <w:b/>
          <w:bCs/>
          <w:color w:val="FF7F50"/>
        </w:rPr>
        <w:t>(1)</w:t>
      </w:r>
      <w:r>
        <w:rPr>
          <w:rStyle w:val="l5def1"/>
        </w:rPr>
        <w:t xml:space="preserve"> Specificaţiile tehnice sunt stabilite prin documentaţia de atribuire şi definesc caracteristicile solicitate privind lucrarea, serviciul sau produsele care fac obiectul achiziţiei.  </w:t>
      </w:r>
    </w:p>
    <w:p w:rsidR="00E37504" w:rsidRDefault="00E37504">
      <w:pPr>
        <w:jc w:val="both"/>
        <w:divId w:val="175947372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Caracteristicile prevăzute la </w:t>
      </w:r>
      <w:hyperlink r:id="rId523" w:history="1">
        <w:r>
          <w:rPr>
            <w:rStyle w:val="l5def1"/>
            <w:color w:val="0000FF"/>
          </w:rPr>
          <w:t>alin. (1)</w:t>
        </w:r>
      </w:hyperlink>
      <w:r>
        <w:rPr>
          <w:rStyle w:val="l5def1"/>
        </w:rPr>
        <w:t xml:space="preserve"> pot de asemenea să vizeze procesul sau metoda specifică de execuţie a lucrărilor, fabricaţie a produselor sau prestare a serviciilor solicitate sau un proces specific pentru un alt stadiu al ciclului de viaţă al acestora, chiar dacă aceste elemente nu fac parte din conţinutul material al produselor, lucrărilor sau serviciilor care urmează să fie achiziţionate, dar cu condiţia ca aceste caracteristici să aibă legătură cu obiectul contractului de achiziţie publică/acordului- cadru şi să fie proporţionale prin raportare la valoarea şi obiectivele acestuia.</w:t>
      </w:r>
      <w:r>
        <w:rPr>
          <w:rFonts w:ascii="Arial" w:hAnsi="Arial" w:cs="Arial"/>
          <w:color w:val="000000"/>
          <w:sz w:val="26"/>
          <w:szCs w:val="26"/>
        </w:rPr>
        <w:t xml:space="preserve">  </w:t>
      </w:r>
    </w:p>
    <w:p w:rsidR="00E37504" w:rsidRDefault="00E37504">
      <w:pPr>
        <w:jc w:val="both"/>
        <w:divId w:val="128866372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Prin specificaţiile tehnice se poate de asemenea stabili dacă se solicită transferul drepturilor de proprietate intelectuală.</w:t>
      </w:r>
      <w:r>
        <w:rPr>
          <w:rFonts w:ascii="Arial" w:hAnsi="Arial" w:cs="Arial"/>
          <w:color w:val="000000"/>
          <w:sz w:val="26"/>
          <w:szCs w:val="26"/>
        </w:rPr>
        <w:t xml:space="preserve">  </w:t>
      </w:r>
    </w:p>
    <w:p w:rsidR="00E37504" w:rsidRDefault="00E37504">
      <w:pPr>
        <w:jc w:val="both"/>
        <w:divId w:val="124513952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Pentru toate achiziţiile destinate utilizării de către persoane fizice, indiferent dacă este vorba de publicul larg sau de personalul autorităţii contractante, specificaţiile tehnice se definesc astfel încât să ţină seama de cerinţele de accesibilitate ale persoanelor cu dizabilităţi sau de conceptul de proiectare pentru toate categoriile de utilizatori, cu excepţia cazurilor temeinic justificate.</w:t>
      </w:r>
      <w:r>
        <w:rPr>
          <w:rFonts w:ascii="Arial" w:hAnsi="Arial" w:cs="Arial"/>
          <w:color w:val="000000"/>
          <w:sz w:val="26"/>
          <w:szCs w:val="26"/>
        </w:rPr>
        <w:t xml:space="preserve">  </w:t>
      </w:r>
    </w:p>
    <w:p w:rsidR="00E37504" w:rsidRDefault="00E37504">
      <w:pPr>
        <w:jc w:val="both"/>
        <w:divId w:val="127659328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cazul în care printr-un act normativ adoptat la nivelul Uniunii Europene sunt introduse cerinţe de accesibilitate obligatorii, specificaţiile tehnice se definesc, în ceea ce priveşte cerinţele de accesibilitate pentru persoanele cu dizabilităţi sau conceptul de proiectare pentru toate categoriile de utilizatori, prin trimitere la cerinţele obligatorii astfel introduse.</w:t>
      </w:r>
      <w:r>
        <w:rPr>
          <w:rFonts w:ascii="Arial" w:hAnsi="Arial" w:cs="Arial"/>
          <w:color w:val="000000"/>
          <w:sz w:val="26"/>
          <w:szCs w:val="26"/>
        </w:rPr>
        <w:t xml:space="preserve">  </w:t>
      </w:r>
    </w:p>
    <w:p w:rsidR="00E37504" w:rsidRDefault="00E37504">
      <w:pPr>
        <w:jc w:val="both"/>
        <w:divId w:val="156860678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Specificaţiile tehnice trebuie să permită tuturor operatorilor economici accesul egal la procedura de atribuire şi nu trebuie să aibă ca efect introducerea unor obstacole nejustificate faţă de asigurarea unei concurenţe efective între operatorii economici.</w:t>
      </w:r>
      <w:r>
        <w:rPr>
          <w:rFonts w:ascii="Arial" w:hAnsi="Arial" w:cs="Arial"/>
          <w:color w:val="000000"/>
          <w:sz w:val="26"/>
          <w:szCs w:val="26"/>
        </w:rPr>
        <w:t xml:space="preserve">  </w:t>
      </w:r>
    </w:p>
    <w:p w:rsidR="00E37504" w:rsidRDefault="00E37504">
      <w:pPr>
        <w:jc w:val="both"/>
        <w:divId w:val="11876636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156. -</w:t>
      </w:r>
      <w:r>
        <w:rPr>
          <w:rFonts w:ascii="Arial" w:hAnsi="Arial" w:cs="Arial"/>
          <w:color w:val="000000"/>
          <w:sz w:val="26"/>
          <w:szCs w:val="26"/>
        </w:rPr>
        <w:t xml:space="preserve">   </w:t>
      </w:r>
      <w:r>
        <w:rPr>
          <w:rStyle w:val="l5def1"/>
          <w:b/>
          <w:bCs/>
          <w:color w:val="FF7F50"/>
        </w:rPr>
        <w:t>(1)</w:t>
      </w:r>
      <w:r>
        <w:rPr>
          <w:rStyle w:val="l5def1"/>
        </w:rPr>
        <w:t xml:space="preserve"> Fără a aduce atingere normelor tehnice obligatorii de la nivel naţional, în măsura în care sunt compatibile cu actele normative adoptate la nivelul Uniunii Europene, specificaţiile tehnice se stabilesc în una dintre următoarele modalităţi:  </w:t>
      </w:r>
    </w:p>
    <w:p w:rsidR="00E37504" w:rsidRDefault="00E37504">
      <w:pPr>
        <w:jc w:val="both"/>
        <w:divId w:val="5001270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prin raportare la cerinţe de performanţă sau cerinţe funcţionale, inclusiv caracteristici de mediu, cu condiţia ca parametrii să fie suficient de precişi pentru a permite ofertanţilor să determine obiectul contractului şi autorităţile contractante să atribuie contractul;</w:t>
      </w:r>
      <w:r>
        <w:rPr>
          <w:rFonts w:ascii="Arial" w:hAnsi="Arial" w:cs="Arial"/>
          <w:color w:val="000000"/>
          <w:sz w:val="26"/>
          <w:szCs w:val="26"/>
        </w:rPr>
        <w:t xml:space="preserve">  </w:t>
      </w:r>
    </w:p>
    <w:p w:rsidR="00E37504" w:rsidRDefault="00E37504">
      <w:pPr>
        <w:jc w:val="both"/>
        <w:divId w:val="121839222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prin trimitere la specificaţii tehnice şi, ca ordine de prioritate, la standarde naţionale care transpun standarde europene, evaluări tehnice europene, specificaţii tehnice comune, standarde internaţionale, alte sisteme de referinţă tehnice instituite de către organismele de standardizare europene sau, în lipsa oricărora dintre acestea, la standarde naţionale, la agremente tehnice naţionale sau specificaţii tehnice naţionale referitoare la proiectarea, calcularea şi execuţia lucrărilor şi la utilizarea produselor; fiecare trimitere este însoţită de menţiunea "sau echivalent";</w:t>
      </w:r>
      <w:r>
        <w:rPr>
          <w:rFonts w:ascii="Arial" w:hAnsi="Arial" w:cs="Arial"/>
          <w:color w:val="000000"/>
          <w:sz w:val="26"/>
          <w:szCs w:val="26"/>
        </w:rPr>
        <w:t xml:space="preserve">  </w:t>
      </w:r>
    </w:p>
    <w:p w:rsidR="00E37504" w:rsidRDefault="00E37504">
      <w:pPr>
        <w:jc w:val="both"/>
        <w:divId w:val="22808059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 xml:space="preserve">prin raportare la cerinţe de performanţă sau cerinţe funcţionale, potrivit </w:t>
      </w:r>
      <w:hyperlink r:id="rId524" w:history="1">
        <w:r>
          <w:rPr>
            <w:rStyle w:val="l5def1"/>
            <w:color w:val="0000FF"/>
          </w:rPr>
          <w:t>lit. a)</w:t>
        </w:r>
      </w:hyperlink>
      <w:r>
        <w:rPr>
          <w:rStyle w:val="l5def1"/>
        </w:rPr>
        <w:t xml:space="preserve">, şi prin trimitere la specificaţiile tehnice prevăzute la </w:t>
      </w:r>
      <w:hyperlink r:id="rId525" w:history="1">
        <w:r>
          <w:rPr>
            <w:rStyle w:val="l5def1"/>
            <w:color w:val="0000FF"/>
          </w:rPr>
          <w:t>lit. b)</w:t>
        </w:r>
      </w:hyperlink>
      <w:r>
        <w:rPr>
          <w:rStyle w:val="l5def1"/>
        </w:rPr>
        <w:t xml:space="preserve"> ca modalitate de a prezuma conformitatea cu respectivele cerinţe de performanţă sau cerinţe funcţionale;</w:t>
      </w:r>
      <w:r>
        <w:rPr>
          <w:rFonts w:ascii="Arial" w:hAnsi="Arial" w:cs="Arial"/>
          <w:color w:val="000000"/>
          <w:sz w:val="26"/>
          <w:szCs w:val="26"/>
        </w:rPr>
        <w:t xml:space="preserve">  </w:t>
      </w:r>
    </w:p>
    <w:p w:rsidR="00E37504" w:rsidRDefault="00E37504">
      <w:pPr>
        <w:jc w:val="both"/>
        <w:divId w:val="213910263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prin trimitere la specificaţiile tehnice prevăzute la </w:t>
      </w:r>
      <w:hyperlink r:id="rId526" w:history="1">
        <w:r>
          <w:rPr>
            <w:rStyle w:val="l5def1"/>
            <w:color w:val="0000FF"/>
          </w:rPr>
          <w:t>lit. b)</w:t>
        </w:r>
      </w:hyperlink>
      <w:r>
        <w:rPr>
          <w:rStyle w:val="l5def1"/>
        </w:rPr>
        <w:t xml:space="preserve"> pentru unele caracteristici şi prin raportare la cerinţe de performanţă sau cerinţe funcţionale prevăzute la lit. a) pentru alte caracteristici.</w:t>
      </w:r>
      <w:r>
        <w:rPr>
          <w:rFonts w:ascii="Arial" w:hAnsi="Arial" w:cs="Arial"/>
          <w:color w:val="000000"/>
          <w:sz w:val="26"/>
          <w:szCs w:val="26"/>
        </w:rPr>
        <w:t xml:space="preserve">  </w:t>
      </w:r>
    </w:p>
    <w:p w:rsidR="00E37504" w:rsidRDefault="00E37504">
      <w:pPr>
        <w:jc w:val="both"/>
        <w:divId w:val="97714593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Cu excepţia cazului în care acest lucru este justificat de obiectul contractului, specificaţiile tehnice nu precizează un anumit producător, o anumită origine sau un anumit procedeu care caracterizează produsele sau serviciile furnizate de un anumit operator economic şi nici nu se referă la mărci, brevete, tipuri, la o origine sau la o producţie specifică, care ar avea ca efect favorizarea sau eliminarea anumitor operatori economici sau produse.</w:t>
      </w:r>
      <w:r>
        <w:rPr>
          <w:rFonts w:ascii="Arial" w:hAnsi="Arial" w:cs="Arial"/>
          <w:color w:val="000000"/>
          <w:sz w:val="26"/>
          <w:szCs w:val="26"/>
        </w:rPr>
        <w:t xml:space="preserve">  </w:t>
      </w:r>
    </w:p>
    <w:p w:rsidR="00E37504" w:rsidRDefault="00E37504">
      <w:pPr>
        <w:jc w:val="both"/>
        <w:divId w:val="92946033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Prin excepţie de la prevederile </w:t>
      </w:r>
      <w:hyperlink r:id="rId527" w:history="1">
        <w:r>
          <w:rPr>
            <w:rStyle w:val="l5def1"/>
            <w:color w:val="0000FF"/>
          </w:rPr>
          <w:t>alin. (2)</w:t>
        </w:r>
      </w:hyperlink>
      <w:r>
        <w:rPr>
          <w:rStyle w:val="l5def1"/>
        </w:rPr>
        <w:t xml:space="preserve">, stabilirea specificaţiilor tehnice prin precizarea elementelor prevăzute la </w:t>
      </w:r>
      <w:hyperlink r:id="rId528" w:history="1">
        <w:r>
          <w:rPr>
            <w:rStyle w:val="l5def1"/>
            <w:color w:val="0000FF"/>
          </w:rPr>
          <w:t>alin. (2)</w:t>
        </w:r>
      </w:hyperlink>
      <w:r>
        <w:rPr>
          <w:rStyle w:val="l5def1"/>
        </w:rPr>
        <w:t xml:space="preserve"> este permisă în situaţii excepţionale, în cazul în care nu este posibilă o descriere suficient de precisă şi de inteligibilă a </w:t>
      </w:r>
      <w:r>
        <w:rPr>
          <w:rStyle w:val="l5def1"/>
        </w:rPr>
        <w:lastRenderedPageBreak/>
        <w:t xml:space="preserve">obiectului contractului în conformitate cu dispoziţiile </w:t>
      </w:r>
      <w:hyperlink r:id="rId529" w:history="1">
        <w:r>
          <w:rPr>
            <w:rStyle w:val="l5def1"/>
            <w:color w:val="0000FF"/>
          </w:rPr>
          <w:t>alin. (1)</w:t>
        </w:r>
      </w:hyperlink>
      <w:r>
        <w:rPr>
          <w:rStyle w:val="l5def1"/>
        </w:rPr>
        <w:t xml:space="preserve">; în aceste situaţii, precizarea elementelor prevăzute la </w:t>
      </w:r>
      <w:hyperlink r:id="rId530" w:history="1">
        <w:r>
          <w:rPr>
            <w:rStyle w:val="l5def1"/>
            <w:color w:val="0000FF"/>
          </w:rPr>
          <w:t>alin. (2)</w:t>
        </w:r>
      </w:hyperlink>
      <w:r>
        <w:rPr>
          <w:rStyle w:val="l5def1"/>
        </w:rPr>
        <w:t xml:space="preserve"> este însoţită de cuvintele "sau echivalent".</w:t>
      </w:r>
      <w:r>
        <w:rPr>
          <w:rFonts w:ascii="Arial" w:hAnsi="Arial" w:cs="Arial"/>
          <w:color w:val="000000"/>
          <w:sz w:val="26"/>
          <w:szCs w:val="26"/>
        </w:rPr>
        <w:t xml:space="preserve">  </w:t>
      </w:r>
    </w:p>
    <w:p w:rsidR="00E37504" w:rsidRDefault="00E37504">
      <w:pPr>
        <w:jc w:val="both"/>
        <w:divId w:val="90703075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cazul în care autoritatea contractantă stabileşte specificaţiile tehnice potrivit dispoziţiilor alin. (1) </w:t>
      </w:r>
      <w:hyperlink r:id="rId531" w:history="1">
        <w:r>
          <w:rPr>
            <w:rStyle w:val="l5def1"/>
            <w:color w:val="0000FF"/>
          </w:rPr>
          <w:t>lit. b)</w:t>
        </w:r>
      </w:hyperlink>
      <w:r>
        <w:rPr>
          <w:rStyle w:val="l5def1"/>
        </w:rPr>
        <w:t>, aceasta nu respinge o ofertă pe motiv că lucrările, produsele sau serviciile oferite nu sunt conforme cu specificaţiile tehnice la care se face trimitere, dacă ofertantul demonstrează în oferta sa, prin orice mijloace adecvate, că soluţiile propuse îndeplinesc într-un mod echivalent cerinţele definite prin specificaţiile tehnice.</w:t>
      </w:r>
      <w:r>
        <w:rPr>
          <w:rFonts w:ascii="Arial" w:hAnsi="Arial" w:cs="Arial"/>
          <w:color w:val="000000"/>
          <w:sz w:val="26"/>
          <w:szCs w:val="26"/>
        </w:rPr>
        <w:t xml:space="preserve">  </w:t>
      </w:r>
    </w:p>
    <w:p w:rsidR="00E37504" w:rsidRDefault="00E37504">
      <w:pPr>
        <w:jc w:val="both"/>
        <w:divId w:val="126445664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În cazul în care autoritatea contractantă stabileşte specificaţiile tehnice potrivit dispoziţiilor alin. (1) </w:t>
      </w:r>
      <w:hyperlink r:id="rId532" w:history="1">
        <w:r>
          <w:rPr>
            <w:rStyle w:val="l5def1"/>
            <w:color w:val="0000FF"/>
          </w:rPr>
          <w:t>lit. a)</w:t>
        </w:r>
      </w:hyperlink>
      <w:r>
        <w:rPr>
          <w:rStyle w:val="l5def1"/>
        </w:rPr>
        <w:t>, aceasta nu respinge o ofertă pentru lucrări, produse sau servicii care sunt conforme cu un standard naţional care transpune un standard european, cu un agrement tehnic european, cu o specificaţie tehnică comună, cu un standard internaţional sau cu un sistem de referinţă tehnic elaborat de un organism european de standardizare, dacă aceste specificaţii vizează cerinţele de performanţe sau cerinţele funcţionale stabilite de autoritatea contractantă.</w:t>
      </w:r>
      <w:r>
        <w:rPr>
          <w:rFonts w:ascii="Arial" w:hAnsi="Arial" w:cs="Arial"/>
          <w:color w:val="000000"/>
          <w:sz w:val="26"/>
          <w:szCs w:val="26"/>
        </w:rPr>
        <w:t xml:space="preserve">  </w:t>
      </w:r>
    </w:p>
    <w:p w:rsidR="00E37504" w:rsidRDefault="00E37504">
      <w:pPr>
        <w:jc w:val="both"/>
        <w:divId w:val="35311833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În cazul prevăzut la </w:t>
      </w:r>
      <w:hyperlink r:id="rId533" w:history="1">
        <w:r>
          <w:rPr>
            <w:rStyle w:val="l5def1"/>
            <w:color w:val="0000FF"/>
          </w:rPr>
          <w:t>alin. (5)</w:t>
        </w:r>
      </w:hyperlink>
      <w:r>
        <w:rPr>
          <w:rStyle w:val="l5def1"/>
        </w:rPr>
        <w:t xml:space="preserve">, ofertantul demonstrează în oferta sa, prin orice mijloace adecvate, inclusiv cele prevăzute la </w:t>
      </w:r>
      <w:hyperlink r:id="rId534" w:history="1">
        <w:r>
          <w:rPr>
            <w:rStyle w:val="l5def1"/>
            <w:color w:val="0000FF"/>
          </w:rPr>
          <w:t>art. 158</w:t>
        </w:r>
      </w:hyperlink>
      <w:r>
        <w:rPr>
          <w:rStyle w:val="l5def1"/>
        </w:rPr>
        <w:t>, că lucrările, produsele sau serviciile conforme standardului satisfac cerinţele de performanţă sau cerinţele funcţionale stabilite de autoritatea contractantă.</w:t>
      </w:r>
      <w:r>
        <w:rPr>
          <w:rFonts w:ascii="Arial" w:hAnsi="Arial" w:cs="Arial"/>
          <w:color w:val="000000"/>
          <w:sz w:val="26"/>
          <w:szCs w:val="26"/>
        </w:rPr>
        <w:t xml:space="preserve">  </w:t>
      </w:r>
    </w:p>
    <w:p w:rsidR="00E37504" w:rsidRDefault="00E37504">
      <w:pPr>
        <w:jc w:val="both"/>
        <w:divId w:val="66528241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157. -</w:t>
      </w:r>
      <w:r>
        <w:rPr>
          <w:rFonts w:ascii="Arial" w:hAnsi="Arial" w:cs="Arial"/>
          <w:color w:val="000000"/>
          <w:sz w:val="26"/>
          <w:szCs w:val="26"/>
        </w:rPr>
        <w:t xml:space="preserve">   </w:t>
      </w:r>
      <w:r>
        <w:rPr>
          <w:rStyle w:val="l5def1"/>
          <w:b/>
          <w:bCs/>
          <w:color w:val="FF7F50"/>
        </w:rPr>
        <w:t>(1)</w:t>
      </w:r>
      <w:r>
        <w:rPr>
          <w:rStyle w:val="l5def1"/>
        </w:rPr>
        <w:t xml:space="preserve"> În cazul în care autoritatea contractantă intenţionează să achiziţioneze lucrări, produse sau servicii cu anumite caracteristici de mediu, sociale sau de altă natură, aceasta poate solicita prin specificaţiile tehnice, factorii de evaluare sau prin condiţiile de executare a contractului o etichetă specifică drept dovadă că lucrările, serviciile sau produsele corespund cerinţelor solicitate, dacă următoarele condiţii sunt îndeplinite în mod cumulativ:  </w:t>
      </w:r>
    </w:p>
    <w:p w:rsidR="00E37504" w:rsidRDefault="00E37504">
      <w:pPr>
        <w:jc w:val="both"/>
        <w:divId w:val="23443867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cerinţele de etichetare se referă numai la criterii care sunt legate de obiectul contractului şi sunt potrivite pentru a defini caracteristicile lucrărilor, produselor sau serviciilor care constituie obiectul contractului;</w:t>
      </w:r>
      <w:r>
        <w:rPr>
          <w:rFonts w:ascii="Arial" w:hAnsi="Arial" w:cs="Arial"/>
          <w:color w:val="000000"/>
          <w:sz w:val="26"/>
          <w:szCs w:val="26"/>
        </w:rPr>
        <w:t xml:space="preserve">  </w:t>
      </w:r>
    </w:p>
    <w:p w:rsidR="00E37504" w:rsidRDefault="00E37504">
      <w:pPr>
        <w:jc w:val="both"/>
        <w:divId w:val="151507323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cerinţele de etichetare se bazează pe criterii nediscriminatorii şi verificabile în mod obiectiv;</w:t>
      </w:r>
      <w:r>
        <w:rPr>
          <w:rFonts w:ascii="Arial" w:hAnsi="Arial" w:cs="Arial"/>
          <w:color w:val="000000"/>
          <w:sz w:val="26"/>
          <w:szCs w:val="26"/>
        </w:rPr>
        <w:t xml:space="preserve">  </w:t>
      </w:r>
    </w:p>
    <w:p w:rsidR="00E37504" w:rsidRDefault="00E37504">
      <w:pPr>
        <w:jc w:val="both"/>
        <w:divId w:val="140988303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etichetele sunt create printr-o procedură deschisă şi transparentă, în cadrul căreia pot participa toate entităţile interesate relevante, inclusiv organisme guvernamentale, consumatori, parteneri sociali, producători, distribuitori şi organizaţii neguvernamentale;</w:t>
      </w:r>
      <w:r>
        <w:rPr>
          <w:rFonts w:ascii="Arial" w:hAnsi="Arial" w:cs="Arial"/>
          <w:color w:val="000000"/>
          <w:sz w:val="26"/>
          <w:szCs w:val="26"/>
        </w:rPr>
        <w:t xml:space="preserve">  </w:t>
      </w:r>
    </w:p>
    <w:p w:rsidR="00E37504" w:rsidRDefault="00E37504">
      <w:pPr>
        <w:jc w:val="both"/>
        <w:divId w:val="197860265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etichetele sunt accesibile tuturor entităţilor interesate;</w:t>
      </w:r>
      <w:r>
        <w:rPr>
          <w:rFonts w:ascii="Arial" w:hAnsi="Arial" w:cs="Arial"/>
          <w:color w:val="000000"/>
          <w:sz w:val="26"/>
          <w:szCs w:val="26"/>
        </w:rPr>
        <w:t xml:space="preserve">  </w:t>
      </w:r>
    </w:p>
    <w:p w:rsidR="00E37504" w:rsidRDefault="00E37504">
      <w:pPr>
        <w:jc w:val="both"/>
        <w:divId w:val="116844963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cerinţele de etichetare sunt stabilite de o entitate terţă asupra căreia operatorul economic care solicită acordarea etichetei nu poate exercita o influenţă determinantă.</w:t>
      </w:r>
      <w:r>
        <w:rPr>
          <w:rFonts w:ascii="Arial" w:hAnsi="Arial" w:cs="Arial"/>
          <w:color w:val="000000"/>
          <w:sz w:val="26"/>
          <w:szCs w:val="26"/>
        </w:rPr>
        <w:t xml:space="preserve">  </w:t>
      </w:r>
    </w:p>
    <w:p w:rsidR="00E37504" w:rsidRDefault="00E37504">
      <w:pPr>
        <w:jc w:val="both"/>
        <w:divId w:val="20611474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nu impune ca lucrările, produsele sau serviciile să îndeplinească toate cerinţele de etichetare, autoritatea contractantă precizează cerinţele de etichetare care trebuie îndeplinite.</w:t>
      </w:r>
      <w:r>
        <w:rPr>
          <w:rFonts w:ascii="Arial" w:hAnsi="Arial" w:cs="Arial"/>
          <w:color w:val="000000"/>
          <w:sz w:val="26"/>
          <w:szCs w:val="26"/>
        </w:rPr>
        <w:t xml:space="preserve">  </w:t>
      </w:r>
    </w:p>
    <w:p w:rsidR="00E37504" w:rsidRDefault="00E37504">
      <w:pPr>
        <w:jc w:val="both"/>
        <w:divId w:val="70426027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situaţia în care, în conformitate cu dispoziţiile </w:t>
      </w:r>
      <w:hyperlink r:id="rId535" w:history="1">
        <w:r>
          <w:rPr>
            <w:rStyle w:val="l5def1"/>
            <w:color w:val="0000FF"/>
          </w:rPr>
          <w:t>alin. (1)</w:t>
        </w:r>
      </w:hyperlink>
      <w:r>
        <w:rPr>
          <w:rStyle w:val="l5def1"/>
        </w:rPr>
        <w:t>, autoritatea contractantă impune în legătură cu lucrările, produsele sau serviciile pe care le achiziţionează o etichetă specifică, aceasta acceptă toate etichetele care confirmă că lucrările, produsele sau serviciile îndeplinesc cerinţe de etichetare echivalente.</w:t>
      </w:r>
      <w:r>
        <w:rPr>
          <w:rFonts w:ascii="Arial" w:hAnsi="Arial" w:cs="Arial"/>
          <w:color w:val="000000"/>
          <w:sz w:val="26"/>
          <w:szCs w:val="26"/>
        </w:rPr>
        <w:t xml:space="preserve">  </w:t>
      </w:r>
    </w:p>
    <w:p w:rsidR="00E37504" w:rsidRDefault="00E37504">
      <w:pPr>
        <w:jc w:val="both"/>
        <w:divId w:val="204197489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cazul în care operatorul economic poate demonstra că nu are nicio posibilitate de a obţine eticheta specifică solicitată de autoritatea contractantă sau o etichetă echivalentă în termenele stabilite, din motive care nu îi sunt imputabile, autoritatea contractantă are obligaţia de a accepta şi alte mijloace de probă adecvate, care pot include un dosar tehnic al producătorului, cu condiţia ca operatorul economic în cauză să demonstreze că lucrările, produsele sau serviciile pe care urmează să le execute/furnizeze/presteze îndeplinesc cerinţele etichetei specifice sau cerinţele specifice solicitate de autoritatea contractantă.</w:t>
      </w:r>
      <w:r>
        <w:rPr>
          <w:rFonts w:ascii="Arial" w:hAnsi="Arial" w:cs="Arial"/>
          <w:color w:val="000000"/>
          <w:sz w:val="26"/>
          <w:szCs w:val="26"/>
        </w:rPr>
        <w:t xml:space="preserve">  </w:t>
      </w:r>
    </w:p>
    <w:p w:rsidR="00E37504" w:rsidRDefault="00E37504">
      <w:pPr>
        <w:jc w:val="both"/>
        <w:divId w:val="10481282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În cazul în care o etichetă îndeplineşte condiţiile prevăzute la alin. (1) </w:t>
      </w:r>
      <w:hyperlink r:id="rId536" w:history="1">
        <w:r>
          <w:rPr>
            <w:rStyle w:val="l5def1"/>
            <w:color w:val="0000FF"/>
          </w:rPr>
          <w:t>lit. b)</w:t>
        </w:r>
      </w:hyperlink>
      <w:r>
        <w:rPr>
          <w:rStyle w:val="l5def1"/>
        </w:rPr>
        <w:t xml:space="preserve"> -</w:t>
      </w:r>
      <w:hyperlink r:id="rId537" w:history="1">
        <w:r>
          <w:rPr>
            <w:rStyle w:val="l5def1"/>
            <w:color w:val="0000FF"/>
          </w:rPr>
          <w:t>e)</w:t>
        </w:r>
      </w:hyperlink>
      <w:r>
        <w:rPr>
          <w:rStyle w:val="l5def1"/>
        </w:rPr>
        <w:t>, dar stabileşte şi cerinţe care nu sunt legate de obiectul contractului, autoritatea contractantă nu solicită eticheta ca atare, dar poate defini specificaţiile tehnice prin trimitere la acele specificaţii detaliate ale etichetei respective sau, atunci când este necesar, la părţi ale acestora, care sunt legate de obiectul contractului şi sunt potrivite pentru a defini caracteristicile obiectului contractului.</w:t>
      </w:r>
      <w:r>
        <w:rPr>
          <w:rFonts w:ascii="Arial" w:hAnsi="Arial" w:cs="Arial"/>
          <w:color w:val="000000"/>
          <w:sz w:val="26"/>
          <w:szCs w:val="26"/>
        </w:rPr>
        <w:t xml:space="preserve">  </w:t>
      </w:r>
    </w:p>
    <w:p w:rsidR="00E37504" w:rsidRDefault="00E37504">
      <w:pPr>
        <w:jc w:val="both"/>
        <w:divId w:val="29106033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158. -</w:t>
      </w:r>
      <w:r>
        <w:rPr>
          <w:rFonts w:ascii="Arial" w:hAnsi="Arial" w:cs="Arial"/>
          <w:color w:val="000000"/>
          <w:sz w:val="26"/>
          <w:szCs w:val="26"/>
        </w:rPr>
        <w:t xml:space="preserve">   </w:t>
      </w:r>
      <w:r>
        <w:rPr>
          <w:rStyle w:val="l5def1"/>
          <w:b/>
          <w:bCs/>
          <w:color w:val="FF7F50"/>
        </w:rPr>
        <w:t>(1)</w:t>
      </w:r>
      <w:r>
        <w:rPr>
          <w:rStyle w:val="l5def1"/>
        </w:rPr>
        <w:t xml:space="preserve"> Autoritatea contractantă are dreptul de a solicita operatorilor economici să furnizeze un raport de încercare eliberat de un organism de evaluare a conformităţii sau un certificat emis de un astfel de organism drept mijloc de probă care să ateste conformitatea produselor, serviciilor sau lucrărilor care fac obiectul achiziţiei cu cerinţele sau criteriile stabilite prin specificaţiile tehnice, factorii de evaluare sau condiţiile de executare a contractului.  </w:t>
      </w:r>
    </w:p>
    <w:p w:rsidR="00E37504" w:rsidRDefault="00E37504">
      <w:pPr>
        <w:jc w:val="both"/>
        <w:divId w:val="36202458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prevăzut la </w:t>
      </w:r>
      <w:hyperlink r:id="rId538" w:history="1">
        <w:r>
          <w:rPr>
            <w:rStyle w:val="l5def1"/>
            <w:color w:val="0000FF"/>
          </w:rPr>
          <w:t>alin. (1)</w:t>
        </w:r>
      </w:hyperlink>
      <w:r>
        <w:rPr>
          <w:rStyle w:val="l5def1"/>
        </w:rPr>
        <w:t xml:space="preserve"> în care autoritatea contractantă solicită prezentarea unor certificate emise de un anumit organism de evaluare a conformităţii, aceasta acceptă şi certificate echivalente emise de alte organisme de evaluare a conformităţii.</w:t>
      </w:r>
      <w:r>
        <w:rPr>
          <w:rFonts w:ascii="Arial" w:hAnsi="Arial" w:cs="Arial"/>
          <w:color w:val="000000"/>
          <w:sz w:val="26"/>
          <w:szCs w:val="26"/>
        </w:rPr>
        <w:t xml:space="preserve">  </w:t>
      </w:r>
    </w:p>
    <w:p w:rsidR="00E37504" w:rsidRDefault="00E37504">
      <w:pPr>
        <w:jc w:val="both"/>
        <w:divId w:val="141023191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sensul </w:t>
      </w:r>
      <w:hyperlink r:id="rId539" w:history="1">
        <w:r>
          <w:rPr>
            <w:rStyle w:val="l5def1"/>
            <w:color w:val="0000FF"/>
          </w:rPr>
          <w:t>alin. (1)</w:t>
        </w:r>
      </w:hyperlink>
      <w:r>
        <w:rPr>
          <w:rStyle w:val="l5def1"/>
        </w:rPr>
        <w:t xml:space="preserve"> şi </w:t>
      </w:r>
      <w:hyperlink r:id="rId540" w:history="1">
        <w:r>
          <w:rPr>
            <w:rStyle w:val="l5def1"/>
            <w:color w:val="0000FF"/>
          </w:rPr>
          <w:t>(2)</w:t>
        </w:r>
      </w:hyperlink>
      <w:r>
        <w:rPr>
          <w:rStyle w:val="l5def1"/>
        </w:rPr>
        <w:t xml:space="preserve">, un organism de evaluare a conformităţii este un organism care efectuează activităţi de evaluare a conformităţii, inclusiv etalonare, încercare, certificare şi inspecţie, acreditat în conformitate cu dispoziţiile Regulamentului (CE) </w:t>
      </w:r>
      <w:hyperlink r:id="rId541" w:history="1">
        <w:r>
          <w:rPr>
            <w:rStyle w:val="l5def1"/>
            <w:color w:val="0000FF"/>
          </w:rPr>
          <w:t>nr. 765/2008</w:t>
        </w:r>
      </w:hyperlink>
      <w:r>
        <w:rPr>
          <w:rStyle w:val="l5def1"/>
        </w:rPr>
        <w:t xml:space="preserve"> al Parlamentului European şi al Consiliului din 9 iulie 2008 de stabilire a cerinţelor de acreditare şi de supraveghere a pieţei în ceea ce priveşte comercializarea produselor şi de abrogare a Regulamentului (CEE) </w:t>
      </w:r>
      <w:hyperlink r:id="rId542" w:history="1">
        <w:r>
          <w:rPr>
            <w:rStyle w:val="l5def1"/>
            <w:color w:val="0000FF"/>
          </w:rPr>
          <w:t>nr. 339/93</w:t>
        </w:r>
      </w:hyperlink>
      <w:r>
        <w:rPr>
          <w:rStyle w:val="l5def1"/>
        </w:rPr>
        <w:t>.</w:t>
      </w:r>
      <w:r>
        <w:rPr>
          <w:rFonts w:ascii="Arial" w:hAnsi="Arial" w:cs="Arial"/>
          <w:color w:val="000000"/>
          <w:sz w:val="26"/>
          <w:szCs w:val="26"/>
        </w:rPr>
        <w:t xml:space="preserve">  </w:t>
      </w:r>
    </w:p>
    <w:p w:rsidR="00E37504" w:rsidRDefault="00E37504">
      <w:pPr>
        <w:jc w:val="both"/>
        <w:divId w:val="2221949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159. -</w:t>
      </w:r>
      <w:r>
        <w:rPr>
          <w:rFonts w:ascii="Arial" w:hAnsi="Arial" w:cs="Arial"/>
          <w:color w:val="000000"/>
          <w:sz w:val="26"/>
          <w:szCs w:val="26"/>
        </w:rPr>
        <w:t xml:space="preserve">   </w:t>
      </w:r>
      <w:r>
        <w:rPr>
          <w:rStyle w:val="l5def1"/>
        </w:rPr>
        <w:t xml:space="preserve">În cazul în care un operator economic nu deţine certificatele sau rapoartele de încercare prevăzute la art. 158 </w:t>
      </w:r>
      <w:hyperlink r:id="rId543" w:history="1">
        <w:r>
          <w:rPr>
            <w:rStyle w:val="l5def1"/>
            <w:color w:val="0000FF"/>
          </w:rPr>
          <w:t>alin. (1)</w:t>
        </w:r>
      </w:hyperlink>
      <w:r>
        <w:rPr>
          <w:rStyle w:val="l5def1"/>
        </w:rPr>
        <w:t xml:space="preserve"> sau nu are posibilitatea de a le obţine în termenele stabilite, pentru motive care nu îi sunt imputabile, autoritatea contractantă are obligaţia de a accepta şi alte mijloace de probă adecvate, cum ar fi un dosar tehnic al producătorului, în măsura în care astfel de mijloace de probă atestă faptul că lucrările, produsele sau serviciile </w:t>
      </w:r>
      <w:r>
        <w:rPr>
          <w:rStyle w:val="l5def1"/>
        </w:rPr>
        <w:lastRenderedPageBreak/>
        <w:t xml:space="preserve">executate/furnizate/prestate îndeplinesc cerinţele sau criteriile stabilite prin specificaţiile tehnice, factorii de evaluare sau condiţiile de executare a contractului.  </w:t>
      </w:r>
    </w:p>
    <w:p w:rsidR="00E37504" w:rsidRDefault="00E37504">
      <w:pPr>
        <w:jc w:val="both"/>
        <w:divId w:val="49198992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160. -</w:t>
      </w:r>
      <w:r>
        <w:rPr>
          <w:rFonts w:ascii="Arial" w:hAnsi="Arial" w:cs="Arial"/>
          <w:color w:val="000000"/>
          <w:sz w:val="26"/>
          <w:szCs w:val="26"/>
        </w:rPr>
        <w:t xml:space="preserve">   </w:t>
      </w:r>
      <w:r>
        <w:rPr>
          <w:rStyle w:val="l5def1"/>
          <w:b/>
          <w:bCs/>
          <w:color w:val="FF7F50"/>
        </w:rPr>
        <w:t>(1)</w:t>
      </w:r>
      <w:r>
        <w:rPr>
          <w:rStyle w:val="l5def1"/>
        </w:rPr>
        <w:t xml:space="preserve"> Orice operator economic interesat are dreptul de a solicita clarificări sau informaţii suplimentare în legătură cu documentaţia de atribuire, cu respectarea termenului limită stabilit de autoritatea contractantă în anunţul de participare/simplificat/de concurs.  </w:t>
      </w:r>
    </w:p>
    <w:p w:rsidR="00E37504" w:rsidRDefault="00E37504">
      <w:pPr>
        <w:jc w:val="both"/>
        <w:divId w:val="178233783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Autoritatea contractantă stabileşte prin anunţul de participare/simplificat/de concurs unul sau două termene-limită în care va răspunde în mod clar şi complet tuturor solicitărilor de clarificare/informaţiilor suplimentare, conform prevederilor normelor metodologice la prezenta lege.</w:t>
      </w:r>
      <w:r>
        <w:rPr>
          <w:rFonts w:ascii="Arial" w:hAnsi="Arial" w:cs="Arial"/>
          <w:color w:val="000000"/>
          <w:sz w:val="26"/>
          <w:szCs w:val="26"/>
        </w:rPr>
        <w:t xml:space="preserve">  </w:t>
      </w:r>
    </w:p>
    <w:p w:rsidR="00E37504" w:rsidRDefault="00E37504">
      <w:pPr>
        <w:jc w:val="both"/>
        <w:divId w:val="191616669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Autoritatea contractantă are obligaţia de a publica răspunsurile însoţite de întrebările aferente la adresa de internet la care sunt disponibile documentele achiziţiei, indicată potrivit dispoziţiilor art. 150 </w:t>
      </w:r>
      <w:hyperlink r:id="rId544" w:history="1">
        <w:r>
          <w:rPr>
            <w:rStyle w:val="l5def1"/>
            <w:color w:val="0000FF"/>
          </w:rPr>
          <w:t>alin. (2)</w:t>
        </w:r>
      </w:hyperlink>
      <w:r>
        <w:rPr>
          <w:rStyle w:val="l5def1"/>
        </w:rPr>
        <w:t>, luând măsuri pentru a nu dezvălui identitatea operatorului economic care a solicitat clarificările sau informaţiile suplimentare respective.</w:t>
      </w:r>
      <w:r>
        <w:rPr>
          <w:rFonts w:ascii="Arial" w:hAnsi="Arial" w:cs="Arial"/>
          <w:color w:val="000000"/>
          <w:sz w:val="26"/>
          <w:szCs w:val="26"/>
        </w:rPr>
        <w:t xml:space="preserve">  </w:t>
      </w:r>
    </w:p>
    <w:p w:rsidR="00E37504" w:rsidRDefault="00E37504">
      <w:pPr>
        <w:jc w:val="both"/>
        <w:divId w:val="12415480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Dispoziţiile art. 150 </w:t>
      </w:r>
      <w:hyperlink r:id="rId545" w:history="1">
        <w:r>
          <w:rPr>
            <w:rStyle w:val="l5def1"/>
            <w:color w:val="0000FF"/>
          </w:rPr>
          <w:t>alin. (3)</w:t>
        </w:r>
      </w:hyperlink>
      <w:r>
        <w:rPr>
          <w:rStyle w:val="l5def1"/>
        </w:rPr>
        <w:t xml:space="preserve"> - </w:t>
      </w:r>
      <w:hyperlink r:id="rId546" w:history="1">
        <w:r>
          <w:rPr>
            <w:rStyle w:val="l5def1"/>
            <w:color w:val="0000FF"/>
          </w:rPr>
          <w:t>(6)</w:t>
        </w:r>
      </w:hyperlink>
      <w:r>
        <w:rPr>
          <w:rStyle w:val="l5def1"/>
        </w:rPr>
        <w:t xml:space="preserve"> sunt aplicabile în mod corespunzător în ceea ce priveşte răspunsurile la solicitări de clarificări sau informaţii suplimentare.</w:t>
      </w:r>
      <w:r>
        <w:rPr>
          <w:rFonts w:ascii="Arial" w:hAnsi="Arial" w:cs="Arial"/>
          <w:color w:val="000000"/>
          <w:sz w:val="26"/>
          <w:szCs w:val="26"/>
        </w:rPr>
        <w:t xml:space="preserve">  </w:t>
      </w:r>
    </w:p>
    <w:p w:rsidR="00E37504" w:rsidRDefault="00E37504">
      <w:pPr>
        <w:jc w:val="both"/>
        <w:divId w:val="38530386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161. -</w:t>
      </w:r>
      <w:r>
        <w:rPr>
          <w:rFonts w:ascii="Arial" w:hAnsi="Arial" w:cs="Arial"/>
          <w:color w:val="000000"/>
          <w:sz w:val="26"/>
          <w:szCs w:val="26"/>
        </w:rPr>
        <w:t xml:space="preserve">   </w:t>
      </w:r>
      <w:r>
        <w:rPr>
          <w:rStyle w:val="l5def1"/>
          <w:b/>
          <w:bCs/>
          <w:color w:val="FF7F50"/>
        </w:rPr>
        <w:t>(1)</w:t>
      </w:r>
      <w:r>
        <w:rPr>
          <w:rStyle w:val="l5def1"/>
        </w:rPr>
        <w:t xml:space="preserve"> În măsura în care solicitările de clarificări sau informaţii suplimentare au fost adresate în termenul prevăzut în anunţul de participare/de concurs, răspunsul autorităţii contractante la aceste solicitări trebuie să fie transmis cu cel puţin 10 zile, respectiv 5 zile în situaţiile de urgenţă demonstrate în mod corespunzător de autoritatea contractantă, prevăzute la art. 74 </w:t>
      </w:r>
      <w:hyperlink r:id="rId547" w:history="1">
        <w:r>
          <w:rPr>
            <w:rStyle w:val="l5def1"/>
            <w:color w:val="0000FF"/>
          </w:rPr>
          <w:t>alin. (3)</w:t>
        </w:r>
      </w:hyperlink>
      <w:r>
        <w:rPr>
          <w:rStyle w:val="l5def1"/>
        </w:rPr>
        <w:t xml:space="preserve"> şi art. 79 </w:t>
      </w:r>
      <w:hyperlink r:id="rId548" w:history="1">
        <w:r>
          <w:rPr>
            <w:rStyle w:val="l5def1"/>
            <w:color w:val="0000FF"/>
          </w:rPr>
          <w:t>alin. (5)</w:t>
        </w:r>
      </w:hyperlink>
      <w:r>
        <w:rPr>
          <w:rStyle w:val="l5def1"/>
        </w:rPr>
        <w:t xml:space="preserve">, înainte de termenul stabilit pentru depunerea ofertelor sau solicitărilor de participare.  </w:t>
      </w:r>
    </w:p>
    <w:p w:rsidR="00E37504" w:rsidRDefault="00E37504">
      <w:pPr>
        <w:jc w:val="both"/>
        <w:divId w:val="16282071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aplicării procedurii simplificate, termenele prevăzute la </w:t>
      </w:r>
      <w:hyperlink r:id="rId549" w:history="1">
        <w:r>
          <w:rPr>
            <w:rStyle w:val="l5def1"/>
            <w:color w:val="0000FF"/>
          </w:rPr>
          <w:t>alin. (1)</w:t>
        </w:r>
      </w:hyperlink>
      <w:r>
        <w:rPr>
          <w:rStyle w:val="l5def1"/>
        </w:rPr>
        <w:t xml:space="preserve"> se reduc la 6 zile în cazul contractului de achiziţie publică de lucrări, respectiv 3 zile în cazul contractului de achiziţie publică de produse sau de servicii, sau cu cel puţin două zile, în cazul contractului de achiziţie publică de produse de complexitate redusă sau în situaţiile de urgenţă, demonstrate în mod corespunzător de către autoritatea contractantă, înainte de data-limită stabilită pentru depunerea ofertelor sau solicitărilor de participare.</w:t>
      </w:r>
      <w:r>
        <w:rPr>
          <w:rFonts w:ascii="Arial" w:hAnsi="Arial" w:cs="Arial"/>
          <w:color w:val="000000"/>
          <w:sz w:val="26"/>
          <w:szCs w:val="26"/>
        </w:rPr>
        <w:t xml:space="preserve">  </w:t>
      </w: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5-a</w:t>
      </w:r>
      <w:r>
        <w:rPr>
          <w:rFonts w:ascii="Arial" w:hAnsi="Arial" w:cs="Arial"/>
          <w:b/>
          <w:bCs/>
          <w:color w:val="808080"/>
          <w:sz w:val="26"/>
          <w:szCs w:val="26"/>
        </w:rPr>
        <w:br/>
      </w:r>
      <w:r>
        <w:rPr>
          <w:rStyle w:val="l5def1"/>
        </w:rPr>
        <w:t>Oferte alternative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87223030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162. -</w:t>
      </w:r>
      <w:r>
        <w:rPr>
          <w:rFonts w:ascii="Arial" w:hAnsi="Arial" w:cs="Arial"/>
          <w:color w:val="000000"/>
          <w:sz w:val="26"/>
          <w:szCs w:val="26"/>
        </w:rPr>
        <w:t xml:space="preserve">   </w:t>
      </w:r>
      <w:r>
        <w:rPr>
          <w:rStyle w:val="l5def1"/>
          <w:b/>
          <w:bCs/>
          <w:color w:val="FF7F50"/>
        </w:rPr>
        <w:t>(1)</w:t>
      </w:r>
      <w:r>
        <w:rPr>
          <w:rStyle w:val="l5def1"/>
        </w:rPr>
        <w:t xml:space="preserve"> Autoritatea contractantă are dreptul de a permite sau solicita ofertanţilor să depună oferte alternative numai dacă a precizat explicit în anunţul de participare că permite sau solicită depunerea de oferte alternative.  </w:t>
      </w:r>
    </w:p>
    <w:p w:rsidR="00E37504" w:rsidRDefault="00E37504">
      <w:pPr>
        <w:jc w:val="both"/>
        <w:divId w:val="6876979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în care autoritatea contractantă nu a precizat explicit că permite sau solicită depunerea de oferte alternative conform dispoziţiilor </w:t>
      </w:r>
      <w:hyperlink r:id="rId550" w:history="1">
        <w:r>
          <w:rPr>
            <w:rStyle w:val="l5def1"/>
            <w:color w:val="0000FF"/>
          </w:rPr>
          <w:t>alin. (1)</w:t>
        </w:r>
      </w:hyperlink>
      <w:r>
        <w:rPr>
          <w:rStyle w:val="l5def1"/>
        </w:rPr>
        <w:t>, autoritatea contractantă nu are dreptul de a lua în considerare ofertele alternative.</w:t>
      </w:r>
      <w:r>
        <w:rPr>
          <w:rFonts w:ascii="Arial" w:hAnsi="Arial" w:cs="Arial"/>
          <w:color w:val="000000"/>
          <w:sz w:val="26"/>
          <w:szCs w:val="26"/>
        </w:rPr>
        <w:t xml:space="preserve">  </w:t>
      </w:r>
    </w:p>
    <w:p w:rsidR="00E37504" w:rsidRDefault="00E37504">
      <w:pPr>
        <w:jc w:val="both"/>
        <w:divId w:val="166169574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Ofertele alternative trebuie să fie în legătură cu obiectul contractului de achiziţie publică/acordului-cadru.</w:t>
      </w:r>
      <w:r>
        <w:rPr>
          <w:rFonts w:ascii="Arial" w:hAnsi="Arial" w:cs="Arial"/>
          <w:color w:val="000000"/>
          <w:sz w:val="26"/>
          <w:szCs w:val="26"/>
        </w:rPr>
        <w:t xml:space="preserve">  </w:t>
      </w:r>
    </w:p>
    <w:p w:rsidR="00E37504" w:rsidRDefault="00E37504">
      <w:pPr>
        <w:jc w:val="both"/>
        <w:divId w:val="185938762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Autoritatea contractantă care permite sau solicită depunerea de oferte alternative are obligaţia de a preciza în documentele achiziţiei cerinţele minime obligatorii pe care acestea trebuie să le respecte şi orice alte cerinţe specifice pentru prezentarea ofertelor alternative, în special dacă ofertele alternative pot fi depuse numai în cazul în care a fost depusă şi o ofertă care nu este o ofertă alternativă.</w:t>
      </w:r>
      <w:r>
        <w:rPr>
          <w:rFonts w:ascii="Arial" w:hAnsi="Arial" w:cs="Arial"/>
          <w:color w:val="000000"/>
          <w:sz w:val="26"/>
          <w:szCs w:val="26"/>
        </w:rPr>
        <w:t xml:space="preserve">  </w:t>
      </w:r>
    </w:p>
    <w:p w:rsidR="00E37504" w:rsidRDefault="00E37504">
      <w:pPr>
        <w:jc w:val="both"/>
        <w:divId w:val="100377431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În situaţia prevăzută la </w:t>
      </w:r>
      <w:hyperlink r:id="rId551" w:history="1">
        <w:r>
          <w:rPr>
            <w:rStyle w:val="l5def1"/>
            <w:color w:val="0000FF"/>
          </w:rPr>
          <w:t>alin. (4)</w:t>
        </w:r>
      </w:hyperlink>
      <w:r>
        <w:rPr>
          <w:rStyle w:val="l5def1"/>
        </w:rPr>
        <w:t xml:space="preserve">, autoritatea contractantă trebuie să se asigure că este posibilă aplicarea criteriului de atribuire şi a factorilor de evaluare stabiliţi atât în cazul ofertelor alternative care îndeplinesc cerinţele minime stabilite în conformitate cu dispoziţiile </w:t>
      </w:r>
      <w:hyperlink r:id="rId552" w:history="1">
        <w:r>
          <w:rPr>
            <w:rStyle w:val="l5def1"/>
            <w:color w:val="0000FF"/>
          </w:rPr>
          <w:t>alin. (4)</w:t>
        </w:r>
      </w:hyperlink>
      <w:r>
        <w:rPr>
          <w:rStyle w:val="l5def1"/>
        </w:rPr>
        <w:t>, cât şi în cazul ofertelor conforme care nu sunt oferte alternative.</w:t>
      </w:r>
      <w:r>
        <w:rPr>
          <w:rFonts w:ascii="Arial" w:hAnsi="Arial" w:cs="Arial"/>
          <w:color w:val="000000"/>
          <w:sz w:val="26"/>
          <w:szCs w:val="26"/>
        </w:rPr>
        <w:t xml:space="preserve">  </w:t>
      </w:r>
    </w:p>
    <w:p w:rsidR="00E37504" w:rsidRDefault="00E37504">
      <w:pPr>
        <w:jc w:val="both"/>
        <w:divId w:val="126314457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Autoritatea contractantă are obligaţia de a nu lua în considerare ofertele alternative care nu respectă cerinţele minime stabilite în conformitate cu dispoziţiile </w:t>
      </w:r>
      <w:hyperlink r:id="rId553" w:history="1">
        <w:r>
          <w:rPr>
            <w:rStyle w:val="l5def1"/>
            <w:color w:val="0000FF"/>
          </w:rPr>
          <w:t>alin. (4)</w:t>
        </w:r>
      </w:hyperlink>
      <w:r>
        <w:rPr>
          <w:rStyle w:val="l5def1"/>
        </w:rPr>
        <w:t>.</w:t>
      </w:r>
      <w:r>
        <w:rPr>
          <w:rFonts w:ascii="Arial" w:hAnsi="Arial" w:cs="Arial"/>
          <w:color w:val="000000"/>
          <w:sz w:val="26"/>
          <w:szCs w:val="26"/>
        </w:rPr>
        <w:t xml:space="preserve">  </w:t>
      </w:r>
    </w:p>
    <w:p w:rsidR="00E37504" w:rsidRDefault="00E37504">
      <w:pPr>
        <w:jc w:val="both"/>
        <w:divId w:val="142163633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În cazul procedurilor de atribuire a unor contracte de achiziţii publice de produse sau de servicii, autoritatea contractantă care a permis sau solicitat depunerea de oferte alternative nu are dreptul de a respinge o astfel de ofertă alternativă pentru singurul motiv că, dacă aceasta este declarată câştigătoare:</w:t>
      </w:r>
      <w:r>
        <w:rPr>
          <w:rFonts w:ascii="Arial" w:hAnsi="Arial" w:cs="Arial"/>
          <w:color w:val="000000"/>
          <w:sz w:val="26"/>
          <w:szCs w:val="26"/>
        </w:rPr>
        <w:t xml:space="preserve">  </w:t>
      </w:r>
    </w:p>
    <w:p w:rsidR="00E37504" w:rsidRDefault="00E37504">
      <w:pPr>
        <w:jc w:val="both"/>
        <w:divId w:val="213143022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contractul de furnizare pentru atribuirea căruia s-a organizat procedura se califică drept contract de servicii; sau</w:t>
      </w:r>
      <w:r>
        <w:rPr>
          <w:rFonts w:ascii="Arial" w:hAnsi="Arial" w:cs="Arial"/>
          <w:color w:val="000000"/>
          <w:sz w:val="26"/>
          <w:szCs w:val="26"/>
        </w:rPr>
        <w:t xml:space="preserve">  </w:t>
      </w:r>
    </w:p>
    <w:p w:rsidR="00E37504" w:rsidRDefault="00E37504">
      <w:pPr>
        <w:jc w:val="both"/>
        <w:divId w:val="126946148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contractul de servicii pentru atribuirea căruia s-a organizat procedura se califică drept contract de furnizare.</w:t>
      </w:r>
      <w:r>
        <w:rPr>
          <w:rFonts w:ascii="Arial" w:hAnsi="Arial" w:cs="Arial"/>
          <w:color w:val="000000"/>
          <w:sz w:val="26"/>
          <w:szCs w:val="26"/>
        </w:rPr>
        <w:t xml:space="preserve">  </w:t>
      </w:r>
    </w:p>
    <w:p w:rsidR="00E37504" w:rsidRDefault="00E37504">
      <w:pPr>
        <w:jc w:val="both"/>
        <w:divId w:val="43714596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În cazul în care autoritatea contractantă permite sau solicită depunerea de oferte alternative, ofertanţii pot depune doar ofertă alternativă.</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6-a</w:t>
      </w:r>
      <w:r>
        <w:rPr>
          <w:rFonts w:ascii="Arial" w:hAnsi="Arial" w:cs="Arial"/>
          <w:b/>
          <w:bCs/>
          <w:color w:val="808080"/>
          <w:sz w:val="26"/>
          <w:szCs w:val="26"/>
        </w:rPr>
        <w:br/>
      </w:r>
      <w:r>
        <w:rPr>
          <w:rStyle w:val="l5def1"/>
        </w:rPr>
        <w:t>Criterii de calificare şi selecţie</w:t>
      </w:r>
      <w:r>
        <w:rPr>
          <w:rFonts w:ascii="Arial" w:hAnsi="Arial" w:cs="Arial"/>
          <w:color w:val="000000"/>
          <w:sz w:val="26"/>
          <w:szCs w:val="26"/>
        </w:rPr>
        <w:t xml:space="preserve">  </w:t>
      </w:r>
    </w:p>
    <w:p w:rsidR="00E37504" w:rsidRDefault="00E37504">
      <w:pPr>
        <w:jc w:val="center"/>
        <w:rPr>
          <w:rFonts w:ascii="Arial" w:hAnsi="Arial" w:cs="Arial"/>
          <w:color w:val="000000"/>
          <w:sz w:val="26"/>
          <w:szCs w:val="26"/>
        </w:rPr>
      </w:pPr>
      <w:r>
        <w:rPr>
          <w:rStyle w:val="l5def1"/>
        </w:rPr>
        <w:t>Paragraful 1</w:t>
      </w:r>
      <w:r>
        <w:rPr>
          <w:rFonts w:ascii="Arial" w:hAnsi="Arial" w:cs="Arial"/>
          <w:color w:val="000000"/>
          <w:sz w:val="26"/>
          <w:szCs w:val="26"/>
        </w:rPr>
        <w:br/>
      </w:r>
      <w:r>
        <w:rPr>
          <w:rStyle w:val="l5def1"/>
        </w:rPr>
        <w:t>Aplicarea criteriilor de calificare şi selecţie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32463210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163. -</w:t>
      </w:r>
      <w:r>
        <w:rPr>
          <w:rFonts w:ascii="Arial" w:hAnsi="Arial" w:cs="Arial"/>
          <w:color w:val="000000"/>
          <w:sz w:val="26"/>
          <w:szCs w:val="26"/>
        </w:rPr>
        <w:t xml:space="preserve">   </w:t>
      </w:r>
      <w:r>
        <w:rPr>
          <w:rStyle w:val="l5def1"/>
        </w:rPr>
        <w:t xml:space="preserve">Autoritatea contractantă are dreptul de a aplica în cadrul procedurii de atribuire numai criterii de calificare şi selecţie referitoare la:  </w:t>
      </w:r>
    </w:p>
    <w:p w:rsidR="00E37504" w:rsidRDefault="00E37504">
      <w:pPr>
        <w:jc w:val="both"/>
        <w:divId w:val="173030061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motive de excludere a candidatului/ofertantului;</w:t>
      </w:r>
      <w:r>
        <w:rPr>
          <w:rFonts w:ascii="Arial" w:hAnsi="Arial" w:cs="Arial"/>
          <w:color w:val="000000"/>
          <w:sz w:val="26"/>
          <w:szCs w:val="26"/>
        </w:rPr>
        <w:t xml:space="preserve">  </w:t>
      </w:r>
    </w:p>
    <w:p w:rsidR="00E37504" w:rsidRDefault="00E37504">
      <w:pPr>
        <w:jc w:val="both"/>
        <w:divId w:val="163383148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capacitatea candidatului/ofertantului.</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2</w:t>
      </w:r>
      <w:r>
        <w:rPr>
          <w:rFonts w:ascii="Arial" w:hAnsi="Arial" w:cs="Arial"/>
          <w:color w:val="000000"/>
          <w:sz w:val="26"/>
          <w:szCs w:val="26"/>
        </w:rPr>
        <w:br/>
      </w:r>
      <w:r>
        <w:rPr>
          <w:rStyle w:val="l5def1"/>
        </w:rPr>
        <w:t>Motive de excludere a candidatului/ofertantului</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89072879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164. -</w:t>
      </w:r>
      <w:r>
        <w:rPr>
          <w:rFonts w:ascii="Arial" w:hAnsi="Arial" w:cs="Arial"/>
          <w:color w:val="000000"/>
          <w:sz w:val="26"/>
          <w:szCs w:val="26"/>
        </w:rPr>
        <w:t xml:space="preserve">   </w:t>
      </w:r>
      <w:r>
        <w:rPr>
          <w:rStyle w:val="l5def1"/>
          <w:b/>
          <w:bCs/>
          <w:color w:val="FF7F50"/>
        </w:rPr>
        <w:t>(1)</w:t>
      </w:r>
      <w:r>
        <w:rPr>
          <w:rStyle w:val="l5def1"/>
        </w:rPr>
        <w:t xml:space="preserve"> Autoritatea contractantă exclude din procedura de atribuire a contractului de achiziţie publică/acordului-cadru orice operator economic cu privire la care a stabilit, în urma analizei informaţiilor şi documentelor prezentate de acesta, sau a luat cunoştinţă în orice alt mod că a fost condamnat prin hotărâre definitivă a unei instanţe judecătoreşti, pentru comiterea uneia dintre următoarele infracţiuni:  </w:t>
      </w:r>
    </w:p>
    <w:p w:rsidR="00E37504" w:rsidRDefault="00E37504">
      <w:pPr>
        <w:jc w:val="both"/>
        <w:divId w:val="141443024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constituirea unui grup infracţional organizat, prevăzută de </w:t>
      </w:r>
      <w:hyperlink r:id="rId554" w:history="1">
        <w:r>
          <w:rPr>
            <w:rStyle w:val="l5def1"/>
            <w:color w:val="0000FF"/>
          </w:rPr>
          <w:t>art. 367</w:t>
        </w:r>
      </w:hyperlink>
      <w:r>
        <w:rPr>
          <w:rStyle w:val="l5def1"/>
        </w:rPr>
        <w:t xml:space="preserve"> din Legea </w:t>
      </w:r>
      <w:hyperlink r:id="rId555" w:history="1">
        <w:r>
          <w:rPr>
            <w:rStyle w:val="l5def1"/>
            <w:color w:val="0000FF"/>
          </w:rPr>
          <w:t>nr. 286/2009</w:t>
        </w:r>
      </w:hyperlink>
      <w:r>
        <w:rPr>
          <w:rStyle w:val="l5def1"/>
        </w:rPr>
        <w:t xml:space="preserve"> privind </w:t>
      </w:r>
      <w:hyperlink r:id="rId556" w:history="1">
        <w:r>
          <w:rPr>
            <w:rStyle w:val="l5def1"/>
            <w:color w:val="0000FF"/>
          </w:rPr>
          <w:t>Codul penal</w:t>
        </w:r>
      </w:hyperlink>
      <w:r>
        <w:rPr>
          <w:rStyle w:val="l5def1"/>
        </w:rPr>
        <w:t>, cu modificările şi completările ulterioare, sau de dispoziţiile corespunzătoare ale legislaţiei penale a statului în care respectivul operator economic a fost condamnat;</w:t>
      </w:r>
      <w:r>
        <w:rPr>
          <w:rFonts w:ascii="Arial" w:hAnsi="Arial" w:cs="Arial"/>
          <w:color w:val="000000"/>
          <w:sz w:val="26"/>
          <w:szCs w:val="26"/>
        </w:rPr>
        <w:t xml:space="preserve">  </w:t>
      </w:r>
    </w:p>
    <w:p w:rsidR="00E37504" w:rsidRDefault="00E37504">
      <w:pPr>
        <w:jc w:val="both"/>
        <w:divId w:val="8573217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infracţiuni de corupţie, prevăzute de </w:t>
      </w:r>
      <w:hyperlink r:id="rId557" w:history="1">
        <w:r>
          <w:rPr>
            <w:rStyle w:val="l5def1"/>
            <w:color w:val="0000FF"/>
          </w:rPr>
          <w:t>art. 289</w:t>
        </w:r>
      </w:hyperlink>
      <w:r>
        <w:rPr>
          <w:rStyle w:val="l5def1"/>
        </w:rPr>
        <w:t>-</w:t>
      </w:r>
      <w:hyperlink r:id="rId558" w:history="1">
        <w:r>
          <w:rPr>
            <w:rStyle w:val="l5def1"/>
            <w:color w:val="0000FF"/>
          </w:rPr>
          <w:t>294</w:t>
        </w:r>
      </w:hyperlink>
      <w:r>
        <w:rPr>
          <w:rStyle w:val="l5def1"/>
        </w:rPr>
        <w:t xml:space="preserve"> din Legea </w:t>
      </w:r>
      <w:hyperlink r:id="rId559" w:history="1">
        <w:r>
          <w:rPr>
            <w:rStyle w:val="l5def1"/>
            <w:color w:val="0000FF"/>
          </w:rPr>
          <w:t>nr. 286/2009</w:t>
        </w:r>
      </w:hyperlink>
      <w:r>
        <w:rPr>
          <w:rStyle w:val="l5def1"/>
        </w:rPr>
        <w:t xml:space="preserve">, cu modificările şi completările ulterioare, şi infracţiuni asimilate infracţiunilor de corupţie prevăzute de </w:t>
      </w:r>
      <w:hyperlink r:id="rId560" w:history="1">
        <w:r>
          <w:rPr>
            <w:rStyle w:val="l5def1"/>
            <w:color w:val="0000FF"/>
          </w:rPr>
          <w:t>art. 10</w:t>
        </w:r>
      </w:hyperlink>
      <w:r>
        <w:rPr>
          <w:rStyle w:val="l5def1"/>
        </w:rPr>
        <w:t>-</w:t>
      </w:r>
      <w:hyperlink r:id="rId561" w:history="1">
        <w:r>
          <w:rPr>
            <w:rStyle w:val="l5def1"/>
            <w:color w:val="0000FF"/>
          </w:rPr>
          <w:t>13</w:t>
        </w:r>
      </w:hyperlink>
      <w:r>
        <w:rPr>
          <w:rStyle w:val="l5def1"/>
        </w:rPr>
        <w:t xml:space="preserve"> din Legea </w:t>
      </w:r>
      <w:hyperlink r:id="rId562" w:history="1">
        <w:r>
          <w:rPr>
            <w:rStyle w:val="l5def1"/>
            <w:color w:val="0000FF"/>
          </w:rPr>
          <w:t>nr. 78/2000</w:t>
        </w:r>
      </w:hyperlink>
      <w:r>
        <w:rPr>
          <w:rStyle w:val="l5def1"/>
        </w:rPr>
        <w:t xml:space="preserve"> pentru prevenirea, descoperirea şi sancţionarea faptelor de corupţie, cu modificările şi completările ulterioare, sau de dispoziţiile corespunzătoare ale legislaţiei penale a statului în care respectivul operator economic a fost condamnat;</w:t>
      </w:r>
      <w:r>
        <w:rPr>
          <w:rFonts w:ascii="Arial" w:hAnsi="Arial" w:cs="Arial"/>
          <w:color w:val="000000"/>
          <w:sz w:val="26"/>
          <w:szCs w:val="26"/>
        </w:rPr>
        <w:t xml:space="preserve">  </w:t>
      </w:r>
    </w:p>
    <w:p w:rsidR="00E37504" w:rsidRDefault="00E37504">
      <w:pPr>
        <w:jc w:val="both"/>
        <w:divId w:val="184289513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 xml:space="preserve">infracţiuni împotriva intereselor financiare ale Uniunii Europene, prevăzute de </w:t>
      </w:r>
      <w:hyperlink r:id="rId563" w:history="1">
        <w:r>
          <w:rPr>
            <w:rStyle w:val="l5def1"/>
            <w:color w:val="0000FF"/>
          </w:rPr>
          <w:t>art. 18</w:t>
        </w:r>
        <w:r>
          <w:rPr>
            <w:rStyle w:val="l5def1"/>
            <w:color w:val="0000FF"/>
            <w:vertAlign w:val="superscript"/>
          </w:rPr>
          <w:t>1</w:t>
        </w:r>
      </w:hyperlink>
      <w:r>
        <w:rPr>
          <w:rStyle w:val="l5def1"/>
        </w:rPr>
        <w:t xml:space="preserve"> -</w:t>
      </w:r>
      <w:hyperlink r:id="rId564" w:history="1">
        <w:r>
          <w:rPr>
            <w:rStyle w:val="l5def1"/>
            <w:color w:val="0000FF"/>
          </w:rPr>
          <w:t>18</w:t>
        </w:r>
        <w:r>
          <w:rPr>
            <w:rStyle w:val="l5def1"/>
            <w:color w:val="0000FF"/>
            <w:vertAlign w:val="superscript"/>
          </w:rPr>
          <w:t>5</w:t>
        </w:r>
      </w:hyperlink>
      <w:r>
        <w:rPr>
          <w:rStyle w:val="l5def1"/>
        </w:rPr>
        <w:t xml:space="preserve"> din Legea nr. 78/2000, cu modificările şi completările ulterioare, sau de dispoziţiile corespunzătoare ale legislaţiei penale a statului în care respectivul operator economic a fost condamnat;</w:t>
      </w:r>
      <w:r>
        <w:rPr>
          <w:rFonts w:ascii="Arial" w:hAnsi="Arial" w:cs="Arial"/>
          <w:color w:val="000000"/>
          <w:sz w:val="26"/>
          <w:szCs w:val="26"/>
        </w:rPr>
        <w:t xml:space="preserve">  </w:t>
      </w:r>
    </w:p>
    <w:p w:rsidR="00E37504" w:rsidRDefault="00E37504">
      <w:pPr>
        <w:jc w:val="both"/>
        <w:divId w:val="184740571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acte de terorism, prevăzute de </w:t>
      </w:r>
      <w:hyperlink r:id="rId565" w:history="1">
        <w:r>
          <w:rPr>
            <w:rStyle w:val="l5def1"/>
            <w:color w:val="0000FF"/>
          </w:rPr>
          <w:t>art. 32</w:t>
        </w:r>
      </w:hyperlink>
      <w:r>
        <w:rPr>
          <w:rStyle w:val="l5def1"/>
        </w:rPr>
        <w:t>-</w:t>
      </w:r>
      <w:hyperlink r:id="rId566" w:history="1">
        <w:r>
          <w:rPr>
            <w:rStyle w:val="l5def1"/>
            <w:color w:val="0000FF"/>
          </w:rPr>
          <w:t>35</w:t>
        </w:r>
      </w:hyperlink>
      <w:r>
        <w:rPr>
          <w:rStyle w:val="l5def1"/>
        </w:rPr>
        <w:t xml:space="preserve"> şi </w:t>
      </w:r>
      <w:hyperlink r:id="rId567" w:history="1">
        <w:r>
          <w:rPr>
            <w:rStyle w:val="l5def1"/>
            <w:color w:val="0000FF"/>
          </w:rPr>
          <w:t>art. 37</w:t>
        </w:r>
      </w:hyperlink>
      <w:r>
        <w:rPr>
          <w:rStyle w:val="l5def1"/>
        </w:rPr>
        <w:t>-</w:t>
      </w:r>
      <w:hyperlink r:id="rId568" w:history="1">
        <w:r>
          <w:rPr>
            <w:rStyle w:val="l5def1"/>
            <w:color w:val="0000FF"/>
          </w:rPr>
          <w:t>38</w:t>
        </w:r>
      </w:hyperlink>
      <w:r>
        <w:rPr>
          <w:rStyle w:val="l5def1"/>
        </w:rPr>
        <w:t xml:space="preserve"> din Legea </w:t>
      </w:r>
      <w:hyperlink r:id="rId569" w:history="1">
        <w:r>
          <w:rPr>
            <w:rStyle w:val="l5def1"/>
            <w:color w:val="0000FF"/>
          </w:rPr>
          <w:t>nr. 535/2004</w:t>
        </w:r>
      </w:hyperlink>
      <w:r>
        <w:rPr>
          <w:rStyle w:val="l5def1"/>
        </w:rPr>
        <w:t xml:space="preserve"> privind prevenirea şi combaterea terorismului, cu modificările şi completările ulterioare, sau de dispoziţiile corespunzătoare ale legislaţiei penale a statului în care respectivul operator economic a fost condamnat;</w:t>
      </w:r>
      <w:r>
        <w:rPr>
          <w:rFonts w:ascii="Arial" w:hAnsi="Arial" w:cs="Arial"/>
          <w:color w:val="000000"/>
          <w:sz w:val="26"/>
          <w:szCs w:val="26"/>
        </w:rPr>
        <w:t xml:space="preserve">  </w:t>
      </w:r>
    </w:p>
    <w:p w:rsidR="00E37504" w:rsidRDefault="00E37504">
      <w:pPr>
        <w:jc w:val="both"/>
        <w:divId w:val="14527460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 xml:space="preserve">spălarea banilor, prevăzută de </w:t>
      </w:r>
      <w:hyperlink r:id="rId570" w:history="1">
        <w:r>
          <w:rPr>
            <w:rStyle w:val="l5def1"/>
            <w:color w:val="0000FF"/>
          </w:rPr>
          <w:t>art. 29</w:t>
        </w:r>
      </w:hyperlink>
      <w:r>
        <w:rPr>
          <w:rStyle w:val="l5def1"/>
        </w:rPr>
        <w:t xml:space="preserve"> din Legea nr. 656/2002 pentru prevenirea şi sancţionarea spălării banilor, precum şi pentru instituirea unor măsuri de prevenire şi combatere a finanţării terorismului, republicată, cu modificările ulterioare, sau finanţarea terorismului, prevăzută de </w:t>
      </w:r>
      <w:hyperlink r:id="rId571" w:history="1">
        <w:r>
          <w:rPr>
            <w:rStyle w:val="l5def1"/>
            <w:color w:val="0000FF"/>
          </w:rPr>
          <w:t>art. 36</w:t>
        </w:r>
      </w:hyperlink>
      <w:r>
        <w:rPr>
          <w:rStyle w:val="l5def1"/>
        </w:rPr>
        <w:t xml:space="preserve"> din Legea nr. 535/2004, cu modificările şi completările ulterioare, sau de dispoziţiile corespunzătoare ale legislaţiei penale a statului în care respectivul operator economic a fost condamnat;</w:t>
      </w:r>
      <w:r>
        <w:rPr>
          <w:rFonts w:ascii="Arial" w:hAnsi="Arial" w:cs="Arial"/>
          <w:color w:val="000000"/>
          <w:sz w:val="26"/>
          <w:szCs w:val="26"/>
        </w:rPr>
        <w:t xml:space="preserve">  </w:t>
      </w:r>
    </w:p>
    <w:p w:rsidR="00E37504" w:rsidRDefault="00E37504">
      <w:pPr>
        <w:jc w:val="both"/>
        <w:divId w:val="123281567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 xml:space="preserve">traficul şi exploatarea persoanelor vulnerabile, prevăzute de </w:t>
      </w:r>
      <w:hyperlink r:id="rId572" w:history="1">
        <w:r>
          <w:rPr>
            <w:rStyle w:val="l5def1"/>
            <w:color w:val="0000FF"/>
          </w:rPr>
          <w:t>art. 209</w:t>
        </w:r>
      </w:hyperlink>
      <w:r>
        <w:rPr>
          <w:rStyle w:val="l5def1"/>
        </w:rPr>
        <w:t>-</w:t>
      </w:r>
      <w:hyperlink r:id="rId573" w:history="1">
        <w:r>
          <w:rPr>
            <w:rStyle w:val="l5def1"/>
            <w:color w:val="0000FF"/>
          </w:rPr>
          <w:t>217</w:t>
        </w:r>
      </w:hyperlink>
      <w:r>
        <w:rPr>
          <w:rStyle w:val="l5def1"/>
        </w:rPr>
        <w:t xml:space="preserve"> din Legea nr. 286/2009, cu modificările şi completările ulterioare, sau de dispoziţiile corespunzătoare ale legislaţiei penale a statului în care respectivul operator economic a fost condamnat;</w:t>
      </w:r>
      <w:r>
        <w:rPr>
          <w:rFonts w:ascii="Arial" w:hAnsi="Arial" w:cs="Arial"/>
          <w:color w:val="000000"/>
          <w:sz w:val="26"/>
          <w:szCs w:val="26"/>
        </w:rPr>
        <w:t xml:space="preserve">  </w:t>
      </w:r>
    </w:p>
    <w:p w:rsidR="00E37504" w:rsidRDefault="00E37504">
      <w:pPr>
        <w:jc w:val="both"/>
        <w:divId w:val="84903184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g)</w:t>
      </w:r>
      <w:r>
        <w:rPr>
          <w:rFonts w:ascii="Arial" w:hAnsi="Arial" w:cs="Arial"/>
          <w:color w:val="000000"/>
          <w:sz w:val="26"/>
          <w:szCs w:val="26"/>
        </w:rPr>
        <w:t xml:space="preserve"> </w:t>
      </w:r>
      <w:r>
        <w:rPr>
          <w:rStyle w:val="l5def1"/>
        </w:rPr>
        <w:t>fraudă, în sensul articolului 1 din Convenţia privind protejarea intereselor financiare ale Comunităţilor Europene din 27 noiembrie 1995.</w:t>
      </w:r>
      <w:r>
        <w:rPr>
          <w:rFonts w:ascii="Arial" w:hAnsi="Arial" w:cs="Arial"/>
          <w:color w:val="000000"/>
          <w:sz w:val="26"/>
          <w:szCs w:val="26"/>
        </w:rPr>
        <w:t xml:space="preserve">  </w:t>
      </w:r>
    </w:p>
    <w:p w:rsidR="00E37504" w:rsidRDefault="00E37504">
      <w:pPr>
        <w:jc w:val="both"/>
        <w:divId w:val="113799166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Obligaţia de a exclude din procedura de atribuire un operator economic, în conformitate cu dispoziţiile </w:t>
      </w:r>
      <w:hyperlink r:id="rId574" w:history="1">
        <w:r>
          <w:rPr>
            <w:rStyle w:val="l5def1"/>
            <w:color w:val="0000FF"/>
          </w:rPr>
          <w:t>alin. (1)</w:t>
        </w:r>
      </w:hyperlink>
      <w:r>
        <w:rPr>
          <w:rStyle w:val="l5def1"/>
        </w:rPr>
        <w:t>, se aplică şi în cazul în care persoana condamnată printr-o hotărâre definitivă este membru al organului de administrare, de conducere sau de supraveghere al respectivului operator economic sau are putere de reprezentare, de decizie sau de control în cadrul acestuia.</w:t>
      </w:r>
      <w:r>
        <w:rPr>
          <w:rFonts w:ascii="Arial" w:hAnsi="Arial" w:cs="Arial"/>
          <w:color w:val="000000"/>
          <w:sz w:val="26"/>
          <w:szCs w:val="26"/>
        </w:rPr>
        <w:t xml:space="preserve">  </w:t>
      </w:r>
    </w:p>
    <w:p w:rsidR="00E37504" w:rsidRDefault="00E37504">
      <w:pPr>
        <w:jc w:val="both"/>
        <w:divId w:val="133858274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165. -</w:t>
      </w:r>
      <w:r>
        <w:rPr>
          <w:rFonts w:ascii="Arial" w:hAnsi="Arial" w:cs="Arial"/>
          <w:color w:val="000000"/>
          <w:sz w:val="26"/>
          <w:szCs w:val="26"/>
        </w:rPr>
        <w:t xml:space="preserve">   </w:t>
      </w:r>
      <w:r>
        <w:rPr>
          <w:rStyle w:val="l5def1"/>
          <w:b/>
          <w:bCs/>
          <w:color w:val="FF7F50"/>
        </w:rPr>
        <w:t>(1)</w:t>
      </w:r>
      <w:r>
        <w:rPr>
          <w:rStyle w:val="l5def1"/>
        </w:rPr>
        <w:t xml:space="preserve"> Autoritatea contractantă exclude din procedura de atribuire orice operator economic despre care:  </w:t>
      </w:r>
    </w:p>
    <w:p w:rsidR="00E37504" w:rsidRDefault="00E37504">
      <w:pPr>
        <w:jc w:val="both"/>
        <w:divId w:val="198385349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fie are cunoştinţă că şi-a încălcat obligaţiile privind plata impozitelor, taxelor sau a contribuţiilor la bugetul general consolidat, iar acest lucru a fost stabilit printr-o hotărâre judecătorească sau decizie administrativă având caracter definitiv şi obligatoriu în conformitate cu legea statului în care respectivul operator economic este înfiinţat sau cu cele ale statului membru al autorităţii contractante;</w:t>
      </w:r>
      <w:r>
        <w:rPr>
          <w:rFonts w:ascii="Arial" w:hAnsi="Arial" w:cs="Arial"/>
          <w:color w:val="000000"/>
          <w:sz w:val="26"/>
          <w:szCs w:val="26"/>
        </w:rPr>
        <w:t xml:space="preserve">  </w:t>
      </w:r>
    </w:p>
    <w:p w:rsidR="00E37504" w:rsidRDefault="00E37504">
      <w:pPr>
        <w:jc w:val="both"/>
        <w:divId w:val="19182436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fie poate demonstra prin orice mijloace adecvate că respectivul operator economic şi-a încălcat obligaţiile privind plata impozitelor, taxelor sau a contribuţiilor la bugetul general consolidat.</w:t>
      </w:r>
      <w:r>
        <w:rPr>
          <w:rFonts w:ascii="Arial" w:hAnsi="Arial" w:cs="Arial"/>
          <w:color w:val="000000"/>
          <w:sz w:val="26"/>
          <w:szCs w:val="26"/>
        </w:rPr>
        <w:t xml:space="preserve">  </w:t>
      </w:r>
    </w:p>
    <w:p w:rsidR="00E37504" w:rsidRDefault="00E37504">
      <w:pPr>
        <w:jc w:val="both"/>
        <w:divId w:val="71697190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Operatorul economic nu este exclus din procedura de atribuire dacă, anterior deciziei de excludere, îşi îndeplineşte obligaţiile prin plata impozitelor, taxelor sau contribuţiilor la bugetul general consolidat datorate ori prin alte modalităţi de stingere a acestora sau beneficiază, în condiţiile legii, de eşalonarea acestora ori de alte facilităţi în vederea plăţii acestora, inclusiv, după caz, a eventualelor dobânzi ori penalităţi de întârziere acumulate sau a amenzilor.</w:t>
      </w:r>
      <w:r>
        <w:rPr>
          <w:rFonts w:ascii="Arial" w:hAnsi="Arial" w:cs="Arial"/>
          <w:color w:val="000000"/>
          <w:sz w:val="26"/>
          <w:szCs w:val="26"/>
        </w:rPr>
        <w:t xml:space="preserve">  </w:t>
      </w:r>
    </w:p>
    <w:p w:rsidR="00E37504" w:rsidRDefault="00E37504">
      <w:pPr>
        <w:jc w:val="both"/>
        <w:divId w:val="151356778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Pentru respectarea prevederilor alin. (2), în etapa prevăzută la art. 196 </w:t>
      </w:r>
      <w:hyperlink r:id="rId575" w:history="1">
        <w:r>
          <w:rPr>
            <w:rStyle w:val="l5def1"/>
            <w:color w:val="0000FF"/>
          </w:rPr>
          <w:t>alin. (2)</w:t>
        </w:r>
      </w:hyperlink>
      <w:r>
        <w:rPr>
          <w:rStyle w:val="l5def1"/>
        </w:rPr>
        <w:t xml:space="preserve">, operatorul economic prezintă pentru sediul principal documente din care să reiasă neîncadrarea în prevederile art. 165 </w:t>
      </w:r>
      <w:hyperlink r:id="rId576" w:history="1">
        <w:r>
          <w:rPr>
            <w:rStyle w:val="l5def1"/>
            <w:color w:val="0000FF"/>
          </w:rPr>
          <w:t>alin. (1)</w:t>
        </w:r>
      </w:hyperlink>
      <w:r>
        <w:rPr>
          <w:rStyle w:val="l5def1"/>
        </w:rPr>
        <w:t>, iar pentru sediile secundare/punctele de lucru, o declaraţie pe propria răspundere privind îndeplinirea obligaţiilor de plată a impozitelor, taxelor sau contribuţiilor la bugetul general consolidat datorate.</w:t>
      </w:r>
      <w:r>
        <w:rPr>
          <w:rFonts w:ascii="Arial" w:hAnsi="Arial" w:cs="Arial"/>
          <w:color w:val="000000"/>
          <w:sz w:val="26"/>
          <w:szCs w:val="26"/>
        </w:rPr>
        <w:t xml:space="preserve">  </w:t>
      </w:r>
    </w:p>
    <w:p w:rsidR="00E37504" w:rsidRDefault="00E37504">
      <w:pPr>
        <w:jc w:val="both"/>
        <w:divId w:val="72896459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166. -</w:t>
      </w:r>
      <w:r>
        <w:rPr>
          <w:rFonts w:ascii="Arial" w:hAnsi="Arial" w:cs="Arial"/>
          <w:color w:val="000000"/>
          <w:sz w:val="26"/>
          <w:szCs w:val="26"/>
        </w:rPr>
        <w:t xml:space="preserve">   </w:t>
      </w:r>
      <w:r>
        <w:rPr>
          <w:rStyle w:val="l5def1"/>
          <w:b/>
          <w:bCs/>
          <w:color w:val="FF7F50"/>
        </w:rPr>
        <w:t>(1)</w:t>
      </w:r>
      <w:r>
        <w:rPr>
          <w:rStyle w:val="l5def1"/>
        </w:rPr>
        <w:t xml:space="preserve"> Prin excepţie de la dispoziţiile art. 164 </w:t>
      </w:r>
      <w:hyperlink r:id="rId577" w:history="1">
        <w:r>
          <w:rPr>
            <w:rStyle w:val="l5def1"/>
            <w:color w:val="0000FF"/>
          </w:rPr>
          <w:t>alin. (1)</w:t>
        </w:r>
      </w:hyperlink>
      <w:r>
        <w:rPr>
          <w:rStyle w:val="l5def1"/>
        </w:rPr>
        <w:t xml:space="preserve"> şi </w:t>
      </w:r>
      <w:hyperlink r:id="rId578" w:history="1">
        <w:r>
          <w:rPr>
            <w:rStyle w:val="l5def1"/>
            <w:color w:val="0000FF"/>
          </w:rPr>
          <w:t>(2)</w:t>
        </w:r>
      </w:hyperlink>
      <w:r>
        <w:rPr>
          <w:rStyle w:val="l5def1"/>
        </w:rPr>
        <w:t xml:space="preserve">, în cazuri excepţionale, autoritatea contractantă are dreptul de a nu exclude din procedura de atribuire un operator economic care se află într-una dintre situaţiile prevăzute la art. 164 </w:t>
      </w:r>
      <w:hyperlink r:id="rId579" w:history="1">
        <w:r>
          <w:rPr>
            <w:rStyle w:val="l5def1"/>
            <w:color w:val="0000FF"/>
          </w:rPr>
          <w:t>alin. (1)</w:t>
        </w:r>
      </w:hyperlink>
      <w:r>
        <w:rPr>
          <w:rStyle w:val="l5def1"/>
        </w:rPr>
        <w:t xml:space="preserve"> şi </w:t>
      </w:r>
      <w:hyperlink r:id="rId580" w:history="1">
        <w:r>
          <w:rPr>
            <w:rStyle w:val="l5def1"/>
            <w:color w:val="0000FF"/>
          </w:rPr>
          <w:t>(2)</w:t>
        </w:r>
      </w:hyperlink>
      <w:r>
        <w:rPr>
          <w:rStyle w:val="l5def1"/>
        </w:rPr>
        <w:t xml:space="preserve">, pentru motive imperative de interes general, precum sănătatea publică sau protecţia mediului.  </w:t>
      </w:r>
    </w:p>
    <w:p w:rsidR="00E37504" w:rsidRDefault="00E37504">
      <w:pPr>
        <w:jc w:val="both"/>
        <w:divId w:val="115640991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Prin excepţie de la dispoziţiile art. 165 </w:t>
      </w:r>
      <w:hyperlink r:id="rId581" w:history="1">
        <w:r>
          <w:rPr>
            <w:rStyle w:val="l5def1"/>
            <w:color w:val="0000FF"/>
          </w:rPr>
          <w:t>alin. (1)</w:t>
        </w:r>
      </w:hyperlink>
      <w:r>
        <w:rPr>
          <w:rStyle w:val="l5def1"/>
        </w:rPr>
        <w:t xml:space="preserve"> şi </w:t>
      </w:r>
      <w:hyperlink r:id="rId582" w:history="1">
        <w:r>
          <w:rPr>
            <w:rStyle w:val="l5def1"/>
            <w:color w:val="0000FF"/>
          </w:rPr>
          <w:t>(2)</w:t>
        </w:r>
      </w:hyperlink>
      <w:r>
        <w:rPr>
          <w:rStyle w:val="l5def1"/>
        </w:rPr>
        <w:t>, un operator economic nu este exclus din procedura de atribuire atunci când cuantumul impozitelor, taxelor şi contribuţiilor la bugetul general consolidat datorate şi restante este mai mic de 10.000 lei.</w:t>
      </w:r>
      <w:r>
        <w:rPr>
          <w:rFonts w:ascii="Arial" w:hAnsi="Arial" w:cs="Arial"/>
          <w:color w:val="000000"/>
          <w:sz w:val="26"/>
          <w:szCs w:val="26"/>
        </w:rPr>
        <w:t xml:space="preserve">  </w:t>
      </w:r>
    </w:p>
    <w:p w:rsidR="00E37504" w:rsidRDefault="00E37504">
      <w:pPr>
        <w:jc w:val="both"/>
        <w:divId w:val="83067964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167. -</w:t>
      </w:r>
      <w:r>
        <w:rPr>
          <w:rFonts w:ascii="Arial" w:hAnsi="Arial" w:cs="Arial"/>
          <w:color w:val="000000"/>
          <w:sz w:val="26"/>
          <w:szCs w:val="26"/>
        </w:rPr>
        <w:t xml:space="preserve">   </w:t>
      </w:r>
      <w:r>
        <w:rPr>
          <w:rStyle w:val="l5def1"/>
          <w:b/>
          <w:bCs/>
          <w:color w:val="FF7F50"/>
        </w:rPr>
        <w:t>(1)</w:t>
      </w:r>
      <w:r>
        <w:rPr>
          <w:rStyle w:val="l5def1"/>
        </w:rPr>
        <w:t xml:space="preserve"> Autoritatea contractantă exclude din procedura de atribuire a contractului de achiziţie publică/acordului-cadru orice operator economic care se află în oricare dintre următoarele situaţii:  </w:t>
      </w:r>
    </w:p>
    <w:p w:rsidR="00E37504" w:rsidRDefault="00E37504">
      <w:pPr>
        <w:jc w:val="both"/>
        <w:divId w:val="187315442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a încălcat obligaţiile stabilite potrivit </w:t>
      </w:r>
      <w:hyperlink r:id="rId583" w:history="1">
        <w:r>
          <w:rPr>
            <w:rStyle w:val="l5def1"/>
            <w:color w:val="0000FF"/>
          </w:rPr>
          <w:t>art. 51</w:t>
        </w:r>
      </w:hyperlink>
      <w:r>
        <w:rPr>
          <w:rStyle w:val="l5def1"/>
        </w:rPr>
        <w:t>, iar autoritatea contractantă poate demonstra acest lucru prin orice mijloc de probă adecvat, cum ar fi decizii ale autorităţilor competente prin care se constată încălcarea acestor obligaţii;</w:t>
      </w:r>
      <w:r>
        <w:rPr>
          <w:rFonts w:ascii="Arial" w:hAnsi="Arial" w:cs="Arial"/>
          <w:color w:val="000000"/>
          <w:sz w:val="26"/>
          <w:szCs w:val="26"/>
        </w:rPr>
        <w:t xml:space="preserve">  </w:t>
      </w:r>
    </w:p>
    <w:p w:rsidR="00E37504" w:rsidRDefault="00E37504">
      <w:pPr>
        <w:jc w:val="both"/>
        <w:divId w:val="114867217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se află în procedura insolvenţei sau în lichidare, în supraveghere judiciară sau în încetarea activităţii;</w:t>
      </w:r>
      <w:r>
        <w:rPr>
          <w:rFonts w:ascii="Arial" w:hAnsi="Arial" w:cs="Arial"/>
          <w:color w:val="000000"/>
          <w:sz w:val="26"/>
          <w:szCs w:val="26"/>
        </w:rPr>
        <w:t xml:space="preserve">  </w:t>
      </w:r>
    </w:p>
    <w:p w:rsidR="00E37504" w:rsidRDefault="00E37504">
      <w:pPr>
        <w:jc w:val="both"/>
        <w:divId w:val="195771355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a comis o abatere profesională gravă care îi pune în discuţie integritatea, iar autoritatea contractantă poate demonstra acest lucru prin orice mijloc de probă adecvat, cum ar fi o decizie a unei instanţe judecătoreşti sau a unei autorităţi administrative;</w:t>
      </w:r>
      <w:r>
        <w:rPr>
          <w:rFonts w:ascii="Arial" w:hAnsi="Arial" w:cs="Arial"/>
          <w:color w:val="000000"/>
          <w:sz w:val="26"/>
          <w:szCs w:val="26"/>
        </w:rPr>
        <w:t xml:space="preserve">  </w:t>
      </w:r>
    </w:p>
    <w:p w:rsidR="00E37504" w:rsidRDefault="00E37504">
      <w:pPr>
        <w:jc w:val="both"/>
        <w:divId w:val="11692555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autoritatea contractantă are suficiente indicii rezonabile/informaţii concrete pentru a considera că operatorul economic a încheiat cu alţi operatori economici acorduri care vizează denaturarea concurenţei în cadrul sau în legătură cu procedura în cauză;</w:t>
      </w:r>
      <w:r>
        <w:rPr>
          <w:rFonts w:ascii="Arial" w:hAnsi="Arial" w:cs="Arial"/>
          <w:color w:val="000000"/>
          <w:sz w:val="26"/>
          <w:szCs w:val="26"/>
        </w:rPr>
        <w:t xml:space="preserve">  </w:t>
      </w:r>
    </w:p>
    <w:p w:rsidR="00E37504" w:rsidRDefault="00E37504">
      <w:pPr>
        <w:jc w:val="both"/>
        <w:divId w:val="20114017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se află într-o situaţie de conflict de interese în cadrul sau în legătură cu procedura în cauză, iar această situaţie nu poate fi remediată în mod efectiv prin alte măsuri mai puţin severe;</w:t>
      </w:r>
      <w:r>
        <w:rPr>
          <w:rFonts w:ascii="Arial" w:hAnsi="Arial" w:cs="Arial"/>
          <w:color w:val="000000"/>
          <w:sz w:val="26"/>
          <w:szCs w:val="26"/>
        </w:rPr>
        <w:t xml:space="preserve">  </w:t>
      </w:r>
    </w:p>
    <w:p w:rsidR="00E37504" w:rsidRDefault="00E37504">
      <w:pPr>
        <w:jc w:val="both"/>
        <w:divId w:val="120660354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participarea anterioară a operatorului economic la pregătirea procedurii de atribuire a condus la o distorsionare a concurenţei, iar această situaţie nu poate fi remediată prin alte măsuri mai puţin severe;</w:t>
      </w:r>
      <w:r>
        <w:rPr>
          <w:rFonts w:ascii="Arial" w:hAnsi="Arial" w:cs="Arial"/>
          <w:color w:val="000000"/>
          <w:sz w:val="26"/>
          <w:szCs w:val="26"/>
        </w:rPr>
        <w:t xml:space="preserve">  </w:t>
      </w:r>
    </w:p>
    <w:p w:rsidR="00E37504" w:rsidRDefault="00E37504">
      <w:pPr>
        <w:jc w:val="both"/>
        <w:divId w:val="147483076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operatorul economic şi-a încălcat în mod grav sau repetat obligaţiile principale ce-i reveneau în cadrul unui contract de achiziţii publice, al unui contract de achiziţii sectoriale sau al unui contract de concesiune încheiate anterior, iar aceste încălcări au dus la încetarea anticipată a respectivului contract, plata de daune-interese sau alte sancţiuni comparabile;</w:t>
      </w:r>
      <w:r>
        <w:rPr>
          <w:rFonts w:ascii="Arial" w:hAnsi="Arial" w:cs="Arial"/>
          <w:color w:val="000000"/>
          <w:sz w:val="26"/>
          <w:szCs w:val="26"/>
        </w:rPr>
        <w:t xml:space="preserve">  </w:t>
      </w:r>
    </w:p>
    <w:p w:rsidR="00E37504" w:rsidRDefault="00E37504">
      <w:pPr>
        <w:jc w:val="both"/>
        <w:divId w:val="76049557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operatorul economic s-a făcut vinovat de declaraţii false în conţinutul informaţiilor transmise la solicitarea autorităţii contractante în scopul verificării absenţei motivelor de excludere sau al îndeplinirii criteriilor de calificare şi selecţie, nu a prezentat aceste informaţii sau nu este în măsură să prezinte documentele justificative solicitate;</w:t>
      </w:r>
      <w:r>
        <w:rPr>
          <w:rFonts w:ascii="Arial" w:hAnsi="Arial" w:cs="Arial"/>
          <w:color w:val="000000"/>
          <w:sz w:val="26"/>
          <w:szCs w:val="26"/>
        </w:rPr>
        <w:t xml:space="preserve">  </w:t>
      </w:r>
    </w:p>
    <w:p w:rsidR="00E37504" w:rsidRDefault="00E37504">
      <w:pPr>
        <w:jc w:val="both"/>
        <w:divId w:val="205627035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operatorul economic a încercat să influenţeze în mod nelegal procesul decizional al autorităţii contractante, să obţină informaţii confidenţiale care i-ar putea conferi avantaje nejustificate în cadrul procedurii de atribuire sau a furnizat din neglijenţă informaţii eronate care pot avea o influenţă semnificativă asupra deciziilor autorităţii contractante privind excluderea din procedura de atribuire a respectivului operator economic, selectarea acestuia sau atribuirea contractului de achiziţie publică/acordului-cadru către respectivul operator economic.</w:t>
      </w:r>
      <w:r>
        <w:rPr>
          <w:rFonts w:ascii="Arial" w:hAnsi="Arial" w:cs="Arial"/>
          <w:color w:val="000000"/>
          <w:sz w:val="26"/>
          <w:szCs w:val="26"/>
        </w:rPr>
        <w:t xml:space="preserve">  </w:t>
      </w:r>
    </w:p>
    <w:p w:rsidR="00E37504" w:rsidRDefault="00E37504">
      <w:pPr>
        <w:jc w:val="both"/>
        <w:divId w:val="130843593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w:t>
      </w:r>
      <w:r>
        <w:rPr>
          <w:rFonts w:ascii="Arial" w:hAnsi="Arial" w:cs="Arial"/>
          <w:b/>
          <w:bCs/>
          <w:color w:val="FF7F50"/>
          <w:sz w:val="26"/>
          <w:szCs w:val="26"/>
          <w:vertAlign w:val="superscript"/>
        </w:rPr>
        <w:t>1</w:t>
      </w:r>
      <w:r>
        <w:rPr>
          <w:rFonts w:ascii="Arial" w:hAnsi="Arial" w:cs="Arial"/>
          <w:b/>
          <w:bCs/>
          <w:color w:val="FF7F50"/>
          <w:sz w:val="26"/>
          <w:szCs w:val="26"/>
        </w:rPr>
        <w:t>)</w:t>
      </w:r>
      <w:r>
        <w:rPr>
          <w:rFonts w:ascii="Arial" w:hAnsi="Arial" w:cs="Arial"/>
          <w:color w:val="000000"/>
          <w:sz w:val="26"/>
          <w:szCs w:val="26"/>
        </w:rPr>
        <w:t xml:space="preserve"> </w:t>
      </w:r>
      <w:r>
        <w:rPr>
          <w:rStyle w:val="l5def1"/>
        </w:rPr>
        <w:t>Autoritatea contractantă este obligată să excludă din procedura de atribuire orice operator economic, organizat ca societate pe acţiuni, al cărui capital social este reprezentat prin acţiuni la purtător şi care nu face dovada identităţii deţinătorilor/beneficiarilor reali ai acţiunilor la purtător.</w:t>
      </w:r>
      <w:r>
        <w:rPr>
          <w:rFonts w:ascii="Arial" w:hAnsi="Arial" w:cs="Arial"/>
          <w:color w:val="000000"/>
          <w:sz w:val="26"/>
          <w:szCs w:val="26"/>
        </w:rPr>
        <w:t xml:space="preserve">  </w:t>
      </w:r>
    </w:p>
    <w:p w:rsidR="00E37504" w:rsidRDefault="00E37504">
      <w:pPr>
        <w:jc w:val="both"/>
        <w:divId w:val="167760767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Prin excepţie de la dispoziţiile alin. (1) </w:t>
      </w:r>
      <w:hyperlink r:id="rId584" w:history="1">
        <w:r>
          <w:rPr>
            <w:rStyle w:val="l5def1"/>
            <w:color w:val="0000FF"/>
          </w:rPr>
          <w:t>lit. b)</w:t>
        </w:r>
      </w:hyperlink>
      <w:r>
        <w:rPr>
          <w:rStyle w:val="l5def1"/>
        </w:rPr>
        <w:t xml:space="preserve">, autoritatea contractantă nu exclude din procedura de atribuire un operator economic împotriva căruia s-a deschis procedura generală de insolvenţă atunci când, pe baza informaţiilor </w:t>
      </w:r>
      <w:r>
        <w:rPr>
          <w:rStyle w:val="l5def1"/>
        </w:rPr>
        <w:lastRenderedPageBreak/>
        <w:t>şi/sau documentelor prezentate de operatorul economic în cauză, stabileşte că acesta are capacitatea de a executa contractul de achiziţie publică/acordul-cadru. Aceasta presupune că respectivul operator economic se află fie în faza de observaţie şi a adoptat măsurile necesare pentru a întocmi un plan de reorganizare fezabil, ce permite continuarea, de o manieră sustenabilă, a activităţii curente, fie este în cadrul fazei de reorganizare judiciară şi respectă integral graficul de implementare a planului de reorganizare aprobat de instanţă.</w:t>
      </w:r>
      <w:r>
        <w:rPr>
          <w:rFonts w:ascii="Arial" w:hAnsi="Arial" w:cs="Arial"/>
          <w:color w:val="000000"/>
          <w:sz w:val="26"/>
          <w:szCs w:val="26"/>
        </w:rPr>
        <w:t xml:space="preserve">  </w:t>
      </w:r>
    </w:p>
    <w:p w:rsidR="00E37504" w:rsidRDefault="00E37504">
      <w:pPr>
        <w:jc w:val="both"/>
        <w:divId w:val="91720856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sensul dispoziţiilor alin. (1) </w:t>
      </w:r>
      <w:hyperlink r:id="rId585" w:history="1">
        <w:r>
          <w:rPr>
            <w:rStyle w:val="l5def1"/>
            <w:color w:val="0000FF"/>
          </w:rPr>
          <w:t>lit. c)</w:t>
        </w:r>
      </w:hyperlink>
      <w:r>
        <w:rPr>
          <w:rStyle w:val="l5def1"/>
        </w:rPr>
        <w:t>, prin abatere profesională gravă se înţelege orice abatere comisă de operatorul economic care afectează reputaţia profesională a acestuia, cum ar fi încălcări ale regulilor de concurenţă de tip cartel care vizează trucarea licitaţiilor sau încălcări ale drepturilor de proprietate intelectuală, săvârşită cu intenţie sau din culpă gravă.</w:t>
      </w:r>
      <w:r>
        <w:rPr>
          <w:rFonts w:ascii="Arial" w:hAnsi="Arial" w:cs="Arial"/>
          <w:color w:val="000000"/>
          <w:sz w:val="26"/>
          <w:szCs w:val="26"/>
        </w:rPr>
        <w:t xml:space="preserve">  </w:t>
      </w:r>
    </w:p>
    <w:p w:rsidR="00E37504" w:rsidRDefault="00E37504">
      <w:pPr>
        <w:jc w:val="both"/>
        <w:divId w:val="1393426511"/>
        <w:rPr>
          <w:rFonts w:ascii="Arial" w:hAnsi="Arial" w:cs="Arial"/>
          <w:color w:val="000000"/>
          <w:sz w:val="26"/>
          <w:szCs w:val="26"/>
        </w:rPr>
      </w:pPr>
      <w:r>
        <w:rPr>
          <w:rFonts w:ascii="Arial" w:hAnsi="Arial" w:cs="Arial"/>
          <w:color w:val="000000"/>
          <w:sz w:val="26"/>
          <w:szCs w:val="26"/>
        </w:rPr>
        <w:t>   </w:t>
      </w:r>
      <w:r>
        <w:rPr>
          <w:rFonts w:ascii="Arial" w:hAnsi="Arial" w:cs="Arial"/>
          <w:b/>
          <w:bCs/>
          <w:color w:val="FF0000"/>
          <w:sz w:val="26"/>
          <w:szCs w:val="26"/>
        </w:rPr>
        <w:t>(4)</w:t>
      </w:r>
      <w:r>
        <w:rPr>
          <w:rFonts w:ascii="Arial" w:hAnsi="Arial" w:cs="Arial"/>
          <w:color w:val="000000"/>
          <w:sz w:val="26"/>
          <w:szCs w:val="26"/>
        </w:rPr>
        <w:t xml:space="preserve"> </w:t>
      </w:r>
      <w:r>
        <w:rPr>
          <w:rStyle w:val="l5red1"/>
          <w:rFonts w:ascii="Arial" w:hAnsi="Arial" w:cs="Arial"/>
          <w:sz w:val="26"/>
          <w:szCs w:val="26"/>
        </w:rPr>
        <w:t>«abrogat»</w:t>
      </w:r>
      <w:r>
        <w:rPr>
          <w:rFonts w:ascii="Arial" w:hAnsi="Arial" w:cs="Arial"/>
          <w:color w:val="000000"/>
          <w:sz w:val="26"/>
          <w:szCs w:val="26"/>
        </w:rPr>
        <w:t xml:space="preserve">  </w:t>
      </w:r>
    </w:p>
    <w:p w:rsidR="00E37504" w:rsidRDefault="00E37504">
      <w:pPr>
        <w:jc w:val="both"/>
        <w:divId w:val="14836947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În sensul dispoziţiilor alin. (1) </w:t>
      </w:r>
      <w:hyperlink r:id="rId586" w:history="1">
        <w:r>
          <w:rPr>
            <w:rStyle w:val="l5def1"/>
            <w:color w:val="0000FF"/>
          </w:rPr>
          <w:t>lit. d)</w:t>
        </w:r>
      </w:hyperlink>
      <w:r>
        <w:rPr>
          <w:rStyle w:val="l5def1"/>
        </w:rPr>
        <w:t xml:space="preserve"> se consideră că autoritatea contractantă are suficiente indicii plauzibile pentru a considera că operatorul economic a încheiat cu alţi operatori economici acorduri care vizează denaturarea concurenţei în cadrul sau în legătură cu procedura în cauză în următoarele situaţii, reglementate cu titlu exemplificativ:</w:t>
      </w:r>
      <w:r>
        <w:rPr>
          <w:rFonts w:ascii="Arial" w:hAnsi="Arial" w:cs="Arial"/>
          <w:color w:val="000000"/>
          <w:sz w:val="26"/>
          <w:szCs w:val="26"/>
        </w:rPr>
        <w:t xml:space="preserve">  </w:t>
      </w:r>
    </w:p>
    <w:p w:rsidR="00E37504" w:rsidRDefault="00E37504">
      <w:pPr>
        <w:jc w:val="both"/>
        <w:divId w:val="124414173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ofertele sau solicitările de participare transmise de 2 sau mai mulţi operatori economici participanţi la procedura de atribuire prezintă asemănări semnificative din punct de vedere al conţinutului documentelor nestandardizate potrivit documentaţiei de atribuire;</w:t>
      </w:r>
      <w:r>
        <w:rPr>
          <w:rFonts w:ascii="Arial" w:hAnsi="Arial" w:cs="Arial"/>
          <w:color w:val="000000"/>
          <w:sz w:val="26"/>
          <w:szCs w:val="26"/>
        </w:rPr>
        <w:t xml:space="preserve">  </w:t>
      </w:r>
    </w:p>
    <w:p w:rsidR="00E37504" w:rsidRDefault="00E37504">
      <w:pPr>
        <w:jc w:val="both"/>
        <w:divId w:val="11198823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 cadrul organelor de conducere a 2 sau mai multor operatori economici participanţi la procedura de atribuire se regăsesc aceleaşi persoane sau persoane care sunt soţ/soţie, rudă sau afin până la gradul al doilea inclusiv ori care au interese comune de natură personală, financiară sau economică sau de orice altă natură;</w:t>
      </w:r>
      <w:r>
        <w:rPr>
          <w:rFonts w:ascii="Arial" w:hAnsi="Arial" w:cs="Arial"/>
          <w:color w:val="000000"/>
          <w:sz w:val="26"/>
          <w:szCs w:val="26"/>
        </w:rPr>
        <w:t xml:space="preserve">  </w:t>
      </w:r>
    </w:p>
    <w:p w:rsidR="00E37504" w:rsidRDefault="00E37504">
      <w:pPr>
        <w:jc w:val="both"/>
        <w:divId w:val="197906999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un ofertant/candidat a depus două sau mai multe oferte/solicitări de participare, atât individual cât şi în comun cu alţi operatori economici sau doar în comun cu alţi operatori economici;</w:t>
      </w:r>
      <w:r>
        <w:rPr>
          <w:rFonts w:ascii="Arial" w:hAnsi="Arial" w:cs="Arial"/>
          <w:color w:val="000000"/>
          <w:sz w:val="26"/>
          <w:szCs w:val="26"/>
        </w:rPr>
        <w:t xml:space="preserve">  </w:t>
      </w:r>
    </w:p>
    <w:p w:rsidR="00E37504" w:rsidRDefault="00E37504">
      <w:pPr>
        <w:jc w:val="both"/>
        <w:divId w:val="142738804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un ofertant/candidat a depus ofertă/solicitare de participare individuală/în comun cu alţi operatori economici şi este nominalizat ca subcontractant în cadrul unei alte oferte/solicitări de participare.</w:t>
      </w:r>
      <w:r>
        <w:rPr>
          <w:rFonts w:ascii="Arial" w:hAnsi="Arial" w:cs="Arial"/>
          <w:color w:val="000000"/>
          <w:sz w:val="26"/>
          <w:szCs w:val="26"/>
        </w:rPr>
        <w:t xml:space="preserve">  </w:t>
      </w:r>
    </w:p>
    <w:p w:rsidR="00E37504" w:rsidRDefault="00E37504">
      <w:pPr>
        <w:jc w:val="both"/>
        <w:divId w:val="36190307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Înainte de excluderea unui operator economic în temeiul alin. (1) </w:t>
      </w:r>
      <w:hyperlink r:id="rId587" w:history="1">
        <w:r>
          <w:rPr>
            <w:rStyle w:val="l5def1"/>
            <w:color w:val="0000FF"/>
          </w:rPr>
          <w:t>lit. d)</w:t>
        </w:r>
      </w:hyperlink>
      <w:r>
        <w:rPr>
          <w:rStyle w:val="l5def1"/>
        </w:rPr>
        <w:t>, autoritatea contractantă solicită în scris Consiliului Concurenţei punctul de vedere cu privire la indiciile identificate care vizează denaturarea concurenţei în cadrul sau în legătură cu procedura de atribuire în cauză, pe care acesta îl va înainta în termen de maximum 15 zile.</w:t>
      </w:r>
      <w:r>
        <w:rPr>
          <w:rFonts w:ascii="Arial" w:hAnsi="Arial" w:cs="Arial"/>
          <w:color w:val="000000"/>
          <w:sz w:val="26"/>
          <w:szCs w:val="26"/>
        </w:rPr>
        <w:t xml:space="preserve">  </w:t>
      </w:r>
    </w:p>
    <w:p w:rsidR="00E37504" w:rsidRDefault="00E37504">
      <w:pPr>
        <w:jc w:val="both"/>
        <w:divId w:val="110965972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Autoritatea contractantă are obligaţia furnizării tuturor informaţiilor solicitate de Consiliul Concurenţei, în vederea formulării punctului de vedere, conform dispoziţiilor </w:t>
      </w:r>
      <w:hyperlink r:id="rId588" w:history="1">
        <w:r>
          <w:rPr>
            <w:rStyle w:val="l5def1"/>
            <w:color w:val="0000FF"/>
          </w:rPr>
          <w:t>alin. (6)</w:t>
        </w:r>
      </w:hyperlink>
      <w:r>
        <w:rPr>
          <w:rStyle w:val="l5def1"/>
        </w:rPr>
        <w:t>.</w:t>
      </w:r>
      <w:r>
        <w:rPr>
          <w:rFonts w:ascii="Arial" w:hAnsi="Arial" w:cs="Arial"/>
          <w:color w:val="000000"/>
          <w:sz w:val="26"/>
          <w:szCs w:val="26"/>
        </w:rPr>
        <w:t xml:space="preserve">  </w:t>
      </w:r>
    </w:p>
    <w:p w:rsidR="00E37504" w:rsidRDefault="00E37504">
      <w:pPr>
        <w:jc w:val="both"/>
        <w:divId w:val="86868831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(7</w:t>
      </w:r>
      <w:r>
        <w:rPr>
          <w:rFonts w:ascii="Arial" w:hAnsi="Arial" w:cs="Arial"/>
          <w:b/>
          <w:bCs/>
          <w:color w:val="FF7F50"/>
          <w:sz w:val="26"/>
          <w:szCs w:val="26"/>
          <w:vertAlign w:val="superscript"/>
        </w:rPr>
        <w:t>1</w:t>
      </w:r>
      <w:r>
        <w:rPr>
          <w:rFonts w:ascii="Arial" w:hAnsi="Arial" w:cs="Arial"/>
          <w:b/>
          <w:bCs/>
          <w:color w:val="FF7F50"/>
          <w:sz w:val="26"/>
          <w:szCs w:val="26"/>
        </w:rPr>
        <w:t>)</w:t>
      </w:r>
      <w:r>
        <w:rPr>
          <w:rFonts w:ascii="Arial" w:hAnsi="Arial" w:cs="Arial"/>
          <w:color w:val="000000"/>
          <w:sz w:val="26"/>
          <w:szCs w:val="26"/>
        </w:rPr>
        <w:t xml:space="preserve"> </w:t>
      </w:r>
      <w:r>
        <w:rPr>
          <w:rStyle w:val="l5def1"/>
        </w:rPr>
        <w:t xml:space="preserve">Înainte ca autoritatea contractantă să excludă din procedură un candidat/ofertant care se află în situaţia prevăzută la alin. (1) </w:t>
      </w:r>
      <w:hyperlink r:id="rId589" w:history="1">
        <w:r>
          <w:rPr>
            <w:rStyle w:val="l5def1"/>
            <w:color w:val="0000FF"/>
          </w:rPr>
          <w:t>lit. f)</w:t>
        </w:r>
      </w:hyperlink>
      <w:r>
        <w:rPr>
          <w:rStyle w:val="l5def1"/>
        </w:rPr>
        <w:t>, aceasta trebuie să îi acorde respectivului candidat/ofertant posibilitatea de a demonstra că implicarea sa în pregătirea procedurii de achiziţie nu poate denatura concurenţa.</w:t>
      </w:r>
      <w:r>
        <w:rPr>
          <w:rFonts w:ascii="Arial" w:hAnsi="Arial" w:cs="Arial"/>
          <w:color w:val="000000"/>
          <w:sz w:val="26"/>
          <w:szCs w:val="26"/>
        </w:rPr>
        <w:t xml:space="preserve">  </w:t>
      </w:r>
    </w:p>
    <w:p w:rsidR="00E37504" w:rsidRDefault="00E37504">
      <w:pPr>
        <w:jc w:val="both"/>
        <w:divId w:val="16030288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 xml:space="preserve">În sensul dispoziţiilor alin. (1) </w:t>
      </w:r>
      <w:hyperlink r:id="rId590" w:history="1">
        <w:r>
          <w:rPr>
            <w:rStyle w:val="l5def1"/>
            <w:color w:val="0000FF"/>
          </w:rPr>
          <w:t>lit. g)</w:t>
        </w:r>
      </w:hyperlink>
      <w:r>
        <w:rPr>
          <w:rStyle w:val="l5def1"/>
        </w:rPr>
        <w:t xml:space="preserve"> se consideră încălcări grave ale obligaţiilor contractuale, cu titlu exemplificativ, neexecutarea contractului, livrarea/prestarea/executarea unor produse/servicii/lucrări care prezintă neconformităţi majore care le fac improprii utilizării conform destinaţiei prevăzute în contract.</w:t>
      </w:r>
      <w:r>
        <w:rPr>
          <w:rFonts w:ascii="Arial" w:hAnsi="Arial" w:cs="Arial"/>
          <w:color w:val="000000"/>
          <w:sz w:val="26"/>
          <w:szCs w:val="26"/>
        </w:rPr>
        <w:t xml:space="preserve">  </w:t>
      </w:r>
    </w:p>
    <w:p w:rsidR="00E37504" w:rsidRDefault="00E37504">
      <w:pPr>
        <w:jc w:val="both"/>
        <w:divId w:val="188398151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168. -</w:t>
      </w:r>
      <w:r>
        <w:rPr>
          <w:rFonts w:ascii="Arial" w:hAnsi="Arial" w:cs="Arial"/>
          <w:color w:val="000000"/>
          <w:sz w:val="26"/>
          <w:szCs w:val="26"/>
        </w:rPr>
        <w:t xml:space="preserve">   </w:t>
      </w:r>
      <w:r>
        <w:rPr>
          <w:rStyle w:val="l5def1"/>
          <w:b/>
          <w:bCs/>
          <w:color w:val="FF7F50"/>
        </w:rPr>
        <w:t>(1)</w:t>
      </w:r>
      <w:r>
        <w:rPr>
          <w:rStyle w:val="l5def1"/>
        </w:rPr>
        <w:t xml:space="preserve"> Autoritatea contractantă are obligaţia de a accepta ca fiind suficient şi relevant pentru demonstrarea faptului că ofertantul/candidatul nu se încadrează în una dintre situaţiile prevăzute la </w:t>
      </w:r>
      <w:hyperlink r:id="rId591" w:history="1">
        <w:r>
          <w:rPr>
            <w:rStyle w:val="l5def1"/>
            <w:color w:val="0000FF"/>
          </w:rPr>
          <w:t>art. 164</w:t>
        </w:r>
      </w:hyperlink>
      <w:r>
        <w:rPr>
          <w:rStyle w:val="l5def1"/>
        </w:rPr>
        <w:t xml:space="preserve">, </w:t>
      </w:r>
      <w:hyperlink r:id="rId592" w:history="1">
        <w:r>
          <w:rPr>
            <w:rStyle w:val="l5def1"/>
            <w:color w:val="0000FF"/>
          </w:rPr>
          <w:t>165</w:t>
        </w:r>
      </w:hyperlink>
      <w:r>
        <w:rPr>
          <w:rStyle w:val="l5def1"/>
        </w:rPr>
        <w:t xml:space="preserve"> şi </w:t>
      </w:r>
      <w:hyperlink r:id="rId593" w:history="1">
        <w:r>
          <w:rPr>
            <w:rStyle w:val="l5def1"/>
            <w:color w:val="0000FF"/>
          </w:rPr>
          <w:t>167</w:t>
        </w:r>
      </w:hyperlink>
      <w:r>
        <w:rPr>
          <w:rStyle w:val="l5def1"/>
        </w:rPr>
        <w:t xml:space="preserve">, orice document considerat edificator, din acest punct de vedere, în ţara de origine sau în ţara în care ofertantul/candidatul este stabilit, cum ar fi certificate, caziere judiciare sau alte documente echivalente emise de autorităţi competente din ţara respectivă.  </w:t>
      </w:r>
    </w:p>
    <w:p w:rsidR="00E37504" w:rsidRDefault="00E37504">
      <w:pPr>
        <w:jc w:val="both"/>
        <w:divId w:val="131868160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în care există incertitudini în ceea ce priveşte existenţa sau inexistenţa unei situaţii de excludere, autoritatea contractantă are dreptul de a solicita în mod direct informaţii de la autorităţile competente străine prevăzute la </w:t>
      </w:r>
      <w:hyperlink r:id="rId594" w:history="1">
        <w:r>
          <w:rPr>
            <w:rStyle w:val="l5def1"/>
            <w:color w:val="0000FF"/>
          </w:rPr>
          <w:t>alin. (1)</w:t>
        </w:r>
      </w:hyperlink>
      <w:r>
        <w:rPr>
          <w:rStyle w:val="l5def1"/>
        </w:rPr>
        <w:t>.</w:t>
      </w:r>
      <w:r>
        <w:rPr>
          <w:rFonts w:ascii="Arial" w:hAnsi="Arial" w:cs="Arial"/>
          <w:color w:val="000000"/>
          <w:sz w:val="26"/>
          <w:szCs w:val="26"/>
        </w:rPr>
        <w:t xml:space="preserve">  </w:t>
      </w:r>
    </w:p>
    <w:p w:rsidR="00E37504" w:rsidRDefault="00E37504">
      <w:pPr>
        <w:jc w:val="both"/>
        <w:divId w:val="35920554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în care în ţara de origine sau în ţara în care este stabilit ofertantul/candidatul nu se emit documente de natura celor prevăzute la </w:t>
      </w:r>
      <w:hyperlink r:id="rId595" w:history="1">
        <w:r>
          <w:rPr>
            <w:rStyle w:val="l5def1"/>
            <w:color w:val="0000FF"/>
          </w:rPr>
          <w:t>alin. (1)</w:t>
        </w:r>
      </w:hyperlink>
      <w:r>
        <w:rPr>
          <w:rStyle w:val="l5def1"/>
        </w:rPr>
        <w:t xml:space="preserve"> sau respectivele documente nu vizează toate situaţiile prevăzute la </w:t>
      </w:r>
      <w:hyperlink r:id="rId596" w:history="1">
        <w:r>
          <w:rPr>
            <w:rStyle w:val="l5def1"/>
            <w:color w:val="0000FF"/>
          </w:rPr>
          <w:t>art. 164</w:t>
        </w:r>
      </w:hyperlink>
      <w:r>
        <w:rPr>
          <w:rStyle w:val="l5def1"/>
        </w:rPr>
        <w:t xml:space="preserve">, </w:t>
      </w:r>
      <w:hyperlink r:id="rId597" w:history="1">
        <w:r>
          <w:rPr>
            <w:rStyle w:val="l5def1"/>
            <w:color w:val="0000FF"/>
          </w:rPr>
          <w:t>165</w:t>
        </w:r>
      </w:hyperlink>
      <w:r>
        <w:rPr>
          <w:rStyle w:val="l5def1"/>
        </w:rPr>
        <w:t xml:space="preserve"> şi </w:t>
      </w:r>
      <w:hyperlink r:id="rId598" w:history="1">
        <w:r>
          <w:rPr>
            <w:rStyle w:val="l5def1"/>
            <w:color w:val="0000FF"/>
          </w:rPr>
          <w:t>167</w:t>
        </w:r>
      </w:hyperlink>
      <w:r>
        <w:rPr>
          <w:rStyle w:val="l5def1"/>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rFonts w:ascii="Arial" w:hAnsi="Arial" w:cs="Arial"/>
          <w:color w:val="000000"/>
          <w:sz w:val="26"/>
          <w:szCs w:val="26"/>
        </w:rPr>
        <w:t xml:space="preserve">  </w:t>
      </w:r>
    </w:p>
    <w:p w:rsidR="00E37504" w:rsidRDefault="00E37504">
      <w:pPr>
        <w:jc w:val="both"/>
        <w:divId w:val="68474757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169. -</w:t>
      </w:r>
      <w:r>
        <w:rPr>
          <w:rFonts w:ascii="Arial" w:hAnsi="Arial" w:cs="Arial"/>
          <w:color w:val="000000"/>
          <w:sz w:val="26"/>
          <w:szCs w:val="26"/>
        </w:rPr>
        <w:t xml:space="preserve">   </w:t>
      </w:r>
      <w:r>
        <w:rPr>
          <w:rStyle w:val="l5def1"/>
        </w:rPr>
        <w:t xml:space="preserve">Autoritatea contractantă exclude un operator economic în orice moment al procedurii de atribuire în care ia la cunoştinţă că operatorul economic se află, având în vedere acţiunile sau inacţiunile săvârşite înainte sau în cursul procedurii, în una dintre situaţiile prevăzute la </w:t>
      </w:r>
      <w:hyperlink r:id="rId599" w:history="1">
        <w:r>
          <w:rPr>
            <w:rStyle w:val="l5def1"/>
            <w:color w:val="0000FF"/>
          </w:rPr>
          <w:t>art. 164</w:t>
        </w:r>
      </w:hyperlink>
      <w:r>
        <w:rPr>
          <w:rStyle w:val="l5def1"/>
        </w:rPr>
        <w:t xml:space="preserve">, </w:t>
      </w:r>
      <w:hyperlink r:id="rId600" w:history="1">
        <w:r>
          <w:rPr>
            <w:rStyle w:val="l5def1"/>
            <w:color w:val="0000FF"/>
          </w:rPr>
          <w:t>165</w:t>
        </w:r>
      </w:hyperlink>
      <w:r>
        <w:rPr>
          <w:rStyle w:val="l5def1"/>
        </w:rPr>
        <w:t xml:space="preserve"> şi </w:t>
      </w:r>
      <w:hyperlink r:id="rId601" w:history="1">
        <w:r>
          <w:rPr>
            <w:rStyle w:val="l5def1"/>
            <w:color w:val="0000FF"/>
          </w:rPr>
          <w:t>167</w:t>
        </w:r>
      </w:hyperlink>
      <w:r>
        <w:rPr>
          <w:rStyle w:val="l5def1"/>
        </w:rPr>
        <w:t xml:space="preserve">, de natură să atragă excluderea din procedura de atribuire.  </w:t>
      </w:r>
    </w:p>
    <w:p w:rsidR="00E37504" w:rsidRDefault="00E37504">
      <w:pPr>
        <w:jc w:val="both"/>
        <w:divId w:val="20437306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170. -</w:t>
      </w:r>
      <w:r>
        <w:rPr>
          <w:rFonts w:ascii="Arial" w:hAnsi="Arial" w:cs="Arial"/>
          <w:color w:val="000000"/>
          <w:sz w:val="26"/>
          <w:szCs w:val="26"/>
        </w:rPr>
        <w:t xml:space="preserve">   </w:t>
      </w:r>
      <w:r>
        <w:rPr>
          <w:rStyle w:val="l5def1"/>
          <w:b/>
          <w:bCs/>
          <w:color w:val="FF7F50"/>
        </w:rPr>
        <w:t>(1)</w:t>
      </w:r>
      <w:r>
        <w:rPr>
          <w:rStyle w:val="l5def1"/>
        </w:rPr>
        <w:t xml:space="preserve"> Autoritatea contractantă are obligaţia de a verifica inexistenţa unei situaţii de excludere prevăzute la </w:t>
      </w:r>
      <w:hyperlink r:id="rId602" w:history="1">
        <w:r>
          <w:rPr>
            <w:rStyle w:val="l5def1"/>
            <w:color w:val="0000FF"/>
          </w:rPr>
          <w:t>art. 164</w:t>
        </w:r>
      </w:hyperlink>
      <w:r>
        <w:rPr>
          <w:rStyle w:val="l5def1"/>
        </w:rPr>
        <w:t xml:space="preserve">, </w:t>
      </w:r>
      <w:hyperlink r:id="rId603" w:history="1">
        <w:r>
          <w:rPr>
            <w:rStyle w:val="l5def1"/>
            <w:color w:val="0000FF"/>
          </w:rPr>
          <w:t>165</w:t>
        </w:r>
      </w:hyperlink>
      <w:r>
        <w:rPr>
          <w:rStyle w:val="l5def1"/>
        </w:rPr>
        <w:t xml:space="preserve"> şi </w:t>
      </w:r>
      <w:hyperlink r:id="rId604" w:history="1">
        <w:r>
          <w:rPr>
            <w:rStyle w:val="l5def1"/>
            <w:color w:val="0000FF"/>
          </w:rPr>
          <w:t>167</w:t>
        </w:r>
      </w:hyperlink>
      <w:r>
        <w:rPr>
          <w:rStyle w:val="l5def1"/>
        </w:rPr>
        <w:t xml:space="preserve"> în legătură cu subcontractanţii propuşi.  </w:t>
      </w:r>
    </w:p>
    <w:p w:rsidR="00E37504" w:rsidRDefault="00E37504">
      <w:pPr>
        <w:jc w:val="both"/>
        <w:divId w:val="155281082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în care este identificată o situaţie de excludere, cu aplicarea în mod corespunzător a dispoziţiilor </w:t>
      </w:r>
      <w:hyperlink r:id="rId605" w:history="1">
        <w:r>
          <w:rPr>
            <w:rStyle w:val="l5def1"/>
            <w:color w:val="0000FF"/>
          </w:rPr>
          <w:t>art. 171</w:t>
        </w:r>
      </w:hyperlink>
      <w:r>
        <w:rPr>
          <w:rStyle w:val="l5def1"/>
        </w:rPr>
        <w:t>, autoritatea contractantă solicită ofertantului/candidatului o singură dată să înlocuiască un subcontractant în legătură cu care a rezultat, în urma verificării, că se află în această situaţie.</w:t>
      </w:r>
      <w:r>
        <w:rPr>
          <w:rFonts w:ascii="Arial" w:hAnsi="Arial" w:cs="Arial"/>
          <w:color w:val="000000"/>
          <w:sz w:val="26"/>
          <w:szCs w:val="26"/>
        </w:rPr>
        <w:t xml:space="preserve">  </w:t>
      </w:r>
    </w:p>
    <w:p w:rsidR="00E37504" w:rsidRDefault="00E37504">
      <w:pPr>
        <w:jc w:val="both"/>
        <w:divId w:val="34159426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scopul verificării prevăzute la </w:t>
      </w:r>
      <w:hyperlink r:id="rId606" w:history="1">
        <w:r>
          <w:rPr>
            <w:rStyle w:val="l5def1"/>
            <w:color w:val="0000FF"/>
          </w:rPr>
          <w:t>alin. (1)</w:t>
        </w:r>
      </w:hyperlink>
      <w:r>
        <w:rPr>
          <w:rStyle w:val="l5def1"/>
        </w:rPr>
        <w:t xml:space="preserve">, subcontractantul completează declaraţia pe proprie răspundere în conformitate cu prevederile </w:t>
      </w:r>
      <w:hyperlink r:id="rId607" w:history="1">
        <w:r>
          <w:rPr>
            <w:rStyle w:val="l5def1"/>
            <w:color w:val="0000FF"/>
          </w:rPr>
          <w:t>art. 193</w:t>
        </w:r>
      </w:hyperlink>
      <w:r>
        <w:rPr>
          <w:rStyle w:val="l5def1"/>
        </w:rPr>
        <w:t>-</w:t>
      </w:r>
      <w:hyperlink r:id="rId608" w:history="1">
        <w:r>
          <w:rPr>
            <w:rStyle w:val="l5def1"/>
            <w:color w:val="0000FF"/>
          </w:rPr>
          <w:t>195</w:t>
        </w:r>
      </w:hyperlink>
      <w:r>
        <w:rPr>
          <w:rStyle w:val="l5def1"/>
        </w:rPr>
        <w:t>, precizând că nu se află în niciuna dintre situaţiile ce atrag excluderea din procedura de atribuire.</w:t>
      </w:r>
      <w:r>
        <w:rPr>
          <w:rFonts w:ascii="Arial" w:hAnsi="Arial" w:cs="Arial"/>
          <w:color w:val="000000"/>
          <w:sz w:val="26"/>
          <w:szCs w:val="26"/>
        </w:rPr>
        <w:t xml:space="preserve">  </w:t>
      </w:r>
    </w:p>
    <w:p w:rsidR="00E37504" w:rsidRDefault="00E37504">
      <w:pPr>
        <w:jc w:val="both"/>
        <w:divId w:val="106838478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171. -</w:t>
      </w:r>
      <w:r>
        <w:rPr>
          <w:rFonts w:ascii="Arial" w:hAnsi="Arial" w:cs="Arial"/>
          <w:color w:val="000000"/>
          <w:sz w:val="26"/>
          <w:szCs w:val="26"/>
        </w:rPr>
        <w:t xml:space="preserve">   </w:t>
      </w:r>
      <w:r>
        <w:rPr>
          <w:rStyle w:val="l5def1"/>
          <w:b/>
          <w:bCs/>
          <w:color w:val="FF7F50"/>
        </w:rPr>
        <w:t>(1)</w:t>
      </w:r>
      <w:r>
        <w:rPr>
          <w:rStyle w:val="l5def1"/>
        </w:rPr>
        <w:t xml:space="preserve"> Orice operator economic aflat în oricare dintre situaţiile prevăzute la </w:t>
      </w:r>
      <w:hyperlink r:id="rId609" w:history="1">
        <w:r>
          <w:rPr>
            <w:rStyle w:val="l5def1"/>
            <w:color w:val="0000FF"/>
          </w:rPr>
          <w:t>art. 164</w:t>
        </w:r>
      </w:hyperlink>
      <w:r>
        <w:rPr>
          <w:rStyle w:val="l5def1"/>
        </w:rPr>
        <w:t xml:space="preserve"> şi </w:t>
      </w:r>
      <w:hyperlink r:id="rId610" w:history="1">
        <w:r>
          <w:rPr>
            <w:rStyle w:val="l5def1"/>
            <w:color w:val="0000FF"/>
          </w:rPr>
          <w:t>167</w:t>
        </w:r>
      </w:hyperlink>
      <w:r>
        <w:rPr>
          <w:rStyle w:val="l5def1"/>
        </w:rPr>
        <w:t xml:space="preserve"> care atrag excluderea din procedura de atribuire poate furniza dovezi care să arate că măsurile luate de acesta sunt suficiente pentru a-şi demonstra în concret credibilitatea prin raportare la motivele de excludere.  </w:t>
      </w:r>
    </w:p>
    <w:p w:rsidR="00E37504" w:rsidRDefault="00E37504">
      <w:pPr>
        <w:jc w:val="both"/>
        <w:divId w:val="101110722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în care autoritatea contractantă consideră dovezile prezentate de operatorul economic în conformitate cu prevederile </w:t>
      </w:r>
      <w:hyperlink r:id="rId611" w:history="1">
        <w:r>
          <w:rPr>
            <w:rStyle w:val="l5def1"/>
            <w:color w:val="0000FF"/>
          </w:rPr>
          <w:t>alin. (1)</w:t>
        </w:r>
      </w:hyperlink>
      <w:r>
        <w:rPr>
          <w:rStyle w:val="l5def1"/>
        </w:rPr>
        <w:t xml:space="preserve"> ca fiind suficiente pentru demonstrarea în concret a credibilităţii, autoritatea contractantă nu exclude operatorul economic din procedura de atribuire.</w:t>
      </w:r>
      <w:r>
        <w:rPr>
          <w:rFonts w:ascii="Arial" w:hAnsi="Arial" w:cs="Arial"/>
          <w:color w:val="000000"/>
          <w:sz w:val="26"/>
          <w:szCs w:val="26"/>
        </w:rPr>
        <w:t xml:space="preserve">  </w:t>
      </w:r>
    </w:p>
    <w:p w:rsidR="00E37504" w:rsidRDefault="00E37504">
      <w:pPr>
        <w:jc w:val="both"/>
        <w:divId w:val="174884658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Dovezile pe care operatorul economic aflat în oricare dintre situaţiile prevăzute la </w:t>
      </w:r>
      <w:hyperlink r:id="rId612" w:history="1">
        <w:r>
          <w:rPr>
            <w:rStyle w:val="l5def1"/>
            <w:color w:val="0000FF"/>
          </w:rPr>
          <w:t>art. 164</w:t>
        </w:r>
      </w:hyperlink>
      <w:r>
        <w:rPr>
          <w:rStyle w:val="l5def1"/>
        </w:rPr>
        <w:t xml:space="preserve"> şi </w:t>
      </w:r>
      <w:hyperlink r:id="rId613" w:history="1">
        <w:r>
          <w:rPr>
            <w:rStyle w:val="l5def1"/>
            <w:color w:val="0000FF"/>
          </w:rPr>
          <w:t>167</w:t>
        </w:r>
      </w:hyperlink>
      <w:r>
        <w:rPr>
          <w:rStyle w:val="l5def1"/>
        </w:rPr>
        <w:t xml:space="preserve"> le poate furniza autorităţii contractante, în sensul prevederilor </w:t>
      </w:r>
      <w:hyperlink r:id="rId614" w:history="1">
        <w:r>
          <w:rPr>
            <w:rStyle w:val="l5def1"/>
            <w:color w:val="0000FF"/>
          </w:rPr>
          <w:t>alin. (1)</w:t>
        </w:r>
      </w:hyperlink>
      <w:r>
        <w:rPr>
          <w:rStyle w:val="l5def1"/>
        </w:rPr>
        <w:t>, se referă la efectuarea de către operatorul economic a plăţii sau la asumarea de către operatorul economic a obligaţiei de plată a despăgubirilor în ceea ce priveşte eventualele prejudicii cauzate printr-o infracţiune sau printr-o altă faptă ilicită, clarificarea de către operatorul economic în mod complet a faptelor şi împrejurărilor în care a fost comisă infracţiunea sau altă faptă ilicită, prin cooperarea activă cu autorităţile care efectuează investigaţia, şi la adoptarea de către operatorul economic a unor măsuri concrete şi adecvate la nivel tehnic, organizaţional şi în materie de personal, cum ar fi eliminarea legăturilor cu persoanele şi organizaţiile implicate în comportamentul necorespunzător, măsuri de reorganizare a personalului, implementarea unor sisteme de control şi raportare, crearea unei structuri de audit intern pentru verificarea respectării dispoziţiilor legale şi a altor norme sau adoptarea unor reguli interne privind răspunderea şi plata despăgubirilor, pentru a preveni săvârşirea unor noi infracţiuni sau alte fapte ilicite.</w:t>
      </w:r>
      <w:r>
        <w:rPr>
          <w:rFonts w:ascii="Arial" w:hAnsi="Arial" w:cs="Arial"/>
          <w:color w:val="000000"/>
          <w:sz w:val="26"/>
          <w:szCs w:val="26"/>
        </w:rPr>
        <w:t xml:space="preserve">  </w:t>
      </w:r>
    </w:p>
    <w:p w:rsidR="00E37504" w:rsidRDefault="00E37504">
      <w:pPr>
        <w:jc w:val="both"/>
        <w:divId w:val="37493375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b/>
          <w:bCs/>
          <w:color w:val="FF7F50"/>
          <w:sz w:val="26"/>
          <w:szCs w:val="26"/>
          <w:vertAlign w:val="superscript"/>
        </w:rPr>
        <w:t>1</w:t>
      </w:r>
      <w:r>
        <w:rPr>
          <w:rFonts w:ascii="Arial" w:hAnsi="Arial" w:cs="Arial"/>
          <w:b/>
          <w:bCs/>
          <w:color w:val="FF7F50"/>
          <w:sz w:val="26"/>
          <w:szCs w:val="26"/>
        </w:rPr>
        <w:t>)</w:t>
      </w:r>
      <w:r>
        <w:rPr>
          <w:rFonts w:ascii="Arial" w:hAnsi="Arial" w:cs="Arial"/>
          <w:color w:val="000000"/>
          <w:sz w:val="26"/>
          <w:szCs w:val="26"/>
        </w:rPr>
        <w:t xml:space="preserve"> </w:t>
      </w:r>
      <w:r>
        <w:rPr>
          <w:rStyle w:val="l5def1"/>
        </w:rPr>
        <w:t xml:space="preserve">Autoritatea contractantă evaluează măsurile luate de operatorii economici şi dovedite în conformitate cu prevederile </w:t>
      </w:r>
      <w:hyperlink r:id="rId615" w:history="1">
        <w:r>
          <w:rPr>
            <w:rStyle w:val="l5def1"/>
            <w:color w:val="0000FF"/>
          </w:rPr>
          <w:t>alin. (3)</w:t>
        </w:r>
      </w:hyperlink>
      <w:r>
        <w:rPr>
          <w:rStyle w:val="l5def1"/>
        </w:rPr>
        <w:t>, ţinând seama de gravitatea şi circumstanţele particulare ale infracţiunii sau abaterii avute în vedere.</w:t>
      </w:r>
      <w:r>
        <w:rPr>
          <w:rFonts w:ascii="Arial" w:hAnsi="Arial" w:cs="Arial"/>
          <w:color w:val="000000"/>
          <w:sz w:val="26"/>
          <w:szCs w:val="26"/>
        </w:rPr>
        <w:t xml:space="preserve">  </w:t>
      </w:r>
    </w:p>
    <w:p w:rsidR="00E37504" w:rsidRDefault="00E37504">
      <w:pPr>
        <w:jc w:val="both"/>
        <w:divId w:val="5505264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b/>
          <w:bCs/>
          <w:color w:val="FF7F50"/>
          <w:sz w:val="26"/>
          <w:szCs w:val="26"/>
          <w:vertAlign w:val="superscript"/>
        </w:rPr>
        <w:t>2</w:t>
      </w:r>
      <w:r>
        <w:rPr>
          <w:rFonts w:ascii="Arial" w:hAnsi="Arial" w:cs="Arial"/>
          <w:b/>
          <w:bCs/>
          <w:color w:val="FF7F50"/>
          <w:sz w:val="26"/>
          <w:szCs w:val="26"/>
        </w:rPr>
        <w:t>)</w:t>
      </w:r>
      <w:r>
        <w:rPr>
          <w:rFonts w:ascii="Arial" w:hAnsi="Arial" w:cs="Arial"/>
          <w:color w:val="000000"/>
          <w:sz w:val="26"/>
          <w:szCs w:val="26"/>
        </w:rPr>
        <w:t xml:space="preserve"> </w:t>
      </w:r>
      <w:r>
        <w:rPr>
          <w:rStyle w:val="l5def1"/>
        </w:rPr>
        <w:t xml:space="preserve">În cazul în care măsurile prevăzute la </w:t>
      </w:r>
      <w:hyperlink r:id="rId616" w:history="1">
        <w:r>
          <w:rPr>
            <w:rStyle w:val="l5def1"/>
            <w:color w:val="0000FF"/>
          </w:rPr>
          <w:t>alin. (3</w:t>
        </w:r>
        <w:r>
          <w:rPr>
            <w:rStyle w:val="l5def1"/>
            <w:color w:val="0000FF"/>
            <w:vertAlign w:val="superscript"/>
          </w:rPr>
          <w:t>1</w:t>
        </w:r>
        <w:r>
          <w:rPr>
            <w:rStyle w:val="l5def1"/>
            <w:color w:val="0000FF"/>
          </w:rPr>
          <w:t>)</w:t>
        </w:r>
      </w:hyperlink>
      <w:r>
        <w:rPr>
          <w:rStyle w:val="l5def1"/>
        </w:rPr>
        <w:t xml:space="preserve"> sunt considerate insuficiente de către autoritatea contractantă, aceasta transmite operatorului economic o expunere a motivelor care au condus la luarea deciziei de excludere a acestuia din procedura de atribuire.</w:t>
      </w:r>
      <w:r>
        <w:rPr>
          <w:rFonts w:ascii="Arial" w:hAnsi="Arial" w:cs="Arial"/>
          <w:color w:val="000000"/>
          <w:sz w:val="26"/>
          <w:szCs w:val="26"/>
        </w:rPr>
        <w:t xml:space="preserve">  </w:t>
      </w:r>
    </w:p>
    <w:p w:rsidR="00E37504" w:rsidRDefault="00E37504">
      <w:pPr>
        <w:jc w:val="both"/>
        <w:divId w:val="54220807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cazul în care operatorului economic i-a fost aplicată prin hotărâre definitivă a unei instanţe de judecată măsura interdicţiei de a participa la proceduri de atribuire a unui contract de achiziţie publică/acord-cadru sau a unui contract de concesiune, care produce efecte în România, prevederile </w:t>
      </w:r>
      <w:hyperlink r:id="rId617" w:history="1">
        <w:r>
          <w:rPr>
            <w:rStyle w:val="l5def1"/>
            <w:color w:val="0000FF"/>
          </w:rPr>
          <w:t>alin. (1)</w:t>
        </w:r>
      </w:hyperlink>
      <w:r>
        <w:rPr>
          <w:rStyle w:val="l5def1"/>
        </w:rPr>
        <w:t xml:space="preserve"> - </w:t>
      </w:r>
      <w:hyperlink r:id="rId618" w:history="1">
        <w:r>
          <w:rPr>
            <w:rStyle w:val="l5def1"/>
            <w:color w:val="0000FF"/>
          </w:rPr>
          <w:t>(3)</w:t>
        </w:r>
      </w:hyperlink>
      <w:r>
        <w:rPr>
          <w:rStyle w:val="l5def1"/>
        </w:rPr>
        <w:t xml:space="preserve"> nu sunt aplicabile pe toată perioada de excludere stabilită prin respectiva hotărâre.</w:t>
      </w:r>
      <w:r>
        <w:rPr>
          <w:rFonts w:ascii="Arial" w:hAnsi="Arial" w:cs="Arial"/>
          <w:color w:val="000000"/>
          <w:sz w:val="26"/>
          <w:szCs w:val="26"/>
        </w:rPr>
        <w:t xml:space="preserve">  </w:t>
      </w:r>
    </w:p>
    <w:p w:rsidR="00E37504" w:rsidRDefault="00E37504">
      <w:pPr>
        <w:jc w:val="both"/>
        <w:divId w:val="205011013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În cazul în care operatorului economic nu i-a fost aplicată prin hotărâre definitivă a unei instanţe de judecată măsura interdicţiei de a participa la proceduri de atribuire a unui contract de achiziţie publică/acord-cadru sau a unui contract de concesiune pentru o anumită perioadă, situaţiile de excludere prevăzute la </w:t>
      </w:r>
      <w:hyperlink r:id="rId619" w:history="1">
        <w:r>
          <w:rPr>
            <w:rStyle w:val="l5def1"/>
            <w:color w:val="0000FF"/>
          </w:rPr>
          <w:t>art. 164</w:t>
        </w:r>
      </w:hyperlink>
      <w:r>
        <w:rPr>
          <w:rStyle w:val="l5def1"/>
        </w:rPr>
        <w:t xml:space="preserve"> şi </w:t>
      </w:r>
      <w:hyperlink r:id="rId620" w:history="1">
        <w:r>
          <w:rPr>
            <w:rStyle w:val="l5def1"/>
            <w:color w:val="0000FF"/>
          </w:rPr>
          <w:t>167</w:t>
        </w:r>
      </w:hyperlink>
      <w:r>
        <w:rPr>
          <w:rStyle w:val="l5def1"/>
        </w:rPr>
        <w:t xml:space="preserve"> nu se aplică:</w:t>
      </w:r>
      <w:r>
        <w:rPr>
          <w:rFonts w:ascii="Arial" w:hAnsi="Arial" w:cs="Arial"/>
          <w:color w:val="000000"/>
          <w:sz w:val="26"/>
          <w:szCs w:val="26"/>
        </w:rPr>
        <w:t xml:space="preserve">  </w:t>
      </w:r>
    </w:p>
    <w:p w:rsidR="00E37504" w:rsidRDefault="00E37504">
      <w:pPr>
        <w:jc w:val="both"/>
        <w:divId w:val="150686980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dacă, în cazul faptelor prevăzute la </w:t>
      </w:r>
      <w:hyperlink r:id="rId621" w:history="1">
        <w:r>
          <w:rPr>
            <w:rStyle w:val="l5def1"/>
            <w:color w:val="0000FF"/>
          </w:rPr>
          <w:t>art. 164</w:t>
        </w:r>
      </w:hyperlink>
      <w:r>
        <w:rPr>
          <w:rStyle w:val="l5def1"/>
        </w:rPr>
        <w:t>, a expirat o perioadă de 5 ani de la data hotărârii definitive de condamnare;</w:t>
      </w:r>
      <w:r>
        <w:rPr>
          <w:rFonts w:ascii="Arial" w:hAnsi="Arial" w:cs="Arial"/>
          <w:color w:val="000000"/>
          <w:sz w:val="26"/>
          <w:szCs w:val="26"/>
        </w:rPr>
        <w:t xml:space="preserve">  </w:t>
      </w:r>
    </w:p>
    <w:p w:rsidR="00E37504" w:rsidRDefault="00E37504">
      <w:pPr>
        <w:jc w:val="both"/>
        <w:divId w:val="174590952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dacă, în cazul situaţiilor, faptelor sau evenimentelor prevăzute la </w:t>
      </w:r>
      <w:hyperlink r:id="rId622" w:history="1">
        <w:r>
          <w:rPr>
            <w:rStyle w:val="l5def1"/>
            <w:color w:val="0000FF"/>
          </w:rPr>
          <w:t>art. 167</w:t>
        </w:r>
      </w:hyperlink>
      <w:r>
        <w:rPr>
          <w:rStyle w:val="l5def1"/>
        </w:rPr>
        <w:t>, a expirat o perioadă de 3 ani de la data apariţiei situaţiei, săvârşirii faptei sau producerii evenimentului relevant.</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Paragraful 3</w:t>
      </w:r>
      <w:r>
        <w:rPr>
          <w:rFonts w:ascii="Arial" w:hAnsi="Arial" w:cs="Arial"/>
          <w:color w:val="000000"/>
          <w:sz w:val="26"/>
          <w:szCs w:val="26"/>
        </w:rPr>
        <w:br/>
      </w:r>
      <w:r>
        <w:rPr>
          <w:rStyle w:val="l5def1"/>
        </w:rPr>
        <w:t>Criterii privind capacitatea</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79347685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172. -</w:t>
      </w:r>
      <w:r>
        <w:rPr>
          <w:rFonts w:ascii="Arial" w:hAnsi="Arial" w:cs="Arial"/>
          <w:color w:val="000000"/>
          <w:sz w:val="26"/>
          <w:szCs w:val="26"/>
        </w:rPr>
        <w:t xml:space="preserve">   </w:t>
      </w:r>
      <w:r>
        <w:rPr>
          <w:rStyle w:val="l5def1"/>
          <w:b/>
          <w:bCs/>
          <w:color w:val="FF7F50"/>
        </w:rPr>
        <w:t>(1)</w:t>
      </w:r>
      <w:r>
        <w:rPr>
          <w:rStyle w:val="l5def1"/>
        </w:rPr>
        <w:t xml:space="preserve"> Autoritatea contractantă are dreptul de a aplica în cadrul procedurii de atribuire numai criterii de capacitate referitoare la:  </w:t>
      </w:r>
    </w:p>
    <w:p w:rsidR="00E37504" w:rsidRDefault="00E37504">
      <w:pPr>
        <w:jc w:val="both"/>
        <w:divId w:val="81588224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capacitatea de exercitare a activităţii profesionale;</w:t>
      </w:r>
      <w:r>
        <w:rPr>
          <w:rFonts w:ascii="Arial" w:hAnsi="Arial" w:cs="Arial"/>
          <w:color w:val="000000"/>
          <w:sz w:val="26"/>
          <w:szCs w:val="26"/>
        </w:rPr>
        <w:t xml:space="preserve">  </w:t>
      </w:r>
    </w:p>
    <w:p w:rsidR="00E37504" w:rsidRDefault="00E37504">
      <w:pPr>
        <w:jc w:val="both"/>
        <w:divId w:val="133125495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situaţia economică şi financiară;</w:t>
      </w:r>
      <w:r>
        <w:rPr>
          <w:rFonts w:ascii="Arial" w:hAnsi="Arial" w:cs="Arial"/>
          <w:color w:val="000000"/>
          <w:sz w:val="26"/>
          <w:szCs w:val="26"/>
        </w:rPr>
        <w:t xml:space="preserve">  </w:t>
      </w:r>
    </w:p>
    <w:p w:rsidR="00E37504" w:rsidRDefault="00E37504">
      <w:pPr>
        <w:jc w:val="both"/>
        <w:divId w:val="147282223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capacitatea tehnică şi profesională.</w:t>
      </w:r>
      <w:r>
        <w:rPr>
          <w:rFonts w:ascii="Arial" w:hAnsi="Arial" w:cs="Arial"/>
          <w:color w:val="000000"/>
          <w:sz w:val="26"/>
          <w:szCs w:val="26"/>
        </w:rPr>
        <w:t xml:space="preserve">  </w:t>
      </w:r>
    </w:p>
    <w:p w:rsidR="00E37504" w:rsidRDefault="00E37504">
      <w:pPr>
        <w:jc w:val="both"/>
        <w:divId w:val="5413445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Autoritatea contractantă nu are dreptul de a impune operatorilor economici alte cerinţe de capacitate privind participarea la procedura de atribuire faţă de cele prevăzute la </w:t>
      </w:r>
      <w:hyperlink r:id="rId623" w:history="1">
        <w:r>
          <w:rPr>
            <w:rStyle w:val="l5def1"/>
            <w:color w:val="0000FF"/>
          </w:rPr>
          <w:t>alin. (1)</w:t>
        </w:r>
      </w:hyperlink>
      <w:r>
        <w:rPr>
          <w:rStyle w:val="l5def1"/>
        </w:rPr>
        <w:t>.</w:t>
      </w:r>
      <w:r>
        <w:rPr>
          <w:rFonts w:ascii="Arial" w:hAnsi="Arial" w:cs="Arial"/>
          <w:color w:val="000000"/>
          <w:sz w:val="26"/>
          <w:szCs w:val="26"/>
        </w:rPr>
        <w:t xml:space="preserve">  </w:t>
      </w:r>
    </w:p>
    <w:p w:rsidR="00E37504" w:rsidRDefault="00E37504">
      <w:pPr>
        <w:jc w:val="both"/>
        <w:divId w:val="160511261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Autoritatea contractantă stabileşte numai cerinţe de participare care sunt necesare şi adecvate pentru a se asigura că un candidat/ofertant are capacitatea juridică şi financiară şi competenţele tehnice şi profesionale pentru a executa contractul de achiziţie publică/acordul-cadru care urmează să fie atribuit.</w:t>
      </w:r>
      <w:r>
        <w:rPr>
          <w:rFonts w:ascii="Arial" w:hAnsi="Arial" w:cs="Arial"/>
          <w:color w:val="000000"/>
          <w:sz w:val="26"/>
          <w:szCs w:val="26"/>
        </w:rPr>
        <w:t xml:space="preserve">  </w:t>
      </w:r>
    </w:p>
    <w:p w:rsidR="00E37504" w:rsidRDefault="00E37504">
      <w:pPr>
        <w:jc w:val="both"/>
        <w:divId w:val="104506224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Autoritatea contractantă nu poate stabili cerinţe de participare pentru subcontractanţii propuşi de ofertant/candidat în ofertă sau solicitarea de participare, dar ia în considerare capacitatea tehnică şi profesională a subcontractanţilor propuşi pentru partea lor de implicare în contractul care urmează să fie îndeplinit, dacă documentele prezentate sunt relevante în acest sens.</w:t>
      </w:r>
      <w:r>
        <w:rPr>
          <w:rFonts w:ascii="Arial" w:hAnsi="Arial" w:cs="Arial"/>
          <w:color w:val="000000"/>
          <w:sz w:val="26"/>
          <w:szCs w:val="26"/>
        </w:rPr>
        <w:t xml:space="preserve">  </w:t>
      </w:r>
    </w:p>
    <w:p w:rsidR="00E37504" w:rsidRDefault="00E37504">
      <w:pPr>
        <w:jc w:val="both"/>
        <w:divId w:val="71207751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Toate cerinţele privind capacitatea solicitate de autoritatea contractantă trebuie să aibă legătură cu obiectul contractului de achiziţie publică/acordului-cadru şi să fie proporţionale prin raportare la obiectul acestuia.</w:t>
      </w:r>
      <w:r>
        <w:rPr>
          <w:rFonts w:ascii="Arial" w:hAnsi="Arial" w:cs="Arial"/>
          <w:color w:val="000000"/>
          <w:sz w:val="26"/>
          <w:szCs w:val="26"/>
        </w:rPr>
        <w:t xml:space="preserve">  </w:t>
      </w:r>
    </w:p>
    <w:p w:rsidR="00E37504" w:rsidRDefault="00E37504">
      <w:pPr>
        <w:jc w:val="both"/>
        <w:divId w:val="91455727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173. -</w:t>
      </w:r>
      <w:r>
        <w:rPr>
          <w:rFonts w:ascii="Arial" w:hAnsi="Arial" w:cs="Arial"/>
          <w:color w:val="000000"/>
          <w:sz w:val="26"/>
          <w:szCs w:val="26"/>
        </w:rPr>
        <w:t xml:space="preserve">   </w:t>
      </w:r>
      <w:r>
        <w:rPr>
          <w:rStyle w:val="l5def1"/>
          <w:b/>
          <w:bCs/>
          <w:color w:val="FF7F50"/>
        </w:rPr>
        <w:t>(1)</w:t>
      </w:r>
      <w:r>
        <w:rPr>
          <w:rStyle w:val="l5def1"/>
        </w:rPr>
        <w:t xml:space="preserve"> Autoritatea contractantă are dreptul de a solicita oricărui operator economic să prezinte documente relevante care să dovedească forma de înregistrare şi, după caz, de atestare ori apartenenţă din punct de vedere profesional, în conformitate cu cerinţele legale din ţara în care este stabilit operatorul economic.  </w:t>
      </w:r>
    </w:p>
    <w:p w:rsidR="00E37504" w:rsidRDefault="00E37504">
      <w:pPr>
        <w:jc w:val="both"/>
        <w:divId w:val="209952462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procedurile de atribuire a contractelor de achiziţie publică de servicii, în cazul în care este necesar ca operatorii economici să deţină o autorizaţie specială sau să fie membri ai unei anumite organizaţii pentru a putea presta serviciile în </w:t>
      </w:r>
      <w:r>
        <w:rPr>
          <w:rStyle w:val="l5def1"/>
        </w:rPr>
        <w:lastRenderedPageBreak/>
        <w:t>cauză în statul de origine, autoritatea contractantă are dreptul de a solicita acestora să demonstreze că deţin o astfel de autorizaţie sau că sunt membri ai unei astfel de organizaţii.</w:t>
      </w:r>
      <w:r>
        <w:rPr>
          <w:rFonts w:ascii="Arial" w:hAnsi="Arial" w:cs="Arial"/>
          <w:color w:val="000000"/>
          <w:sz w:val="26"/>
          <w:szCs w:val="26"/>
        </w:rPr>
        <w:t xml:space="preserve">  </w:t>
      </w:r>
    </w:p>
    <w:p w:rsidR="00E37504" w:rsidRDefault="00E37504">
      <w:pPr>
        <w:jc w:val="both"/>
        <w:divId w:val="68663601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174. -</w:t>
      </w:r>
      <w:r>
        <w:rPr>
          <w:rFonts w:ascii="Arial" w:hAnsi="Arial" w:cs="Arial"/>
          <w:color w:val="000000"/>
          <w:sz w:val="26"/>
          <w:szCs w:val="26"/>
        </w:rPr>
        <w:t xml:space="preserve">   </w:t>
      </w:r>
      <w:r>
        <w:rPr>
          <w:rStyle w:val="l5def1"/>
          <w:b/>
          <w:bCs/>
          <w:color w:val="FF7F50"/>
        </w:rPr>
        <w:t>(1)</w:t>
      </w:r>
      <w:r>
        <w:rPr>
          <w:rStyle w:val="l5def1"/>
        </w:rPr>
        <w:t xml:space="preserve"> Autoritatea contractantă are dreptul de a solicita ofertantului/candidatului să transmită informaţii şi documente relevante referitoare la capacitatea tehnică şi profesională a subcontractanţilor propuşi, cu privire la partea/părţile din contract pe care aceştia urmează să o/le îndeplinească efectiv.  </w:t>
      </w:r>
    </w:p>
    <w:p w:rsidR="00E37504" w:rsidRDefault="00E37504">
      <w:pPr>
        <w:jc w:val="both"/>
        <w:divId w:val="14096866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în care din informaţiile şi documentele prezentate potrivit </w:t>
      </w:r>
      <w:hyperlink r:id="rId624" w:history="1">
        <w:r>
          <w:rPr>
            <w:rStyle w:val="l5def1"/>
            <w:color w:val="0000FF"/>
          </w:rPr>
          <w:t>alin. (1)</w:t>
        </w:r>
      </w:hyperlink>
      <w:r>
        <w:rPr>
          <w:rStyle w:val="l5def1"/>
        </w:rPr>
        <w:t xml:space="preserve"> nu rezultă că subcontractantul propus are capacitatea tehnică şi profesională necesară pentru partea/părţile din contract pe care acesta urmează să o/le îndeplinească efectiv, autoritatea contractantă respinge subcontractantul propus şi solicită ofertantului/candidatului o singură dată înlocuirea acestuia şi prezentarea unui alt subcontractant care să aibă capacitatea tehnică şi profesională necesară pentru partea/părţile din contract pe care acesta urmează să o/le îndeplinească efectiv.</w:t>
      </w:r>
      <w:r>
        <w:rPr>
          <w:rFonts w:ascii="Arial" w:hAnsi="Arial" w:cs="Arial"/>
          <w:color w:val="000000"/>
          <w:sz w:val="26"/>
          <w:szCs w:val="26"/>
        </w:rPr>
        <w:t xml:space="preserve">  </w:t>
      </w:r>
    </w:p>
    <w:p w:rsidR="00E37504" w:rsidRDefault="00E37504">
      <w:pPr>
        <w:jc w:val="both"/>
        <w:divId w:val="133287466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175. -</w:t>
      </w:r>
      <w:r>
        <w:rPr>
          <w:rFonts w:ascii="Arial" w:hAnsi="Arial" w:cs="Arial"/>
          <w:color w:val="000000"/>
          <w:sz w:val="26"/>
          <w:szCs w:val="26"/>
        </w:rPr>
        <w:t xml:space="preserve">   </w:t>
      </w:r>
      <w:r>
        <w:rPr>
          <w:rStyle w:val="l5def1"/>
          <w:b/>
          <w:bCs/>
          <w:color w:val="FF7F50"/>
        </w:rPr>
        <w:t>(1)</w:t>
      </w:r>
      <w:r>
        <w:rPr>
          <w:rStyle w:val="l5def1"/>
        </w:rPr>
        <w:t xml:space="preserve"> Autoritatea contractantă are dreptul de a stabili prin documentaţia de atribuire cerinţe privind situaţia economică şi financiară care sunt necesare şi adecvate pentru a se asigura că operatorii economici dispun de capacitatea economică şi financiară necesară pentru a executa contractul de achiziţie publică/acordul-cadru şi pentru a fi protejată faţă de un eventual risc de neîndeplinire corespunzătoare a contractului.  </w:t>
      </w:r>
    </w:p>
    <w:p w:rsidR="00E37504" w:rsidRDefault="00E37504">
      <w:pPr>
        <w:jc w:val="both"/>
        <w:divId w:val="205137352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Cerinţele privind situaţia economică şi financiară stabilite de autoritatea contractantă pot viza elemente cum ar fi:</w:t>
      </w:r>
      <w:r>
        <w:rPr>
          <w:rFonts w:ascii="Arial" w:hAnsi="Arial" w:cs="Arial"/>
          <w:color w:val="000000"/>
          <w:sz w:val="26"/>
          <w:szCs w:val="26"/>
        </w:rPr>
        <w:t xml:space="preserve">  </w:t>
      </w:r>
    </w:p>
    <w:p w:rsidR="00E37504" w:rsidRDefault="00E37504">
      <w:pPr>
        <w:jc w:val="both"/>
        <w:divId w:val="183240605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un anumit nivel minim al cifrei de afaceri anuale, inclusiv o anumită cifră de afaceri minimă în domeniul obiectului contractului de achiziţie publică/acordului-cadru; cifra de afaceri minimă anuală impusă operatorilor economici nu trebuie să depăşească de două ori valoarea estimată a contractului de achiziţie publică sau, după caz, la valoarea maximă anticipată a contractelor subsecvente ce urmează să se execute în acelaşi timp sau, dacă aceasta nu este cunoscută, la valoarea estimată a celui mai mare contract subsecvent;</w:t>
      </w:r>
      <w:r>
        <w:rPr>
          <w:rFonts w:ascii="Arial" w:hAnsi="Arial" w:cs="Arial"/>
          <w:color w:val="000000"/>
          <w:sz w:val="26"/>
          <w:szCs w:val="26"/>
        </w:rPr>
        <w:t xml:space="preserve">  </w:t>
      </w:r>
    </w:p>
    <w:p w:rsidR="00E37504" w:rsidRDefault="00E37504">
      <w:pPr>
        <w:jc w:val="both"/>
        <w:divId w:val="5982221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anumite niveluri ale altor indicatori economico-financiari relevanţi, precum nivelul de lichiditate anuală;</w:t>
      </w:r>
      <w:r>
        <w:rPr>
          <w:rFonts w:ascii="Arial" w:hAnsi="Arial" w:cs="Arial"/>
          <w:color w:val="000000"/>
          <w:sz w:val="26"/>
          <w:szCs w:val="26"/>
        </w:rPr>
        <w:t xml:space="preserve">  </w:t>
      </w:r>
    </w:p>
    <w:p w:rsidR="00E37504" w:rsidRDefault="00E37504">
      <w:pPr>
        <w:jc w:val="both"/>
        <w:divId w:val="148546890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un nivel corespunzător al asigurării de risc profesional.</w:t>
      </w:r>
      <w:r>
        <w:rPr>
          <w:rFonts w:ascii="Arial" w:hAnsi="Arial" w:cs="Arial"/>
          <w:color w:val="000000"/>
          <w:sz w:val="26"/>
          <w:szCs w:val="26"/>
        </w:rPr>
        <w:t xml:space="preserve">  </w:t>
      </w:r>
    </w:p>
    <w:p w:rsidR="00E37504" w:rsidRDefault="00E37504">
      <w:pPr>
        <w:jc w:val="both"/>
        <w:divId w:val="115641276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Prin excepţie de la prevederile alin. (2) </w:t>
      </w:r>
      <w:hyperlink r:id="rId625" w:history="1">
        <w:r>
          <w:rPr>
            <w:rStyle w:val="l5def1"/>
            <w:color w:val="0000FF"/>
          </w:rPr>
          <w:t>lit. a)</w:t>
        </w:r>
      </w:hyperlink>
      <w:r>
        <w:rPr>
          <w:rStyle w:val="l5def1"/>
        </w:rPr>
        <w:t xml:space="preserve">, cifra de afaceri minimă anuală impusă operatorilor economici poate depăşi limita prevăzută la alin. (2) </w:t>
      </w:r>
      <w:hyperlink r:id="rId626" w:history="1">
        <w:r>
          <w:rPr>
            <w:rStyle w:val="l5def1"/>
            <w:color w:val="0000FF"/>
          </w:rPr>
          <w:t>lit. a)</w:t>
        </w:r>
      </w:hyperlink>
      <w:r>
        <w:rPr>
          <w:rStyle w:val="l5def1"/>
        </w:rPr>
        <w:t xml:space="preserve"> în cazuri temeinic justificate, precum cele legate de existenţa unor riscuri speciale aferente naturii lucrărilor, serviciilor sau produselor care fac obiectul contractului de achiziţie publică/acordului-cadru.</w:t>
      </w:r>
      <w:r>
        <w:rPr>
          <w:rFonts w:ascii="Arial" w:hAnsi="Arial" w:cs="Arial"/>
          <w:color w:val="000000"/>
          <w:sz w:val="26"/>
          <w:szCs w:val="26"/>
        </w:rPr>
        <w:t xml:space="preserve">  </w:t>
      </w:r>
    </w:p>
    <w:p w:rsidR="00E37504" w:rsidRDefault="00E37504">
      <w:pPr>
        <w:jc w:val="both"/>
        <w:divId w:val="196765994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cazul prevăzut la </w:t>
      </w:r>
      <w:hyperlink r:id="rId627" w:history="1">
        <w:r>
          <w:rPr>
            <w:rStyle w:val="l5def1"/>
            <w:color w:val="0000FF"/>
          </w:rPr>
          <w:t>alin. (3)</w:t>
        </w:r>
      </w:hyperlink>
      <w:r>
        <w:rPr>
          <w:rStyle w:val="l5def1"/>
        </w:rPr>
        <w:t>, autoritatea contractantă indică în documentele achiziţiei principalele motive care justifică o astfel de cerinţă.</w:t>
      </w:r>
      <w:r>
        <w:rPr>
          <w:rFonts w:ascii="Arial" w:hAnsi="Arial" w:cs="Arial"/>
          <w:color w:val="000000"/>
          <w:sz w:val="26"/>
          <w:szCs w:val="26"/>
        </w:rPr>
        <w:t xml:space="preserve">  </w:t>
      </w:r>
    </w:p>
    <w:p w:rsidR="00E37504" w:rsidRDefault="00E37504">
      <w:pPr>
        <w:jc w:val="both"/>
        <w:divId w:val="48066159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176. -</w:t>
      </w:r>
      <w:r>
        <w:rPr>
          <w:rFonts w:ascii="Arial" w:hAnsi="Arial" w:cs="Arial"/>
          <w:color w:val="000000"/>
          <w:sz w:val="26"/>
          <w:szCs w:val="26"/>
        </w:rPr>
        <w:t xml:space="preserve">   </w:t>
      </w:r>
      <w:r>
        <w:rPr>
          <w:rStyle w:val="l5def1"/>
          <w:b/>
          <w:bCs/>
          <w:color w:val="FF7F50"/>
        </w:rPr>
        <w:t>(1)</w:t>
      </w:r>
      <w:r>
        <w:rPr>
          <w:rStyle w:val="l5def1"/>
        </w:rPr>
        <w:t xml:space="preserve"> În cazul în care urmează să fie atribuite contracte de achiziţii publice în baza unui acord-cadru cu reluarea competiţiei, nivelul cifrei de afaceri minime anuale prevăzut la art. 175 alin. (2) </w:t>
      </w:r>
      <w:hyperlink r:id="rId628" w:history="1">
        <w:r>
          <w:rPr>
            <w:rStyle w:val="l5def1"/>
            <w:color w:val="0000FF"/>
          </w:rPr>
          <w:t>lit. a)</w:t>
        </w:r>
      </w:hyperlink>
      <w:r>
        <w:rPr>
          <w:rStyle w:val="l5def1"/>
        </w:rPr>
        <w:t xml:space="preserve"> se raportează la valoarea </w:t>
      </w:r>
      <w:r>
        <w:rPr>
          <w:rStyle w:val="l5def1"/>
        </w:rPr>
        <w:lastRenderedPageBreak/>
        <w:t xml:space="preserve">maximă anticipată a contractelor subsecvente ce urmează să se execute în acelaşi timp sau, dacă aceasta nu este cunoscută, la valoarea estimată a celui mai mare contract subsecvent.  </w:t>
      </w:r>
    </w:p>
    <w:p w:rsidR="00E37504" w:rsidRDefault="00E37504">
      <w:pPr>
        <w:jc w:val="both"/>
        <w:divId w:val="81167374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unui sistem dinamic de achiziţii, nivelul cifrei de afaceri minime anuale prevăzut la art. 175 alin. (2) </w:t>
      </w:r>
      <w:hyperlink r:id="rId629" w:history="1">
        <w:r>
          <w:rPr>
            <w:rStyle w:val="l5def1"/>
            <w:color w:val="0000FF"/>
          </w:rPr>
          <w:t>lit. a)</w:t>
        </w:r>
      </w:hyperlink>
      <w:r>
        <w:rPr>
          <w:rStyle w:val="l5def1"/>
        </w:rPr>
        <w:t xml:space="preserve"> se raportează la valoarea maximă anticipată a contractelor subsecvente care urmează să fie atribuite în cadrul sistemului respectiv.</w:t>
      </w:r>
      <w:r>
        <w:rPr>
          <w:rFonts w:ascii="Arial" w:hAnsi="Arial" w:cs="Arial"/>
          <w:color w:val="000000"/>
          <w:sz w:val="26"/>
          <w:szCs w:val="26"/>
        </w:rPr>
        <w:t xml:space="preserve">  </w:t>
      </w:r>
    </w:p>
    <w:p w:rsidR="00E37504" w:rsidRDefault="00E37504">
      <w:pPr>
        <w:jc w:val="both"/>
        <w:divId w:val="157300585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177. -</w:t>
      </w:r>
      <w:r>
        <w:rPr>
          <w:rFonts w:ascii="Arial" w:hAnsi="Arial" w:cs="Arial"/>
          <w:color w:val="000000"/>
          <w:sz w:val="26"/>
          <w:szCs w:val="26"/>
        </w:rPr>
        <w:t xml:space="preserve">   </w:t>
      </w:r>
      <w:r>
        <w:rPr>
          <w:rStyle w:val="l5def1"/>
          <w:b/>
          <w:bCs/>
          <w:color w:val="FF7F50"/>
        </w:rPr>
        <w:t>(1)</w:t>
      </w:r>
      <w:r>
        <w:rPr>
          <w:rStyle w:val="l5def1"/>
        </w:rPr>
        <w:t xml:space="preserve"> Operatorul economic face dovada îndeplinirii cerinţelor privind situaţia economică şi financiară, de regulă, prin prezentarea, după caz, a unora sau mai multora dintre următoarele informaţii şi documente:  </w:t>
      </w:r>
    </w:p>
    <w:p w:rsidR="00E37504" w:rsidRDefault="00E37504">
      <w:pPr>
        <w:jc w:val="both"/>
        <w:divId w:val="24519432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declaraţii sau extrase bancare corespunzătoare sau, acolo unde este cazul, dovada asigurării de risc profesional;</w:t>
      </w:r>
      <w:r>
        <w:rPr>
          <w:rFonts w:ascii="Arial" w:hAnsi="Arial" w:cs="Arial"/>
          <w:color w:val="000000"/>
          <w:sz w:val="26"/>
          <w:szCs w:val="26"/>
        </w:rPr>
        <w:t xml:space="preserve">  </w:t>
      </w:r>
    </w:p>
    <w:p w:rsidR="00E37504" w:rsidRDefault="00E37504">
      <w:pPr>
        <w:jc w:val="both"/>
        <w:divId w:val="22098799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prezentarea situaţiilor financiare sau a extraselor din situaţiile financiare, în cazul în care publicarea situaţiilor financiare este prevăzută de legislaţia ţării în care este stabilit operatorul economic;</w:t>
      </w:r>
      <w:r>
        <w:rPr>
          <w:rFonts w:ascii="Arial" w:hAnsi="Arial" w:cs="Arial"/>
          <w:color w:val="000000"/>
          <w:sz w:val="26"/>
          <w:szCs w:val="26"/>
        </w:rPr>
        <w:t xml:space="preserve">  </w:t>
      </w:r>
    </w:p>
    <w:p w:rsidR="00E37504" w:rsidRDefault="00E37504">
      <w:pPr>
        <w:jc w:val="both"/>
        <w:divId w:val="36629633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o declaraţie privind cifra totală de afaceri a operatorului economic şi, acolo unde este cazul, cifra de afaceri din domeniul de activitate care face obiectul contractului, pentru cel mult ultimele trei exerciţii financiare disponibile, în funcţie de data înfiinţării sau începerii activităţii operatorului economic, în măsura în care informaţiile privind cifrele de afaceri sunt disponibile.</w:t>
      </w:r>
      <w:r>
        <w:rPr>
          <w:rFonts w:ascii="Arial" w:hAnsi="Arial" w:cs="Arial"/>
          <w:color w:val="000000"/>
          <w:sz w:val="26"/>
          <w:szCs w:val="26"/>
        </w:rPr>
        <w:t xml:space="preserve">  </w:t>
      </w:r>
    </w:p>
    <w:p w:rsidR="00E37504" w:rsidRDefault="00E37504">
      <w:pPr>
        <w:jc w:val="both"/>
        <w:divId w:val="132358562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în care, din motive obiective şi justificate, operatorul economic nu este în măsură să prezinte una sau mai multe dintre informaţiile şi documentele prevăzute la </w:t>
      </w:r>
      <w:hyperlink r:id="rId630" w:history="1">
        <w:r>
          <w:rPr>
            <w:rStyle w:val="l5def1"/>
            <w:color w:val="0000FF"/>
          </w:rPr>
          <w:t>alin. (1)</w:t>
        </w:r>
      </w:hyperlink>
      <w:r>
        <w:rPr>
          <w:rStyle w:val="l5def1"/>
        </w:rPr>
        <w:t>, operatorul economic este autorizat să facă dovada situaţiei sale economice şi financiare prin orice alt document pe care autoritatea contractantă îl consideră adecvat.</w:t>
      </w:r>
      <w:r>
        <w:rPr>
          <w:rFonts w:ascii="Arial" w:hAnsi="Arial" w:cs="Arial"/>
          <w:color w:val="000000"/>
          <w:sz w:val="26"/>
          <w:szCs w:val="26"/>
        </w:rPr>
        <w:t xml:space="preserve">  </w:t>
      </w:r>
    </w:p>
    <w:p w:rsidR="00E37504" w:rsidRDefault="00E37504">
      <w:pPr>
        <w:jc w:val="both"/>
        <w:divId w:val="142017541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178. -</w:t>
      </w:r>
      <w:r>
        <w:rPr>
          <w:rFonts w:ascii="Arial" w:hAnsi="Arial" w:cs="Arial"/>
          <w:color w:val="000000"/>
          <w:sz w:val="26"/>
          <w:szCs w:val="26"/>
        </w:rPr>
        <w:t xml:space="preserve">   </w:t>
      </w:r>
      <w:r>
        <w:rPr>
          <w:rStyle w:val="l5def1"/>
          <w:b/>
          <w:bCs/>
          <w:color w:val="FF7F50"/>
        </w:rPr>
        <w:t>(1)</w:t>
      </w:r>
      <w:r>
        <w:rPr>
          <w:rStyle w:val="l5def1"/>
        </w:rPr>
        <w:t xml:space="preserve"> Autoritatea contractantă are dreptul de a stabili prin documentele achiziţiei cerinţe privind capacitatea tehnică şi profesională care sunt necesare şi adecvate pentru a se asigura că operatorii economici deţin resursele umane şi tehnice şi experienţa necesare pentru a executa contractul de achiziţie publică/acordul-cadru la un standard de calitate corespunzător.  </w:t>
      </w:r>
    </w:p>
    <w:p w:rsidR="00E37504" w:rsidRDefault="00E37504">
      <w:pPr>
        <w:jc w:val="both"/>
        <w:divId w:val="173238696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Cerinţele privind capacitatea tehnică şi profesională stabilite de autoritatea contractantă pot viza în special existenţa unui nivel corespunzător de experienţă, prin raportare la contractele executate în trecut.</w:t>
      </w:r>
      <w:r>
        <w:rPr>
          <w:rFonts w:ascii="Arial" w:hAnsi="Arial" w:cs="Arial"/>
          <w:color w:val="000000"/>
          <w:sz w:val="26"/>
          <w:szCs w:val="26"/>
        </w:rPr>
        <w:t xml:space="preserve">  </w:t>
      </w:r>
    </w:p>
    <w:p w:rsidR="00E37504" w:rsidRDefault="00E37504">
      <w:pPr>
        <w:jc w:val="both"/>
        <w:divId w:val="104046964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cazul procedurilor de atribuire a contractelor de achiziţie publică/acordurilor-cadru de servicii sau de lucrări ori a contractelor de achiziţie publică/acordurilor-cadru de produse care necesită lucrări sau operaţiuni de amplasare sau instalare, capacitatea profesională a operatorilor economici de a presta serviciile sau de a executa lucrarea sau operaţiunile de instalare poate fi evaluată în funcţie de aptitudinile, competenţele, eficienţa, experienţa şi potenţialul acestora.</w:t>
      </w:r>
      <w:r>
        <w:rPr>
          <w:rFonts w:ascii="Arial" w:hAnsi="Arial" w:cs="Arial"/>
          <w:color w:val="000000"/>
          <w:sz w:val="26"/>
          <w:szCs w:val="26"/>
        </w:rPr>
        <w:t xml:space="preserve">  </w:t>
      </w:r>
    </w:p>
    <w:p w:rsidR="00E37504" w:rsidRDefault="00E37504">
      <w:pPr>
        <w:jc w:val="both"/>
        <w:divId w:val="109879477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179. -</w:t>
      </w:r>
      <w:r>
        <w:rPr>
          <w:rFonts w:ascii="Arial" w:hAnsi="Arial" w:cs="Arial"/>
          <w:color w:val="000000"/>
          <w:sz w:val="26"/>
          <w:szCs w:val="26"/>
        </w:rPr>
        <w:t xml:space="preserve">   </w:t>
      </w:r>
      <w:r>
        <w:rPr>
          <w:rStyle w:val="l5def1"/>
        </w:rPr>
        <w:t xml:space="preserve">Operatorul economic face dovada îndeplinirii cerinţelor privind capacitatea tehnică şi profesională prin prezentarea, după caz, a unora sau mai multora dintre următoarele informaţii şi documente:  </w:t>
      </w:r>
    </w:p>
    <w:p w:rsidR="00E37504" w:rsidRDefault="00E37504">
      <w:pPr>
        <w:jc w:val="both"/>
        <w:divId w:val="18260467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o listă a lucrărilor realizate în cursul unei perioade care acoperă cel mult ultimii 5 ani, însoţită de certificate de bună execuţie pentru lucrările cele mai importante; atunci când este necesar în scopul asigurării unui nivel corespunzător de concurenţă, autoritatea contractantă poate stabili că sunt luate în considerare lucrări relevante realizate cu mai mult de 5 ani în urmă;</w:t>
      </w:r>
      <w:r>
        <w:rPr>
          <w:rFonts w:ascii="Arial" w:hAnsi="Arial" w:cs="Arial"/>
          <w:color w:val="000000"/>
          <w:sz w:val="26"/>
          <w:szCs w:val="26"/>
        </w:rPr>
        <w:t xml:space="preserve">  </w:t>
      </w:r>
    </w:p>
    <w:p w:rsidR="00E37504" w:rsidRDefault="00E37504">
      <w:pPr>
        <w:jc w:val="both"/>
        <w:divId w:val="23805643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lista principalelor livrări de produse efectuate sau a principalelor servicii prestate în cursul unei perioade care acoperă cel mult ultimii 3 ani, cu indicarea valorilor, datelor şi a beneficiarilor publici sau privaţi; atunci când este necesar în scopul asigurării unui nivel corespunzător de concurenţă, autoritatea contractantă poate stabili că sunt luate în considerare livrări de produse relevante efectuate sau servicii relevante prestate cu mai mult de 3 ani în urmă;</w:t>
      </w:r>
      <w:r>
        <w:rPr>
          <w:rFonts w:ascii="Arial" w:hAnsi="Arial" w:cs="Arial"/>
          <w:color w:val="000000"/>
          <w:sz w:val="26"/>
          <w:szCs w:val="26"/>
        </w:rPr>
        <w:t xml:space="preserve">  </w:t>
      </w:r>
    </w:p>
    <w:p w:rsidR="00E37504" w:rsidRDefault="00E37504">
      <w:pPr>
        <w:jc w:val="both"/>
        <w:divId w:val="51611660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indicarea tehnicienilor sau a organismelor tehnice implicate, indiferent dacă fac sau nu parte din organizaţia operatorului economic, în special a celor care răspund de controlul calităţii şi, în cazul contractelor de achiziţii publice de lucrări, a celor aflaţi la dispoziţia contractantului în vederea executării lucrărilor;</w:t>
      </w:r>
      <w:r>
        <w:rPr>
          <w:rFonts w:ascii="Arial" w:hAnsi="Arial" w:cs="Arial"/>
          <w:color w:val="000000"/>
          <w:sz w:val="26"/>
          <w:szCs w:val="26"/>
        </w:rPr>
        <w:t xml:space="preserve">  </w:t>
      </w:r>
    </w:p>
    <w:p w:rsidR="00E37504" w:rsidRDefault="00E37504">
      <w:pPr>
        <w:jc w:val="both"/>
        <w:divId w:val="1628633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descrierea facilităţilor tehnice şi a măsurilor utilizate de operatorul economic în vederea asigurării calităţii şi a facilităţilor sale de studiu şi de cercetare;</w:t>
      </w:r>
      <w:r>
        <w:rPr>
          <w:rFonts w:ascii="Arial" w:hAnsi="Arial" w:cs="Arial"/>
          <w:color w:val="000000"/>
          <w:sz w:val="26"/>
          <w:szCs w:val="26"/>
        </w:rPr>
        <w:t xml:space="preserve">  </w:t>
      </w:r>
    </w:p>
    <w:p w:rsidR="00E37504" w:rsidRDefault="00E37504">
      <w:pPr>
        <w:jc w:val="both"/>
        <w:divId w:val="36938326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precizarea sistemelor de management şi de trasabilitate din cadrul lanţului de aprovizionare pe care operatorul economic le va putea aplica pe parcursul executării contractului;</w:t>
      </w:r>
      <w:r>
        <w:rPr>
          <w:rFonts w:ascii="Arial" w:hAnsi="Arial" w:cs="Arial"/>
          <w:color w:val="000000"/>
          <w:sz w:val="26"/>
          <w:szCs w:val="26"/>
        </w:rPr>
        <w:t xml:space="preserve">  </w:t>
      </w:r>
    </w:p>
    <w:p w:rsidR="00E37504" w:rsidRDefault="00E37504">
      <w:pPr>
        <w:jc w:val="both"/>
        <w:divId w:val="19609860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în cazul în care produsele sau serviciile care urmează să fie furnizate sunt complexe sau, cu caracter excepţional, sunt destinate unui scop special, rezultatele unui control efectuat de autoritatea contractantă sau, în numele acesteia, de un organism oficial competent din ţara în care este stabilit operatorul economic, sub rezerva acordului respectivului organism, care vizează capacităţile de producţie ale operatorului economic care furnizează produsele sau capacitatea tehnică a operatorului economic care prestează serviciile şi, dacă este necesar, facilităţile de studiu şi de cercetare care sunt la dispoziţia acestuia şi măsurile de control al calităţii pe care acesta urmează să le aplice;</w:t>
      </w:r>
      <w:r>
        <w:rPr>
          <w:rFonts w:ascii="Arial" w:hAnsi="Arial" w:cs="Arial"/>
          <w:color w:val="000000"/>
          <w:sz w:val="26"/>
          <w:szCs w:val="26"/>
        </w:rPr>
        <w:t xml:space="preserve">  </w:t>
      </w:r>
    </w:p>
    <w:p w:rsidR="00E37504" w:rsidRDefault="00E37504">
      <w:pPr>
        <w:jc w:val="both"/>
        <w:divId w:val="85734855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calificările educaţionale şi profesionale ale operatorului economic care prestează servicii ori execută lucrări sau ale personalului de conducere al operatorului economic, dacă acestea nu constituie factori de evaluare;</w:t>
      </w:r>
      <w:r>
        <w:rPr>
          <w:rFonts w:ascii="Arial" w:hAnsi="Arial" w:cs="Arial"/>
          <w:color w:val="000000"/>
          <w:sz w:val="26"/>
          <w:szCs w:val="26"/>
        </w:rPr>
        <w:t xml:space="preserve">  </w:t>
      </w:r>
    </w:p>
    <w:p w:rsidR="00E37504" w:rsidRDefault="00E37504">
      <w:pPr>
        <w:jc w:val="both"/>
        <w:divId w:val="163514028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precizarea măsurilor de management de mediu pe care operatorul economic le va putea aplica pe parcursul executării contractului;</w:t>
      </w:r>
      <w:r>
        <w:rPr>
          <w:rFonts w:ascii="Arial" w:hAnsi="Arial" w:cs="Arial"/>
          <w:color w:val="000000"/>
          <w:sz w:val="26"/>
          <w:szCs w:val="26"/>
        </w:rPr>
        <w:t xml:space="preserve">  </w:t>
      </w:r>
    </w:p>
    <w:p w:rsidR="00E37504" w:rsidRDefault="00E37504">
      <w:pPr>
        <w:jc w:val="both"/>
        <w:divId w:val="169950611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o declaraţie cu privire la numărul mediu anual de personal al operatorului economic care prestează servicii ori execută lucrări şi numărul personalului de conducere din ultimii 3 ani;</w:t>
      </w:r>
      <w:r>
        <w:rPr>
          <w:rFonts w:ascii="Arial" w:hAnsi="Arial" w:cs="Arial"/>
          <w:color w:val="000000"/>
          <w:sz w:val="26"/>
          <w:szCs w:val="26"/>
        </w:rPr>
        <w:t xml:space="preserve">  </w:t>
      </w:r>
    </w:p>
    <w:p w:rsidR="00E37504" w:rsidRDefault="00E37504">
      <w:pPr>
        <w:jc w:val="both"/>
        <w:divId w:val="159004232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j)</w:t>
      </w:r>
      <w:r>
        <w:rPr>
          <w:rFonts w:ascii="Arial" w:hAnsi="Arial" w:cs="Arial"/>
          <w:color w:val="000000"/>
          <w:sz w:val="26"/>
          <w:szCs w:val="26"/>
        </w:rPr>
        <w:t xml:space="preserve"> </w:t>
      </w:r>
      <w:r>
        <w:rPr>
          <w:rStyle w:val="l5def1"/>
        </w:rPr>
        <w:t>o declaraţie cu privire la utilajele, instalaţiile şi echipamentele tehnice la dispoziţia operatorului economic care prestează servicii ori execută lucrări pentru executarea contractului;</w:t>
      </w:r>
      <w:r>
        <w:rPr>
          <w:rFonts w:ascii="Arial" w:hAnsi="Arial" w:cs="Arial"/>
          <w:color w:val="000000"/>
          <w:sz w:val="26"/>
          <w:szCs w:val="26"/>
        </w:rPr>
        <w:t xml:space="preserve">  </w:t>
      </w:r>
    </w:p>
    <w:p w:rsidR="00E37504" w:rsidRDefault="00E37504">
      <w:pPr>
        <w:jc w:val="both"/>
        <w:divId w:val="10434081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precizarea părţii/părţilor din contract pe care operatorul economic intenţionează să o/le subcontracteze;</w:t>
      </w:r>
      <w:r>
        <w:rPr>
          <w:rFonts w:ascii="Arial" w:hAnsi="Arial" w:cs="Arial"/>
          <w:color w:val="000000"/>
          <w:sz w:val="26"/>
          <w:szCs w:val="26"/>
        </w:rPr>
        <w:t xml:space="preserve">  </w:t>
      </w:r>
    </w:p>
    <w:p w:rsidR="00E37504" w:rsidRDefault="00E37504">
      <w:pPr>
        <w:jc w:val="both"/>
        <w:divId w:val="36348082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l)</w:t>
      </w:r>
      <w:r>
        <w:rPr>
          <w:rFonts w:ascii="Arial" w:hAnsi="Arial" w:cs="Arial"/>
          <w:color w:val="000000"/>
          <w:sz w:val="26"/>
          <w:szCs w:val="26"/>
        </w:rPr>
        <w:t xml:space="preserve"> </w:t>
      </w:r>
      <w:r>
        <w:rPr>
          <w:rStyle w:val="l5def1"/>
        </w:rPr>
        <w:t>eşantioane, descrieri sau fotografii ale produselor care urmează a fi livrate, a căror autenticitate trebuie certificată la solicitarea autorităţii contractante;</w:t>
      </w:r>
      <w:r>
        <w:rPr>
          <w:rFonts w:ascii="Arial" w:hAnsi="Arial" w:cs="Arial"/>
          <w:color w:val="000000"/>
          <w:sz w:val="26"/>
          <w:szCs w:val="26"/>
        </w:rPr>
        <w:t xml:space="preserve">  </w:t>
      </w:r>
    </w:p>
    <w:p w:rsidR="00E37504" w:rsidRDefault="00E37504">
      <w:pPr>
        <w:jc w:val="both"/>
        <w:divId w:val="147255879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m)</w:t>
      </w:r>
      <w:r>
        <w:rPr>
          <w:rFonts w:ascii="Arial" w:hAnsi="Arial" w:cs="Arial"/>
          <w:color w:val="000000"/>
          <w:sz w:val="26"/>
          <w:szCs w:val="26"/>
        </w:rPr>
        <w:t xml:space="preserve"> </w:t>
      </w:r>
      <w:r>
        <w:rPr>
          <w:rStyle w:val="l5def1"/>
        </w:rPr>
        <w:t>certificate emise de institute oficiale responsabile cu controlul calităţii sau organisme cu competenţe recunoscute, care atestă conformitatea produselor care urmează a fi livrate, identificată în mod clar prin trimitere la specificaţii tehnice sau standarde.</w:t>
      </w:r>
      <w:r>
        <w:rPr>
          <w:rFonts w:ascii="Arial" w:hAnsi="Arial" w:cs="Arial"/>
          <w:color w:val="000000"/>
          <w:sz w:val="26"/>
          <w:szCs w:val="26"/>
        </w:rPr>
        <w:t xml:space="preserve">  </w:t>
      </w:r>
    </w:p>
    <w:p w:rsidR="00E37504" w:rsidRDefault="00E37504">
      <w:pPr>
        <w:jc w:val="both"/>
        <w:divId w:val="105940000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180. -</w:t>
      </w:r>
      <w:r>
        <w:rPr>
          <w:rFonts w:ascii="Arial" w:hAnsi="Arial" w:cs="Arial"/>
          <w:color w:val="000000"/>
          <w:sz w:val="26"/>
          <w:szCs w:val="26"/>
        </w:rPr>
        <w:t xml:space="preserve">   </w:t>
      </w:r>
      <w:r>
        <w:rPr>
          <w:rStyle w:val="l5def1"/>
          <w:b/>
          <w:bCs/>
          <w:color w:val="FF7F50"/>
        </w:rPr>
        <w:t>(1)</w:t>
      </w:r>
      <w:r>
        <w:rPr>
          <w:rStyle w:val="l5def1"/>
        </w:rPr>
        <w:t xml:space="preserve"> Atunci când intenţionează să atribuie un contract de achiziţie publică/acord-cadru pe loturi, autoritatea contractantă aplică cerinţele privind capacitatea prin raportare la fiecare lot în parte.  </w:t>
      </w:r>
    </w:p>
    <w:p w:rsidR="00E37504" w:rsidRDefault="00E37504">
      <w:pPr>
        <w:jc w:val="both"/>
        <w:divId w:val="176090650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Prin excepţie de la prevederile </w:t>
      </w:r>
      <w:hyperlink r:id="rId631" w:history="1">
        <w:r>
          <w:rPr>
            <w:rStyle w:val="l5def1"/>
            <w:color w:val="0000FF"/>
          </w:rPr>
          <w:t>alin. (1)</w:t>
        </w:r>
      </w:hyperlink>
      <w:r>
        <w:rPr>
          <w:rStyle w:val="l5def1"/>
        </w:rPr>
        <w:t>, autoritatea contractantă poate stabili cerinţele privind nivelul cifrei de afaceri minime anuale prin raportare la grupuri de loturi, în cazul în care este permisă atribuirea mai multor loturi aceluiaşi ofertant, iar contractele pentru acestea trebuie executate în acelaşi timp.</w:t>
      </w:r>
      <w:r>
        <w:rPr>
          <w:rFonts w:ascii="Arial" w:hAnsi="Arial" w:cs="Arial"/>
          <w:color w:val="000000"/>
          <w:sz w:val="26"/>
          <w:szCs w:val="26"/>
        </w:rPr>
        <w:t xml:space="preserve">  </w:t>
      </w:r>
    </w:p>
    <w:p w:rsidR="00E37504" w:rsidRDefault="00E37504">
      <w:pPr>
        <w:jc w:val="both"/>
        <w:divId w:val="21555147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Prin excepţie de la prevederile </w:t>
      </w:r>
      <w:hyperlink r:id="rId632" w:history="1">
        <w:r>
          <w:rPr>
            <w:rStyle w:val="l5def1"/>
            <w:color w:val="0000FF"/>
          </w:rPr>
          <w:t>alin. (1)</w:t>
        </w:r>
      </w:hyperlink>
      <w:r>
        <w:rPr>
          <w:rStyle w:val="l5def1"/>
        </w:rPr>
        <w:t>, ca o condiţie pentru posibilitatea atribuirii contractelor ce fac obiectul mai multor loturi aceluiaşi ofertant, autoritatea contractantă poate stabili cerinţele privind resursele tehnice şi/sau profesionale prin raportare la grupuri de loturi, atunci când utilizarea acestor resurse în cadrul contractelor se realizează simultan sau fac imposibilă alocarea aceleiaşi/aceloraşi resurse pentru mai multe contracte care se execută în acelaşi timp.</w:t>
      </w:r>
      <w:r>
        <w:rPr>
          <w:rFonts w:ascii="Arial" w:hAnsi="Arial" w:cs="Arial"/>
          <w:color w:val="000000"/>
          <w:sz w:val="26"/>
          <w:szCs w:val="26"/>
        </w:rPr>
        <w:t xml:space="preserve">  </w:t>
      </w:r>
    </w:p>
    <w:p w:rsidR="00E37504" w:rsidRDefault="00E37504">
      <w:pPr>
        <w:jc w:val="both"/>
        <w:divId w:val="158587135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181. -</w:t>
      </w:r>
      <w:r>
        <w:rPr>
          <w:rFonts w:ascii="Arial" w:hAnsi="Arial" w:cs="Arial"/>
          <w:color w:val="000000"/>
          <w:sz w:val="26"/>
          <w:szCs w:val="26"/>
        </w:rPr>
        <w:t xml:space="preserve">   </w:t>
      </w:r>
      <w:r>
        <w:rPr>
          <w:rStyle w:val="l5def1"/>
        </w:rPr>
        <w:t xml:space="preserve">Criteriile privind capacitatea şi cerinţele minime solicitate pentru îndeplinirea acestora, împreună cu mijloacele de probă corespunzătoare, sunt prevăzute în anunţul de participare.  </w:t>
      </w:r>
    </w:p>
    <w:p w:rsidR="00E37504" w:rsidRDefault="00E37504">
      <w:pPr>
        <w:jc w:val="both"/>
        <w:divId w:val="169530253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182. -</w:t>
      </w:r>
      <w:r>
        <w:rPr>
          <w:rFonts w:ascii="Arial" w:hAnsi="Arial" w:cs="Arial"/>
          <w:color w:val="000000"/>
          <w:sz w:val="26"/>
          <w:szCs w:val="26"/>
        </w:rPr>
        <w:t xml:space="preserve">   </w:t>
      </w:r>
      <w:r>
        <w:rPr>
          <w:rStyle w:val="l5def1"/>
          <w:b/>
          <w:bCs/>
          <w:color w:val="FF7F50"/>
        </w:rPr>
        <w:t>(1)</w:t>
      </w:r>
      <w:r>
        <w:rPr>
          <w:rStyle w:val="l5def1"/>
        </w:rPr>
        <w:t xml:space="preserve"> Operatorul economic are dreptul, dacă este cazul şi în legătură cu un anumit contract de achiziţie publică/acord-cadru, să invoce susţinerea unui/unor terţ/terţi în ceea ce priveşte îndeplinirea criteriilor referitoare la situaţia economică şi financiară şi/sau a criteriilor privind capacitatea tehnică şi profesională, indiferent de natura relaţiilor juridice existente între operatorul economic şi terţul/terţii respectiv/respectivi.  </w:t>
      </w:r>
    </w:p>
    <w:p w:rsidR="00E37504" w:rsidRDefault="00E37504">
      <w:pPr>
        <w:jc w:val="both"/>
        <w:divId w:val="88009219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ceea ce priveşte îndeplinirea criteriilor referitoare la calificările educaţionale şi profesionale prevăzute la art. 179 </w:t>
      </w:r>
      <w:hyperlink r:id="rId633" w:history="1">
        <w:r>
          <w:rPr>
            <w:rStyle w:val="l5def1"/>
            <w:color w:val="0000FF"/>
          </w:rPr>
          <w:t>lit. g)</w:t>
        </w:r>
      </w:hyperlink>
      <w:r>
        <w:rPr>
          <w:rStyle w:val="l5def1"/>
        </w:rPr>
        <w:t xml:space="preserve"> sau la experienţa profesională relevantă, operatorul economic poate să se bazeze pe capacitatea terţului susţinător doar atunci când acesta va desfăşura efectiv lucrările sau serviciile în legătură cu care sunt necesare respectivele calificări.</w:t>
      </w:r>
      <w:r>
        <w:rPr>
          <w:rFonts w:ascii="Arial" w:hAnsi="Arial" w:cs="Arial"/>
          <w:color w:val="000000"/>
          <w:sz w:val="26"/>
          <w:szCs w:val="26"/>
        </w:rPr>
        <w:t xml:space="preserve">  </w:t>
      </w:r>
    </w:p>
    <w:p w:rsidR="00E37504" w:rsidRDefault="00E37504">
      <w:pPr>
        <w:jc w:val="both"/>
        <w:divId w:val="62766413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b/>
          <w:bCs/>
          <w:color w:val="FF7F50"/>
          <w:sz w:val="26"/>
          <w:szCs w:val="26"/>
          <w:vertAlign w:val="superscript"/>
        </w:rPr>
        <w:t>1</w:t>
      </w:r>
      <w:r>
        <w:rPr>
          <w:rFonts w:ascii="Arial" w:hAnsi="Arial" w:cs="Arial"/>
          <w:b/>
          <w:bCs/>
          <w:color w:val="FF7F50"/>
          <w:sz w:val="26"/>
          <w:szCs w:val="26"/>
        </w:rPr>
        <w:t>)</w:t>
      </w:r>
      <w:r>
        <w:rPr>
          <w:rFonts w:ascii="Arial" w:hAnsi="Arial" w:cs="Arial"/>
          <w:color w:val="000000"/>
          <w:sz w:val="26"/>
          <w:szCs w:val="26"/>
        </w:rPr>
        <w:t xml:space="preserve"> </w:t>
      </w:r>
      <w:r>
        <w:rPr>
          <w:rStyle w:val="l5def1"/>
        </w:rPr>
        <w:t>Experienţa profesională relevantă este experienţa realizată:</w:t>
      </w:r>
      <w:r>
        <w:rPr>
          <w:rFonts w:ascii="Arial" w:hAnsi="Arial" w:cs="Arial"/>
          <w:color w:val="000000"/>
          <w:sz w:val="26"/>
          <w:szCs w:val="26"/>
        </w:rPr>
        <w:t xml:space="preserve">  </w:t>
      </w:r>
    </w:p>
    <w:p w:rsidR="00E37504" w:rsidRDefault="00E37504">
      <w:pPr>
        <w:jc w:val="both"/>
        <w:divId w:val="141388818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a)</w:t>
      </w:r>
      <w:r>
        <w:rPr>
          <w:rFonts w:ascii="Arial" w:hAnsi="Arial" w:cs="Arial"/>
          <w:color w:val="000000"/>
          <w:sz w:val="26"/>
          <w:szCs w:val="26"/>
        </w:rPr>
        <w:t xml:space="preserve"> </w:t>
      </w:r>
      <w:r>
        <w:rPr>
          <w:rStyle w:val="l5def1"/>
        </w:rPr>
        <w:t>în cadrul unei profesii reglementate cum ar fi, dar fără a se limita la: activităţi medicale, activităţi contabile, activităţi de audit financiar, activităţi de asistenţă şi reprezentare juridică specifice profesiei de avocat, activităţi de arhitectură;</w:t>
      </w:r>
      <w:r>
        <w:rPr>
          <w:rFonts w:ascii="Arial" w:hAnsi="Arial" w:cs="Arial"/>
          <w:color w:val="000000"/>
          <w:sz w:val="26"/>
          <w:szCs w:val="26"/>
        </w:rPr>
        <w:t xml:space="preserve">  </w:t>
      </w:r>
    </w:p>
    <w:p w:rsidR="00E37504" w:rsidRDefault="00E37504">
      <w:pPr>
        <w:jc w:val="both"/>
        <w:divId w:val="208884579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 baza deţinerii unei autorizaţii/certificări/atestări specifice fără de care nu poate fi exercitată activitatea ce face obiectul contractului de achiziţie publică, cum ar fi, dar fără a se limita la: activităţi în domeniul gazelor naturale, activităţi în domeniul infrastructurii feroviare.</w:t>
      </w:r>
      <w:r>
        <w:rPr>
          <w:rFonts w:ascii="Arial" w:hAnsi="Arial" w:cs="Arial"/>
          <w:color w:val="000000"/>
          <w:sz w:val="26"/>
          <w:szCs w:val="26"/>
        </w:rPr>
        <w:t xml:space="preserve">  </w:t>
      </w:r>
    </w:p>
    <w:p w:rsidR="00E37504" w:rsidRDefault="00E37504">
      <w:pPr>
        <w:jc w:val="both"/>
        <w:divId w:val="190594538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în care operatorul economic îşi demonstrează situaţia economică şi financiară şi/sau capacitatea tehnică şi/sau profesională invocând şi susţinerea acordată, în conformitate cu prevederile </w:t>
      </w:r>
      <w:hyperlink r:id="rId634" w:history="1">
        <w:r>
          <w:rPr>
            <w:rStyle w:val="l5def1"/>
            <w:color w:val="0000FF"/>
          </w:rPr>
          <w:t>alin. (1)</w:t>
        </w:r>
      </w:hyperlink>
      <w:r>
        <w:rPr>
          <w:rStyle w:val="l5def1"/>
        </w:rPr>
        <w:t xml:space="preserve"> şi </w:t>
      </w:r>
      <w:hyperlink r:id="rId635" w:history="1">
        <w:r>
          <w:rPr>
            <w:rStyle w:val="l5def1"/>
            <w:color w:val="0000FF"/>
          </w:rPr>
          <w:t>(2)</w:t>
        </w:r>
      </w:hyperlink>
      <w:r>
        <w:rPr>
          <w:rStyle w:val="l5def1"/>
        </w:rPr>
        <w:t>, de către unul sau mai mulţi terţi, atunci operatorul economic are obligaţia de a dovedi autorităţii contractante că a luat toate măsurile necesare pentru a avea acces în orice moment la resursele necesare, prezentând un angajament în acest sens din partea terţului/terţilor.</w:t>
      </w:r>
      <w:r>
        <w:rPr>
          <w:rFonts w:ascii="Arial" w:hAnsi="Arial" w:cs="Arial"/>
          <w:color w:val="000000"/>
          <w:sz w:val="26"/>
          <w:szCs w:val="26"/>
        </w:rPr>
        <w:t xml:space="preserve">  </w:t>
      </w:r>
    </w:p>
    <w:p w:rsidR="00E37504" w:rsidRDefault="00E37504">
      <w:pPr>
        <w:jc w:val="both"/>
        <w:divId w:val="210614891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Odată cu angajamentul de susţinere, ofertantul/candidatul are obligaţia să prezinte documente transmise acestuia de către terţul/terţii susţinător/susţinători, din care să rezulte modul efectiv prin care terţul/terţii susţinător/susţinători va/vor asigura îndeplinirea propriului angajament de susţinere, documente care se vor constitui anexe la respectivul angajament.</w:t>
      </w:r>
      <w:r>
        <w:rPr>
          <w:rFonts w:ascii="Arial" w:hAnsi="Arial" w:cs="Arial"/>
          <w:color w:val="000000"/>
          <w:sz w:val="26"/>
          <w:szCs w:val="26"/>
        </w:rPr>
        <w:t xml:space="preserve">  </w:t>
      </w:r>
    </w:p>
    <w:p w:rsidR="00E37504" w:rsidRDefault="00E37504">
      <w:pPr>
        <w:jc w:val="both"/>
        <w:divId w:val="1952979684"/>
        <w:rPr>
          <w:rFonts w:ascii="Arial" w:hAnsi="Arial" w:cs="Arial"/>
          <w:color w:val="000000"/>
          <w:sz w:val="26"/>
          <w:szCs w:val="26"/>
        </w:rPr>
      </w:pPr>
      <w:r>
        <w:rPr>
          <w:rFonts w:ascii="Arial" w:hAnsi="Arial" w:cs="Arial"/>
          <w:color w:val="000000"/>
          <w:sz w:val="26"/>
          <w:szCs w:val="26"/>
        </w:rPr>
        <w:t>   </w:t>
      </w:r>
      <w:r>
        <w:rPr>
          <w:rFonts w:ascii="Arial" w:hAnsi="Arial" w:cs="Arial"/>
          <w:b/>
          <w:bCs/>
          <w:color w:val="FF0000"/>
          <w:sz w:val="26"/>
          <w:szCs w:val="26"/>
        </w:rPr>
        <w:t>(5)</w:t>
      </w:r>
      <w:r>
        <w:rPr>
          <w:rFonts w:ascii="Arial" w:hAnsi="Arial" w:cs="Arial"/>
          <w:color w:val="000000"/>
          <w:sz w:val="26"/>
          <w:szCs w:val="26"/>
        </w:rPr>
        <w:t xml:space="preserve"> </w:t>
      </w:r>
      <w:r>
        <w:rPr>
          <w:rStyle w:val="l5red1"/>
          <w:rFonts w:ascii="Arial" w:hAnsi="Arial" w:cs="Arial"/>
          <w:sz w:val="26"/>
          <w:szCs w:val="26"/>
        </w:rPr>
        <w:t>«abrogat»</w:t>
      </w:r>
      <w:r>
        <w:rPr>
          <w:rFonts w:ascii="Arial" w:hAnsi="Arial" w:cs="Arial"/>
          <w:color w:val="000000"/>
          <w:sz w:val="26"/>
          <w:szCs w:val="26"/>
        </w:rPr>
        <w:t xml:space="preserve">  </w:t>
      </w:r>
    </w:p>
    <w:p w:rsidR="00E37504" w:rsidRDefault="00E37504">
      <w:pPr>
        <w:jc w:val="both"/>
        <w:divId w:val="48204419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183. -</w:t>
      </w:r>
      <w:r>
        <w:rPr>
          <w:rFonts w:ascii="Arial" w:hAnsi="Arial" w:cs="Arial"/>
          <w:color w:val="000000"/>
          <w:sz w:val="26"/>
          <w:szCs w:val="26"/>
        </w:rPr>
        <w:t xml:space="preserve">   </w:t>
      </w:r>
      <w:r>
        <w:rPr>
          <w:rStyle w:val="l5def1"/>
          <w:b/>
          <w:bCs/>
          <w:color w:val="FF7F50"/>
        </w:rPr>
        <w:t>(1)</w:t>
      </w:r>
      <w:r>
        <w:rPr>
          <w:rStyle w:val="l5def1"/>
        </w:rPr>
        <w:t xml:space="preserve"> Autoritatea contractantă verifică dacă terţul/terţii care asigură susţinerea în ceea ce priveşte îndeplinirea criteriilor referitoare la situaţia economică şi financiară ori privind capacitatea tehnică şi/sau profesională îndeplineşte/îndeplinesc criteriile relevante privind capacitatea sau nu se încadrează în motivele de excludere prevăzute la </w:t>
      </w:r>
      <w:hyperlink r:id="rId636" w:history="1">
        <w:r>
          <w:rPr>
            <w:rStyle w:val="l5def1"/>
            <w:color w:val="0000FF"/>
          </w:rPr>
          <w:t>art. 164</w:t>
        </w:r>
      </w:hyperlink>
      <w:r>
        <w:rPr>
          <w:rStyle w:val="l5def1"/>
        </w:rPr>
        <w:t xml:space="preserve">, </w:t>
      </w:r>
      <w:hyperlink r:id="rId637" w:history="1">
        <w:r>
          <w:rPr>
            <w:rStyle w:val="l5def1"/>
            <w:color w:val="0000FF"/>
          </w:rPr>
          <w:t>165</w:t>
        </w:r>
      </w:hyperlink>
      <w:r>
        <w:rPr>
          <w:rStyle w:val="l5def1"/>
        </w:rPr>
        <w:t xml:space="preserve"> şi </w:t>
      </w:r>
      <w:hyperlink r:id="rId638" w:history="1">
        <w:r>
          <w:rPr>
            <w:rStyle w:val="l5def1"/>
            <w:color w:val="0000FF"/>
          </w:rPr>
          <w:t>167</w:t>
        </w:r>
      </w:hyperlink>
      <w:r>
        <w:rPr>
          <w:rStyle w:val="l5def1"/>
        </w:rPr>
        <w:t xml:space="preserve">.  </w:t>
      </w:r>
    </w:p>
    <w:p w:rsidR="00E37504" w:rsidRDefault="00E37504">
      <w:pPr>
        <w:jc w:val="both"/>
        <w:divId w:val="181378974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Dacă terţul/terţii nu îndeplineşte/îndeplinesc criteriile relevante privind capacitatea sau se încadrează în unul dintre motivele de excludere prevăzute la </w:t>
      </w:r>
      <w:hyperlink r:id="rId639" w:history="1">
        <w:r>
          <w:rPr>
            <w:rStyle w:val="l5def1"/>
            <w:color w:val="0000FF"/>
          </w:rPr>
          <w:t>art. 164</w:t>
        </w:r>
      </w:hyperlink>
      <w:r>
        <w:rPr>
          <w:rStyle w:val="l5def1"/>
        </w:rPr>
        <w:t xml:space="preserve">, </w:t>
      </w:r>
      <w:hyperlink r:id="rId640" w:history="1">
        <w:r>
          <w:rPr>
            <w:rStyle w:val="l5def1"/>
            <w:color w:val="0000FF"/>
          </w:rPr>
          <w:t>165</w:t>
        </w:r>
      </w:hyperlink>
      <w:r>
        <w:rPr>
          <w:rStyle w:val="l5def1"/>
        </w:rPr>
        <w:t xml:space="preserve"> şi </w:t>
      </w:r>
      <w:hyperlink r:id="rId641" w:history="1">
        <w:r>
          <w:rPr>
            <w:rStyle w:val="l5def1"/>
            <w:color w:val="0000FF"/>
          </w:rPr>
          <w:t>167</w:t>
        </w:r>
      </w:hyperlink>
      <w:r>
        <w:rPr>
          <w:rStyle w:val="l5def1"/>
        </w:rPr>
        <w:t xml:space="preserve">, autoritatea contractantă solicită, o singură dată, ca operatorul economic să înlocuiască terţul/terţii susţinător/susţinători fără ca acest aspect să aducă atingere principiului tratamentului egal prevăzut la art. 2 alin. (2) </w:t>
      </w:r>
      <w:hyperlink r:id="rId642" w:history="1">
        <w:r>
          <w:rPr>
            <w:rStyle w:val="l5def1"/>
            <w:color w:val="0000FF"/>
          </w:rPr>
          <w:t>lit. b)</w:t>
        </w:r>
      </w:hyperlink>
      <w:r>
        <w:rPr>
          <w:rStyle w:val="l5def1"/>
        </w:rPr>
        <w:t>.</w:t>
      </w:r>
      <w:r>
        <w:rPr>
          <w:rFonts w:ascii="Arial" w:hAnsi="Arial" w:cs="Arial"/>
          <w:color w:val="000000"/>
          <w:sz w:val="26"/>
          <w:szCs w:val="26"/>
        </w:rPr>
        <w:t xml:space="preserve">  </w:t>
      </w:r>
    </w:p>
    <w:p w:rsidR="00E37504" w:rsidRDefault="00E37504">
      <w:pPr>
        <w:jc w:val="both"/>
        <w:divId w:val="14470651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184. -</w:t>
      </w:r>
      <w:r>
        <w:rPr>
          <w:rFonts w:ascii="Arial" w:hAnsi="Arial" w:cs="Arial"/>
          <w:color w:val="000000"/>
          <w:sz w:val="26"/>
          <w:szCs w:val="26"/>
        </w:rPr>
        <w:t xml:space="preserve">   </w:t>
      </w:r>
      <w:r>
        <w:rPr>
          <w:rStyle w:val="l5def1"/>
        </w:rPr>
        <w:t xml:space="preserve">În cazul în care un operator economic demonstrează îndeplinirea criteriilor referitoare la situaţia economică şi financiară invocând susţinerea unui/unor terţ/terţi, autoritatea contractantă solicită ca operatorul economic şi terţul/terţii susţinător/susţinători să răspundă în mod solidar pentru executarea contractului de achiziţie publică/acordului-cadru.  </w:t>
      </w:r>
    </w:p>
    <w:p w:rsidR="00E37504" w:rsidRDefault="00E37504">
      <w:pPr>
        <w:jc w:val="both"/>
        <w:divId w:val="82663242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185. -</w:t>
      </w:r>
      <w:r>
        <w:rPr>
          <w:rFonts w:ascii="Arial" w:hAnsi="Arial" w:cs="Arial"/>
          <w:color w:val="000000"/>
          <w:sz w:val="26"/>
          <w:szCs w:val="26"/>
        </w:rPr>
        <w:t xml:space="preserve">   </w:t>
      </w:r>
      <w:r>
        <w:rPr>
          <w:rStyle w:val="l5def1"/>
          <w:b/>
          <w:bCs/>
          <w:color w:val="FF7F50"/>
        </w:rPr>
        <w:t>(1)</w:t>
      </w:r>
      <w:r>
        <w:rPr>
          <w:rStyle w:val="l5def1"/>
        </w:rPr>
        <w:t xml:space="preserve"> În cazul în care mai mulţi operatori economici participă în comun la procedura de atribuire, îndeplinirea criteriilor privind capacitatea tehnică şi profesională, precum şi cea privind situaţia economică şi financiară, se </w:t>
      </w:r>
      <w:r>
        <w:rPr>
          <w:rStyle w:val="l5def1"/>
        </w:rPr>
        <w:lastRenderedPageBreak/>
        <w:t xml:space="preserve">demonstrează prin luarea în considerare a resurselor tuturor membrilor grupului, iar autoritatea contractantă solicită ca aceştia să răspundă în mod solidar pentru executarea contractului de achiziţie publică/acordului-cadru.  </w:t>
      </w:r>
    </w:p>
    <w:p w:rsidR="00E37504" w:rsidRDefault="00E37504">
      <w:pPr>
        <w:jc w:val="both"/>
        <w:divId w:val="111976444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mai mulţi operatori economici participă în comun la procedura de atribuire, aceştia pot beneficia de susţinerea unui/unor terţ/terţi în ceea ce priveşte îndeplinirea criteriilor referitoare la situaţia economică şi financiară şi/sau capacitatea tehnică şi profesională, în condiţiile prezentei legi.</w:t>
      </w:r>
      <w:r>
        <w:rPr>
          <w:rFonts w:ascii="Arial" w:hAnsi="Arial" w:cs="Arial"/>
          <w:color w:val="000000"/>
          <w:sz w:val="26"/>
          <w:szCs w:val="26"/>
        </w:rPr>
        <w:t xml:space="preserve">  </w:t>
      </w:r>
    </w:p>
    <w:p w:rsidR="00E37504" w:rsidRDefault="00E37504">
      <w:pPr>
        <w:jc w:val="both"/>
        <w:divId w:val="207527699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186. -</w:t>
      </w:r>
      <w:r>
        <w:rPr>
          <w:rFonts w:ascii="Arial" w:hAnsi="Arial" w:cs="Arial"/>
          <w:color w:val="000000"/>
          <w:sz w:val="26"/>
          <w:szCs w:val="26"/>
        </w:rPr>
        <w:t xml:space="preserve">   </w:t>
      </w:r>
      <w:r>
        <w:rPr>
          <w:rStyle w:val="l5def1"/>
        </w:rPr>
        <w:t xml:space="preserve">În cazul contractelor de achiziţie publică de lucrări sau de servicii şi al lucrărilor sau operaţiunilor de amplasare sau de instalare din cadrul unui contract de achiziţie publică de produse, autoritatea contractantă poate impune ca anumite sarcini esenţiale să fie realizate în mod direct de către ofertant sau, în cazul unei oferte depuse de o asociere de operatori economici, de un anumit membru al asocierii.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7-a</w:t>
      </w:r>
      <w:r>
        <w:rPr>
          <w:rFonts w:ascii="Arial" w:hAnsi="Arial" w:cs="Arial"/>
          <w:b/>
          <w:bCs/>
          <w:color w:val="808080"/>
          <w:sz w:val="26"/>
          <w:szCs w:val="26"/>
        </w:rPr>
        <w:br/>
      </w:r>
      <w:r>
        <w:rPr>
          <w:rStyle w:val="l5def1"/>
        </w:rPr>
        <w:t>Criterii de atribuire</w:t>
      </w:r>
      <w:r>
        <w:rPr>
          <w:rFonts w:ascii="Arial" w:hAnsi="Arial" w:cs="Arial"/>
          <w:color w:val="000000"/>
          <w:sz w:val="26"/>
          <w:szCs w:val="26"/>
        </w:rPr>
        <w:t xml:space="preserve">  </w:t>
      </w:r>
    </w:p>
    <w:p w:rsidR="00E37504" w:rsidRDefault="00E37504">
      <w:pPr>
        <w:jc w:val="both"/>
        <w:divId w:val="195004126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187. -</w:t>
      </w:r>
      <w:r>
        <w:rPr>
          <w:rFonts w:ascii="Arial" w:hAnsi="Arial" w:cs="Arial"/>
          <w:color w:val="000000"/>
          <w:sz w:val="26"/>
          <w:szCs w:val="26"/>
        </w:rPr>
        <w:t xml:space="preserve">   </w:t>
      </w:r>
      <w:r>
        <w:rPr>
          <w:rStyle w:val="l5def1"/>
          <w:b/>
          <w:bCs/>
          <w:color w:val="FF7F50"/>
        </w:rPr>
        <w:t>(1)</w:t>
      </w:r>
      <w:r>
        <w:rPr>
          <w:rStyle w:val="l5def1"/>
        </w:rPr>
        <w:t xml:space="preserve"> Fără a aduce atingere dispoziţiilor legale sau administrative privind preţul anumitor produse ori remunerarea anumitor servicii, autoritatea contractantă atribuie contractul de achiziţie publică/acordul-cadru ofertantului care a depus oferta cea mai avantajoasă din punct de vedere economic.  </w:t>
      </w:r>
    </w:p>
    <w:p w:rsidR="00E37504" w:rsidRDefault="00E37504">
      <w:pPr>
        <w:jc w:val="both"/>
        <w:divId w:val="94819719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sensul dispoziţiilor </w:t>
      </w:r>
      <w:hyperlink r:id="rId643" w:history="1">
        <w:r>
          <w:rPr>
            <w:rStyle w:val="l5def1"/>
            <w:color w:val="0000FF"/>
          </w:rPr>
          <w:t>alin. (1)</w:t>
        </w:r>
      </w:hyperlink>
      <w:r>
        <w:rPr>
          <w:rStyle w:val="l5def1"/>
        </w:rPr>
        <w:t>, autoritatea contractantă stabileşte oferta cea mai avantajoasă din punct de vedere economic pe baza criteriului de atribuire şi a factorilor de evaluare prevăzuţi în documentele achiziţiei.</w:t>
      </w:r>
      <w:r>
        <w:rPr>
          <w:rFonts w:ascii="Arial" w:hAnsi="Arial" w:cs="Arial"/>
          <w:color w:val="000000"/>
          <w:sz w:val="26"/>
          <w:szCs w:val="26"/>
        </w:rPr>
        <w:t xml:space="preserve">  </w:t>
      </w:r>
    </w:p>
    <w:p w:rsidR="00E37504" w:rsidRDefault="00E37504">
      <w:pPr>
        <w:jc w:val="both"/>
        <w:divId w:val="9229149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Pentru determinarea ofertei celei mai avantajoase din punct de vedere economic în conformitate cu dispoziţiile </w:t>
      </w:r>
      <w:hyperlink r:id="rId644" w:history="1">
        <w:r>
          <w:rPr>
            <w:rStyle w:val="l5def1"/>
            <w:color w:val="0000FF"/>
          </w:rPr>
          <w:t>alin. (2)</w:t>
        </w:r>
      </w:hyperlink>
      <w:r>
        <w:rPr>
          <w:rStyle w:val="l5def1"/>
        </w:rPr>
        <w:t>, autoritatea contractantă are dreptul de a aplica unul dintre următoarele criterii de atribuire:</w:t>
      </w:r>
      <w:r>
        <w:rPr>
          <w:rFonts w:ascii="Arial" w:hAnsi="Arial" w:cs="Arial"/>
          <w:color w:val="000000"/>
          <w:sz w:val="26"/>
          <w:szCs w:val="26"/>
        </w:rPr>
        <w:t xml:space="preserve">  </w:t>
      </w:r>
    </w:p>
    <w:p w:rsidR="00E37504" w:rsidRDefault="00E37504">
      <w:pPr>
        <w:jc w:val="both"/>
        <w:divId w:val="43629778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cel mai bun raport calitate-preţ;</w:t>
      </w:r>
      <w:r>
        <w:rPr>
          <w:rFonts w:ascii="Arial" w:hAnsi="Arial" w:cs="Arial"/>
          <w:color w:val="000000"/>
          <w:sz w:val="26"/>
          <w:szCs w:val="26"/>
        </w:rPr>
        <w:t xml:space="preserve">  </w:t>
      </w:r>
    </w:p>
    <w:p w:rsidR="00E37504" w:rsidRDefault="00E37504">
      <w:pPr>
        <w:jc w:val="both"/>
        <w:divId w:val="169669282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cel mai bun raport calitate-cost;</w:t>
      </w:r>
      <w:r>
        <w:rPr>
          <w:rFonts w:ascii="Arial" w:hAnsi="Arial" w:cs="Arial"/>
          <w:color w:val="000000"/>
          <w:sz w:val="26"/>
          <w:szCs w:val="26"/>
        </w:rPr>
        <w:t xml:space="preserve">  </w:t>
      </w:r>
    </w:p>
    <w:p w:rsidR="00E37504" w:rsidRDefault="00E37504">
      <w:pPr>
        <w:jc w:val="both"/>
        <w:divId w:val="196892498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costul cel mai scăzut;</w:t>
      </w:r>
      <w:r>
        <w:rPr>
          <w:rFonts w:ascii="Arial" w:hAnsi="Arial" w:cs="Arial"/>
          <w:color w:val="000000"/>
          <w:sz w:val="26"/>
          <w:szCs w:val="26"/>
        </w:rPr>
        <w:t xml:space="preserve">  </w:t>
      </w:r>
    </w:p>
    <w:p w:rsidR="00E37504" w:rsidRDefault="00E37504">
      <w:pPr>
        <w:jc w:val="both"/>
        <w:divId w:val="97125611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preţul cel mai scăzut.</w:t>
      </w:r>
      <w:r>
        <w:rPr>
          <w:rFonts w:ascii="Arial" w:hAnsi="Arial" w:cs="Arial"/>
          <w:color w:val="000000"/>
          <w:sz w:val="26"/>
          <w:szCs w:val="26"/>
        </w:rPr>
        <w:t xml:space="preserve">  </w:t>
      </w:r>
    </w:p>
    <w:p w:rsidR="00E37504" w:rsidRDefault="00E37504">
      <w:pPr>
        <w:jc w:val="both"/>
        <w:divId w:val="32659783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b/>
          <w:bCs/>
          <w:color w:val="FF7F50"/>
          <w:sz w:val="26"/>
          <w:szCs w:val="26"/>
          <w:vertAlign w:val="superscript"/>
        </w:rPr>
        <w:t>1</w:t>
      </w:r>
      <w:r>
        <w:rPr>
          <w:rFonts w:ascii="Arial" w:hAnsi="Arial" w:cs="Arial"/>
          <w:b/>
          <w:bCs/>
          <w:color w:val="FF7F50"/>
          <w:sz w:val="26"/>
          <w:szCs w:val="26"/>
        </w:rPr>
        <w:t>)</w:t>
      </w:r>
      <w:r>
        <w:rPr>
          <w:rFonts w:ascii="Arial" w:hAnsi="Arial" w:cs="Arial"/>
          <w:color w:val="000000"/>
          <w:sz w:val="26"/>
          <w:szCs w:val="26"/>
        </w:rPr>
        <w:t xml:space="preserve"> </w:t>
      </w:r>
      <w:r>
        <w:rPr>
          <w:rStyle w:val="l5def1"/>
        </w:rPr>
        <w:t xml:space="preserve">Autoritatea contractantă poate utiliza criteriul preţul cel mai scăzut numai în situaţia în care achiziţionează produse, servicii sau lucrări a căror valoare estimată a contractului nu depăşeşte pragurile prevăzute la art. 7 </w:t>
      </w:r>
      <w:hyperlink r:id="rId645" w:history="1">
        <w:r>
          <w:rPr>
            <w:rStyle w:val="l5def1"/>
            <w:color w:val="0000FF"/>
          </w:rPr>
          <w:t>alin. (1)</w:t>
        </w:r>
      </w:hyperlink>
      <w:r>
        <w:rPr>
          <w:rStyle w:val="l5def1"/>
        </w:rPr>
        <w:t xml:space="preserve">, precum şi în situaţia aplicării procedurii de negociere fără publicare prealabilă a unui anunţ de participare prevăzute la art. 104 alin. (1) </w:t>
      </w:r>
      <w:hyperlink r:id="rId646" w:history="1">
        <w:r>
          <w:rPr>
            <w:rStyle w:val="l5def1"/>
            <w:color w:val="0000FF"/>
          </w:rPr>
          <w:t>lit. b)</w:t>
        </w:r>
      </w:hyperlink>
      <w:r>
        <w:rPr>
          <w:rStyle w:val="l5def1"/>
        </w:rPr>
        <w:t>.</w:t>
      </w:r>
      <w:r>
        <w:rPr>
          <w:rFonts w:ascii="Arial" w:hAnsi="Arial" w:cs="Arial"/>
          <w:color w:val="000000"/>
          <w:sz w:val="26"/>
          <w:szCs w:val="26"/>
        </w:rPr>
        <w:t xml:space="preserve">  </w:t>
      </w:r>
    </w:p>
    <w:p w:rsidR="00E37504" w:rsidRDefault="00E37504">
      <w:pPr>
        <w:jc w:val="both"/>
        <w:divId w:val="63310341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sensul alin. (3) </w:t>
      </w:r>
      <w:hyperlink r:id="rId647" w:history="1">
        <w:r>
          <w:rPr>
            <w:rStyle w:val="l5def1"/>
            <w:color w:val="0000FF"/>
          </w:rPr>
          <w:t>lit. c)</w:t>
        </w:r>
      </w:hyperlink>
      <w:r>
        <w:rPr>
          <w:rStyle w:val="l5def1"/>
        </w:rPr>
        <w:t xml:space="preserve"> şi </w:t>
      </w:r>
      <w:hyperlink r:id="rId648" w:history="1">
        <w:r>
          <w:rPr>
            <w:rStyle w:val="l5def1"/>
            <w:color w:val="0000FF"/>
          </w:rPr>
          <w:t>d)</w:t>
        </w:r>
      </w:hyperlink>
      <w:r>
        <w:rPr>
          <w:rStyle w:val="l5def1"/>
        </w:rPr>
        <w:t>, cel mai bun raport calitate- preţ/calitate-cost se determină pe baza unor factori de evaluare care includ aspecte calitative, de mediu şi/sau sociale, în legătură cu obiectul contractului de achiziţie publică/acordului- cadru.</w:t>
      </w:r>
      <w:r>
        <w:rPr>
          <w:rFonts w:ascii="Arial" w:hAnsi="Arial" w:cs="Arial"/>
          <w:color w:val="000000"/>
          <w:sz w:val="26"/>
          <w:szCs w:val="26"/>
        </w:rPr>
        <w:t xml:space="preserve">  </w:t>
      </w:r>
    </w:p>
    <w:p w:rsidR="00E37504" w:rsidRDefault="00E37504">
      <w:pPr>
        <w:jc w:val="both"/>
        <w:divId w:val="92445922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b/>
          <w:bCs/>
          <w:color w:val="FF7F50"/>
          <w:sz w:val="26"/>
          <w:szCs w:val="26"/>
          <w:vertAlign w:val="superscript"/>
        </w:rPr>
        <w:t>1</w:t>
      </w:r>
      <w:r>
        <w:rPr>
          <w:rFonts w:ascii="Arial" w:hAnsi="Arial" w:cs="Arial"/>
          <w:b/>
          <w:bCs/>
          <w:color w:val="FF7F50"/>
          <w:sz w:val="26"/>
          <w:szCs w:val="26"/>
        </w:rPr>
        <w:t>)</w:t>
      </w:r>
      <w:r>
        <w:rPr>
          <w:rFonts w:ascii="Arial" w:hAnsi="Arial" w:cs="Arial"/>
          <w:color w:val="000000"/>
          <w:sz w:val="26"/>
          <w:szCs w:val="26"/>
        </w:rPr>
        <w:t xml:space="preserve"> </w:t>
      </w:r>
      <w:r>
        <w:rPr>
          <w:rStyle w:val="l5def1"/>
        </w:rPr>
        <w:t xml:space="preserve">Pentru atribuirea contractelor de achiziţie publică verzi, aşa cum sunt definite la art. 2 </w:t>
      </w:r>
      <w:hyperlink r:id="rId649" w:history="1">
        <w:r>
          <w:rPr>
            <w:rStyle w:val="l5def1"/>
            <w:color w:val="0000FF"/>
          </w:rPr>
          <w:t>lit. b)</w:t>
        </w:r>
      </w:hyperlink>
      <w:r>
        <w:rPr>
          <w:rStyle w:val="l5def1"/>
        </w:rPr>
        <w:t xml:space="preserve"> din Legea nr. 69/2016 privind achiziţiile publice verzi, autoritatea contractantă va include în cadrul criteriului de atribuire prevăzut la alin. (3) </w:t>
      </w:r>
      <w:hyperlink r:id="rId650" w:history="1">
        <w:r>
          <w:rPr>
            <w:rStyle w:val="l5def1"/>
            <w:color w:val="0000FF"/>
          </w:rPr>
          <w:t>lit. c)</w:t>
        </w:r>
      </w:hyperlink>
      <w:r>
        <w:rPr>
          <w:rStyle w:val="l5def1"/>
        </w:rPr>
        <w:t xml:space="preserve"> şi </w:t>
      </w:r>
      <w:hyperlink r:id="rId651" w:history="1">
        <w:r>
          <w:rPr>
            <w:rStyle w:val="l5def1"/>
            <w:color w:val="0000FF"/>
          </w:rPr>
          <w:t>d)</w:t>
        </w:r>
      </w:hyperlink>
      <w:r>
        <w:rPr>
          <w:rStyle w:val="l5def1"/>
        </w:rPr>
        <w:t xml:space="preserve"> factori de evaluare privind protecţia mediului.</w:t>
      </w:r>
      <w:r>
        <w:rPr>
          <w:rFonts w:ascii="Arial" w:hAnsi="Arial" w:cs="Arial"/>
          <w:color w:val="000000"/>
          <w:sz w:val="26"/>
          <w:szCs w:val="26"/>
        </w:rPr>
        <w:t xml:space="preserve">  </w:t>
      </w:r>
    </w:p>
    <w:p w:rsidR="00E37504" w:rsidRDefault="00E37504">
      <w:pPr>
        <w:jc w:val="both"/>
        <w:divId w:val="194950488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Factorii de evaluare prevăzuţi la </w:t>
      </w:r>
      <w:hyperlink r:id="rId652" w:history="1">
        <w:r>
          <w:rPr>
            <w:rStyle w:val="l5def1"/>
            <w:color w:val="0000FF"/>
          </w:rPr>
          <w:t>alin. (4)</w:t>
        </w:r>
      </w:hyperlink>
      <w:r>
        <w:rPr>
          <w:rStyle w:val="l5def1"/>
        </w:rPr>
        <w:t xml:space="preserve"> pot viza, printre altele:</w:t>
      </w:r>
      <w:r>
        <w:rPr>
          <w:rFonts w:ascii="Arial" w:hAnsi="Arial" w:cs="Arial"/>
          <w:color w:val="000000"/>
          <w:sz w:val="26"/>
          <w:szCs w:val="26"/>
        </w:rPr>
        <w:t xml:space="preserve">  </w:t>
      </w:r>
    </w:p>
    <w:p w:rsidR="00E37504" w:rsidRDefault="00E37504">
      <w:pPr>
        <w:jc w:val="both"/>
        <w:divId w:val="119250101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calitatea, inclusiv avantajele tehnice, caracteristicile estetice şi funcţionale, accesibilitatea, conceptul de proiectare pentru toţi utilizatorii, caracteristicile sociale, de mediu şi inovatoare şi comercializarea şi condiţiile acesteia;</w:t>
      </w:r>
      <w:r>
        <w:rPr>
          <w:rFonts w:ascii="Arial" w:hAnsi="Arial" w:cs="Arial"/>
          <w:color w:val="000000"/>
          <w:sz w:val="26"/>
          <w:szCs w:val="26"/>
        </w:rPr>
        <w:t xml:space="preserve">  </w:t>
      </w:r>
    </w:p>
    <w:p w:rsidR="00E37504" w:rsidRDefault="00E37504">
      <w:pPr>
        <w:jc w:val="both"/>
        <w:divId w:val="18438125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organizarea, calificarea şi experienţa personalului desemnat pentru executarea contractului, în cazul în care calitatea personalului desemnat poate să aibă un impact semnificativ asupra nivelului calitativ de executare a contractului;</w:t>
      </w:r>
      <w:r>
        <w:rPr>
          <w:rFonts w:ascii="Arial" w:hAnsi="Arial" w:cs="Arial"/>
          <w:color w:val="000000"/>
          <w:sz w:val="26"/>
          <w:szCs w:val="26"/>
        </w:rPr>
        <w:t xml:space="preserve">  </w:t>
      </w:r>
    </w:p>
    <w:p w:rsidR="00E37504" w:rsidRDefault="00E37504">
      <w:pPr>
        <w:jc w:val="both"/>
        <w:divId w:val="19854232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serviciile postvânzare, asistenţa tehnică şi condiţiile de livrare, cum ar fi data livrării, procesul de livrare şi termenul de livrare sau de finalizare.</w:t>
      </w:r>
      <w:r>
        <w:rPr>
          <w:rFonts w:ascii="Arial" w:hAnsi="Arial" w:cs="Arial"/>
          <w:color w:val="000000"/>
          <w:sz w:val="26"/>
          <w:szCs w:val="26"/>
        </w:rPr>
        <w:t xml:space="preserve">  </w:t>
      </w:r>
    </w:p>
    <w:p w:rsidR="00E37504" w:rsidRDefault="00E37504">
      <w:pPr>
        <w:jc w:val="both"/>
        <w:divId w:val="186466131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În sensul alin. (3) </w:t>
      </w:r>
      <w:hyperlink r:id="rId653" w:history="1">
        <w:r>
          <w:rPr>
            <w:rStyle w:val="l5def1"/>
            <w:color w:val="0000FF"/>
          </w:rPr>
          <w:t>lit. c)</w:t>
        </w:r>
      </w:hyperlink>
      <w:r>
        <w:rPr>
          <w:rStyle w:val="l5def1"/>
        </w:rPr>
        <w:t>, criteriul de atribuire cel mai bun raport calitate-preţ include de regulă un element de preţ sau de cost; în situaţia în care autoritatea contractantă iniţiază o procedură de atribuire cu buget fix, în care elementul de preţ sau de cost este un preţ sau cost fix, factorii de evaluare se referă numai la aspecte calitative ale produselor, serviciilor sau lucrărilor care fac obiectul achiziţiei.</w:t>
      </w:r>
      <w:r>
        <w:rPr>
          <w:rFonts w:ascii="Arial" w:hAnsi="Arial" w:cs="Arial"/>
          <w:color w:val="000000"/>
          <w:sz w:val="26"/>
          <w:szCs w:val="26"/>
        </w:rPr>
        <w:t xml:space="preserve">  </w:t>
      </w:r>
    </w:p>
    <w:p w:rsidR="00E37504" w:rsidRDefault="00E37504">
      <w:pPr>
        <w:jc w:val="both"/>
        <w:divId w:val="185264591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În sensul alin. (3) </w:t>
      </w:r>
      <w:hyperlink r:id="rId654" w:history="1">
        <w:r>
          <w:rPr>
            <w:rStyle w:val="l5def1"/>
            <w:color w:val="0000FF"/>
          </w:rPr>
          <w:t>lit. b)</w:t>
        </w:r>
      </w:hyperlink>
      <w:r>
        <w:rPr>
          <w:rStyle w:val="l5def1"/>
        </w:rPr>
        <w:t>, costul cel mai scăzut se determină pe considerente de rentabilitate, utilizând factori precum calcularea costurilor pe ciclul de viaţă.</w:t>
      </w:r>
      <w:r>
        <w:rPr>
          <w:rFonts w:ascii="Arial" w:hAnsi="Arial" w:cs="Arial"/>
          <w:color w:val="000000"/>
          <w:sz w:val="26"/>
          <w:szCs w:val="26"/>
        </w:rPr>
        <w:t xml:space="preserve">  </w:t>
      </w:r>
    </w:p>
    <w:p w:rsidR="00E37504" w:rsidRDefault="00E37504">
      <w:pPr>
        <w:jc w:val="both"/>
        <w:divId w:val="66783096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Autoritatea contractantă nu va utiliza costul cel mai scăzut/preţul cel mai scăzut drept criteriu de atribuire în cazul:</w:t>
      </w:r>
      <w:r>
        <w:rPr>
          <w:rFonts w:ascii="Arial" w:hAnsi="Arial" w:cs="Arial"/>
          <w:color w:val="000000"/>
          <w:sz w:val="26"/>
          <w:szCs w:val="26"/>
        </w:rPr>
        <w:t xml:space="preserve">  </w:t>
      </w:r>
    </w:p>
    <w:p w:rsidR="00E37504" w:rsidRDefault="00E37504">
      <w:pPr>
        <w:jc w:val="both"/>
        <w:divId w:val="9772110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categoriilor de contracte de achiziţie publică/acorduri-cadru de lucrări sau de servicii care au ca obiect servicii intelectuale;</w:t>
      </w:r>
      <w:r>
        <w:rPr>
          <w:rFonts w:ascii="Arial" w:hAnsi="Arial" w:cs="Arial"/>
          <w:color w:val="000000"/>
          <w:sz w:val="26"/>
          <w:szCs w:val="26"/>
        </w:rPr>
        <w:t xml:space="preserve">  </w:t>
      </w:r>
    </w:p>
    <w:p w:rsidR="00E37504" w:rsidRDefault="00E37504">
      <w:pPr>
        <w:jc w:val="both"/>
        <w:divId w:val="20907496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contractelor de achiziţie publică/acorduri-cadru de proiectare şi execuţie sau de servicii care sunt aferente proiectelor de infrastructură de transport transeuropene, aşa cum sunt definite în prezenta lege, şi drumuri judeţene.</w:t>
      </w:r>
      <w:r>
        <w:rPr>
          <w:rFonts w:ascii="Arial" w:hAnsi="Arial" w:cs="Arial"/>
          <w:color w:val="000000"/>
          <w:sz w:val="26"/>
          <w:szCs w:val="26"/>
        </w:rPr>
        <w:t xml:space="preserve">  </w:t>
      </w:r>
    </w:p>
    <w:p w:rsidR="00E37504" w:rsidRDefault="00E37504">
      <w:pPr>
        <w:jc w:val="both"/>
        <w:divId w:val="745186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anumitor categorii de contracte de achiziţie publică/acorduri-cadru de produse care au impact asupra mediului, pe durata întregului ciclu de viaţă.</w:t>
      </w:r>
      <w:r>
        <w:rPr>
          <w:rFonts w:ascii="Arial" w:hAnsi="Arial" w:cs="Arial"/>
          <w:color w:val="000000"/>
          <w:sz w:val="26"/>
          <w:szCs w:val="26"/>
        </w:rPr>
        <w:t xml:space="preserve">  </w:t>
      </w:r>
    </w:p>
    <w:p w:rsidR="00E37504" w:rsidRDefault="00E37504">
      <w:pPr>
        <w:jc w:val="both"/>
        <w:divId w:val="84057946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 xml:space="preserve">Categoriile de contracte de achiziţie publică/acorduri- cadru prevăzute la </w:t>
      </w:r>
      <w:hyperlink r:id="rId655" w:history="1">
        <w:r>
          <w:rPr>
            <w:rStyle w:val="l5def1"/>
            <w:color w:val="0000FF"/>
          </w:rPr>
          <w:t>alin. (8)</w:t>
        </w:r>
      </w:hyperlink>
      <w:r>
        <w:rPr>
          <w:rStyle w:val="l5def1"/>
        </w:rPr>
        <w:t>, precum şi ponderea maximă pe care elementul preţ sau cost o poate avea în cadrul criteriului de atribuire a acestor contracte se stabilesc prin normele metodologice de aplicare a prezentei legi.</w:t>
      </w:r>
      <w:r>
        <w:rPr>
          <w:rFonts w:ascii="Arial" w:hAnsi="Arial" w:cs="Arial"/>
          <w:color w:val="000000"/>
          <w:sz w:val="26"/>
          <w:szCs w:val="26"/>
        </w:rPr>
        <w:t xml:space="preserve">  </w:t>
      </w:r>
    </w:p>
    <w:p w:rsidR="00E37504" w:rsidRDefault="00E37504">
      <w:pPr>
        <w:jc w:val="both"/>
        <w:divId w:val="162229810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(9</w:t>
      </w:r>
      <w:r>
        <w:rPr>
          <w:rFonts w:ascii="Arial" w:hAnsi="Arial" w:cs="Arial"/>
          <w:b/>
          <w:bCs/>
          <w:color w:val="FF7F50"/>
          <w:sz w:val="26"/>
          <w:szCs w:val="26"/>
          <w:vertAlign w:val="superscript"/>
        </w:rPr>
        <w:t>1</w:t>
      </w:r>
      <w:r>
        <w:rPr>
          <w:rFonts w:ascii="Arial" w:hAnsi="Arial" w:cs="Arial"/>
          <w:b/>
          <w:bCs/>
          <w:color w:val="FF7F50"/>
          <w:sz w:val="26"/>
          <w:szCs w:val="26"/>
        </w:rPr>
        <w:t>)</w:t>
      </w:r>
      <w:r>
        <w:rPr>
          <w:rFonts w:ascii="Arial" w:hAnsi="Arial" w:cs="Arial"/>
          <w:color w:val="000000"/>
          <w:sz w:val="26"/>
          <w:szCs w:val="26"/>
        </w:rPr>
        <w:t xml:space="preserve"> </w:t>
      </w:r>
      <w:r>
        <w:rPr>
          <w:rStyle w:val="l5def1"/>
        </w:rPr>
        <w:t xml:space="preserve">Categoriile de contracte de achiziţie publică/acorduricadru prevăzute la alin. (8) </w:t>
      </w:r>
      <w:hyperlink r:id="rId656" w:history="1">
        <w:r>
          <w:rPr>
            <w:rStyle w:val="l5def1"/>
            <w:color w:val="0000FF"/>
          </w:rPr>
          <w:t>lit. c)</w:t>
        </w:r>
      </w:hyperlink>
      <w:r>
        <w:rPr>
          <w:rStyle w:val="l5def1"/>
        </w:rPr>
        <w:t xml:space="preserve"> se stabilesc prin normele metodologice de aplicare a prezentei legi.</w:t>
      </w:r>
      <w:r>
        <w:rPr>
          <w:rFonts w:ascii="Arial" w:hAnsi="Arial" w:cs="Arial"/>
          <w:color w:val="000000"/>
          <w:sz w:val="26"/>
          <w:szCs w:val="26"/>
        </w:rPr>
        <w:t xml:space="preserve">  </w:t>
      </w:r>
    </w:p>
    <w:p w:rsidR="00E37504" w:rsidRDefault="00E37504">
      <w:pPr>
        <w:jc w:val="both"/>
        <w:divId w:val="196202824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În cazul în care două sau mai multe oferte sunt echivalente, autorităţile contractante pot aplica un criteriu suplimentar, de exemplu: combaterea şomajului, ce se va menţiona explicit în anunţul de participare.</w:t>
      </w:r>
      <w:r>
        <w:rPr>
          <w:rFonts w:ascii="Arial" w:hAnsi="Arial" w:cs="Arial"/>
          <w:color w:val="000000"/>
          <w:sz w:val="26"/>
          <w:szCs w:val="26"/>
        </w:rPr>
        <w:t xml:space="preserve">  </w:t>
      </w:r>
    </w:p>
    <w:p w:rsidR="00E37504" w:rsidRDefault="00E37504">
      <w:pPr>
        <w:jc w:val="both"/>
        <w:divId w:val="143297420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188. -</w:t>
      </w:r>
      <w:r>
        <w:rPr>
          <w:rFonts w:ascii="Arial" w:hAnsi="Arial" w:cs="Arial"/>
          <w:color w:val="000000"/>
          <w:sz w:val="26"/>
          <w:szCs w:val="26"/>
        </w:rPr>
        <w:t xml:space="preserve">   </w:t>
      </w:r>
      <w:r>
        <w:rPr>
          <w:rStyle w:val="l5def1"/>
          <w:b/>
          <w:bCs/>
          <w:color w:val="FF7F50"/>
        </w:rPr>
        <w:t>(1)</w:t>
      </w:r>
      <w:r>
        <w:rPr>
          <w:rStyle w:val="l5def1"/>
        </w:rPr>
        <w:t xml:space="preserve"> Factorii de evaluare prevăzuţi la art. 187 </w:t>
      </w:r>
      <w:hyperlink r:id="rId657" w:history="1">
        <w:r>
          <w:rPr>
            <w:rStyle w:val="l5def1"/>
            <w:color w:val="0000FF"/>
          </w:rPr>
          <w:t>alin. (4)</w:t>
        </w:r>
      </w:hyperlink>
      <w:r>
        <w:rPr>
          <w:rStyle w:val="l5def1"/>
        </w:rPr>
        <w:t xml:space="preserve"> au legătură directă cu obiectul contractului de achiziţie publică/acordului-cadru atunci când se referă în orice mod la produsele, serviciile sau lucrările care urmează a fi furnizate/prestate/executate în temeiul contractului de achiziţie publică/acordului-cadru şi în orice stadiu al ciclului lor de viaţă, chiar dacă aceşti factori nu fac parte din substanţa materială a produselor, serviciilor sau lucrărilor respective.  </w:t>
      </w:r>
    </w:p>
    <w:p w:rsidR="00E37504" w:rsidRDefault="00E37504">
      <w:pPr>
        <w:jc w:val="both"/>
        <w:divId w:val="30382532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sensul dispoziţiilor </w:t>
      </w:r>
      <w:hyperlink r:id="rId658" w:history="1">
        <w:r>
          <w:rPr>
            <w:rStyle w:val="l5def1"/>
            <w:color w:val="0000FF"/>
          </w:rPr>
          <w:t>alin. (1)</w:t>
        </w:r>
      </w:hyperlink>
      <w:r>
        <w:rPr>
          <w:rStyle w:val="l5def1"/>
        </w:rPr>
        <w:t>, autoritatea contractantă poate avea în vedere factori de evaluare în legătură cu:</w:t>
      </w:r>
      <w:r>
        <w:rPr>
          <w:rFonts w:ascii="Arial" w:hAnsi="Arial" w:cs="Arial"/>
          <w:color w:val="000000"/>
          <w:sz w:val="26"/>
          <w:szCs w:val="26"/>
        </w:rPr>
        <w:t xml:space="preserve">  </w:t>
      </w:r>
    </w:p>
    <w:p w:rsidR="00E37504" w:rsidRDefault="00E37504">
      <w:pPr>
        <w:jc w:val="both"/>
        <w:divId w:val="4792060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procesul specific de producţie, furnizare sau comercializare a lucrărilor, produselor sau serviciilor;</w:t>
      </w:r>
      <w:r>
        <w:rPr>
          <w:rFonts w:ascii="Arial" w:hAnsi="Arial" w:cs="Arial"/>
          <w:color w:val="000000"/>
          <w:sz w:val="26"/>
          <w:szCs w:val="26"/>
        </w:rPr>
        <w:t xml:space="preserve">  </w:t>
      </w:r>
    </w:p>
    <w:p w:rsidR="00E37504" w:rsidRDefault="00E37504">
      <w:pPr>
        <w:jc w:val="both"/>
        <w:divId w:val="192783818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un proces specific pentru un alt stadiu al ciclului de viaţă a lucrărilor, produselor sau serviciilor.</w:t>
      </w:r>
      <w:r>
        <w:rPr>
          <w:rFonts w:ascii="Arial" w:hAnsi="Arial" w:cs="Arial"/>
          <w:color w:val="000000"/>
          <w:sz w:val="26"/>
          <w:szCs w:val="26"/>
        </w:rPr>
        <w:t xml:space="preserve">  </w:t>
      </w:r>
    </w:p>
    <w:p w:rsidR="00E37504" w:rsidRDefault="00E37504">
      <w:pPr>
        <w:jc w:val="both"/>
        <w:divId w:val="201086977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sensul dispoziţiilor </w:t>
      </w:r>
      <w:hyperlink r:id="rId659" w:history="1">
        <w:r>
          <w:rPr>
            <w:rStyle w:val="l5def1"/>
            <w:color w:val="0000FF"/>
          </w:rPr>
          <w:t>alin. (1)</w:t>
        </w:r>
      </w:hyperlink>
      <w:r>
        <w:rPr>
          <w:rStyle w:val="l5def1"/>
        </w:rPr>
        <w:t xml:space="preserve">, pentru categoriile de contracte de achiziţie publică/acorduri-cadru prevăzute la art. 187 alin. (8) </w:t>
      </w:r>
      <w:hyperlink r:id="rId660" w:history="1">
        <w:r>
          <w:rPr>
            <w:rStyle w:val="l5def1"/>
            <w:color w:val="0000FF"/>
          </w:rPr>
          <w:t>lit. c)</w:t>
        </w:r>
      </w:hyperlink>
      <w:r>
        <w:rPr>
          <w:rStyle w:val="l5def1"/>
        </w:rPr>
        <w:t>, autoritatea contractantă va avea în vedere cel puţin factori de evaluare în legătură cu:</w:t>
      </w:r>
      <w:r>
        <w:rPr>
          <w:rFonts w:ascii="Arial" w:hAnsi="Arial" w:cs="Arial"/>
          <w:color w:val="000000"/>
          <w:sz w:val="26"/>
          <w:szCs w:val="26"/>
        </w:rPr>
        <w:t xml:space="preserve">  </w:t>
      </w:r>
    </w:p>
    <w:p w:rsidR="00E37504" w:rsidRDefault="00E37504">
      <w:pPr>
        <w:jc w:val="both"/>
        <w:divId w:val="16929511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contribuţia procesului de fabricaţie la protecţia mediului;</w:t>
      </w:r>
      <w:r>
        <w:rPr>
          <w:rFonts w:ascii="Arial" w:hAnsi="Arial" w:cs="Arial"/>
          <w:color w:val="000000"/>
          <w:sz w:val="26"/>
          <w:szCs w:val="26"/>
        </w:rPr>
        <w:t xml:space="preserve">  </w:t>
      </w:r>
    </w:p>
    <w:p w:rsidR="00E37504" w:rsidRDefault="00E37504">
      <w:pPr>
        <w:jc w:val="both"/>
        <w:divId w:val="58460610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lanţul de aprovizionare - canale scurte de aprovizionare;</w:t>
      </w:r>
      <w:r>
        <w:rPr>
          <w:rFonts w:ascii="Arial" w:hAnsi="Arial" w:cs="Arial"/>
          <w:color w:val="000000"/>
          <w:sz w:val="26"/>
          <w:szCs w:val="26"/>
        </w:rPr>
        <w:t xml:space="preserve">  </w:t>
      </w:r>
    </w:p>
    <w:p w:rsidR="00E37504" w:rsidRDefault="00E37504">
      <w:pPr>
        <w:jc w:val="both"/>
        <w:divId w:val="14154696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cea mai scurtă distanţă de la locul de producţie la locul de consum.</w:t>
      </w:r>
      <w:r>
        <w:rPr>
          <w:rFonts w:ascii="Arial" w:hAnsi="Arial" w:cs="Arial"/>
          <w:color w:val="000000"/>
          <w:sz w:val="26"/>
          <w:szCs w:val="26"/>
        </w:rPr>
        <w:t xml:space="preserve">  </w:t>
      </w:r>
    </w:p>
    <w:p w:rsidR="00E37504" w:rsidRDefault="00E37504">
      <w:pPr>
        <w:jc w:val="both"/>
        <w:divId w:val="139330811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189. -</w:t>
      </w:r>
      <w:r>
        <w:rPr>
          <w:rFonts w:ascii="Arial" w:hAnsi="Arial" w:cs="Arial"/>
          <w:color w:val="000000"/>
          <w:sz w:val="26"/>
          <w:szCs w:val="26"/>
        </w:rPr>
        <w:t xml:space="preserve">   </w:t>
      </w:r>
      <w:r>
        <w:rPr>
          <w:rStyle w:val="l5def1"/>
          <w:b/>
          <w:bCs/>
          <w:color w:val="FF7F50"/>
        </w:rPr>
        <w:t>(1)</w:t>
      </w:r>
      <w:r>
        <w:rPr>
          <w:rStyle w:val="l5def1"/>
        </w:rPr>
        <w:t xml:space="preserve"> Autoritatea contractantă nu are dreptul de a utiliza factori de evaluare care să conducă la o libertate de apreciere nelimitată.  </w:t>
      </w:r>
    </w:p>
    <w:p w:rsidR="00E37504" w:rsidRDefault="00E37504">
      <w:pPr>
        <w:jc w:val="both"/>
        <w:divId w:val="192652626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sensul </w:t>
      </w:r>
      <w:hyperlink r:id="rId661" w:history="1">
        <w:r>
          <w:rPr>
            <w:rStyle w:val="l5def1"/>
            <w:color w:val="0000FF"/>
          </w:rPr>
          <w:t>alin. (1)</w:t>
        </w:r>
      </w:hyperlink>
      <w:r>
        <w:rPr>
          <w:rStyle w:val="l5def1"/>
        </w:rPr>
        <w:t>, factorii de evaluare utilizaţi de autoritatea contractantă trebuie să asigure o concurenţă reală între operatorii economici şi să fie însoţiţi de prevederi care să permită verificarea efectivă a informaţiilor furnizate de către ofertanţi, în scopul aplicării factorilor de evaluare.</w:t>
      </w:r>
      <w:r>
        <w:rPr>
          <w:rFonts w:ascii="Arial" w:hAnsi="Arial" w:cs="Arial"/>
          <w:color w:val="000000"/>
          <w:sz w:val="26"/>
          <w:szCs w:val="26"/>
        </w:rPr>
        <w:t xml:space="preserve">  </w:t>
      </w:r>
    </w:p>
    <w:p w:rsidR="00E37504" w:rsidRDefault="00E37504">
      <w:pPr>
        <w:jc w:val="both"/>
        <w:divId w:val="22098941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Atunci când consideră necesar, autoritatea contractantă verifică exactitatea informaţiilor şi dovezilor furnizate de ofertanţi.</w:t>
      </w:r>
      <w:r>
        <w:rPr>
          <w:rFonts w:ascii="Arial" w:hAnsi="Arial" w:cs="Arial"/>
          <w:color w:val="000000"/>
          <w:sz w:val="26"/>
          <w:szCs w:val="26"/>
        </w:rPr>
        <w:t xml:space="preserve">  </w:t>
      </w:r>
    </w:p>
    <w:p w:rsidR="00E37504" w:rsidRDefault="00E37504">
      <w:pPr>
        <w:jc w:val="both"/>
        <w:divId w:val="127293566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190. -</w:t>
      </w:r>
      <w:r>
        <w:rPr>
          <w:rFonts w:ascii="Arial" w:hAnsi="Arial" w:cs="Arial"/>
          <w:color w:val="000000"/>
          <w:sz w:val="26"/>
          <w:szCs w:val="26"/>
        </w:rPr>
        <w:t xml:space="preserve">   </w:t>
      </w:r>
      <w:r>
        <w:rPr>
          <w:rStyle w:val="l5def1"/>
          <w:b/>
          <w:bCs/>
          <w:color w:val="FF7F50"/>
        </w:rPr>
        <w:t>(1)</w:t>
      </w:r>
      <w:r>
        <w:rPr>
          <w:rStyle w:val="l5def1"/>
        </w:rPr>
        <w:t xml:space="preserve"> Autoritatea contractantă precizează în documentele achiziţiei ponderea relativă pe care o acordă fiecărui factor de evaluare ce va fi aplicat pentru determinarea ofertei celei mai avantajoase din punct de vedere economic, cu excepţia cazului în care oferta cea mai avantajoasă din punct de vedere economic este determinată prin aplicarea criteriului preţului cel mai scăzut.  </w:t>
      </w:r>
    </w:p>
    <w:p w:rsidR="00E37504" w:rsidRDefault="00E37504">
      <w:pPr>
        <w:jc w:val="both"/>
        <w:divId w:val="175808938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Ponderile relative prevăzute la </w:t>
      </w:r>
      <w:hyperlink r:id="rId662" w:history="1">
        <w:r>
          <w:rPr>
            <w:rStyle w:val="l5def1"/>
            <w:color w:val="0000FF"/>
          </w:rPr>
          <w:t>alin. (1)</w:t>
        </w:r>
      </w:hyperlink>
      <w:r>
        <w:rPr>
          <w:rStyle w:val="l5def1"/>
        </w:rPr>
        <w:t xml:space="preserve"> pot fi acordate prin raportare la intervale valorice.</w:t>
      </w:r>
      <w:r>
        <w:rPr>
          <w:rFonts w:ascii="Arial" w:hAnsi="Arial" w:cs="Arial"/>
          <w:color w:val="000000"/>
          <w:sz w:val="26"/>
          <w:szCs w:val="26"/>
        </w:rPr>
        <w:t xml:space="preserve">  </w:t>
      </w:r>
    </w:p>
    <w:p w:rsidR="00E37504" w:rsidRDefault="00E37504">
      <w:pPr>
        <w:jc w:val="both"/>
        <w:divId w:val="28739976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cazul în care stabilirea unei ponderi nu este posibilă din motive obiective, autoritatea contractantă indică factorii de evaluare în ordinea descrescătoare a importanţei.</w:t>
      </w:r>
      <w:r>
        <w:rPr>
          <w:rFonts w:ascii="Arial" w:hAnsi="Arial" w:cs="Arial"/>
          <w:color w:val="000000"/>
          <w:sz w:val="26"/>
          <w:szCs w:val="26"/>
        </w:rPr>
        <w:t xml:space="preserve">  </w:t>
      </w:r>
    </w:p>
    <w:p w:rsidR="00E37504" w:rsidRDefault="00E37504">
      <w:pPr>
        <w:jc w:val="both"/>
        <w:divId w:val="106688079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191. -</w:t>
      </w:r>
      <w:r>
        <w:rPr>
          <w:rFonts w:ascii="Arial" w:hAnsi="Arial" w:cs="Arial"/>
          <w:color w:val="000000"/>
          <w:sz w:val="26"/>
          <w:szCs w:val="26"/>
        </w:rPr>
        <w:t xml:space="preserve">   </w:t>
      </w:r>
      <w:r>
        <w:rPr>
          <w:rStyle w:val="l5def1"/>
        </w:rPr>
        <w:t xml:space="preserve">Calcularea costurilor pe parcursul ciclului de viaţă acoperă, în măsura în care sunt relevante, toate sau o parte dintre următoarele costuri pe parcursul ciclului de viaţă al unui produs, serviciu sau al unei lucrări:  </w:t>
      </w:r>
    </w:p>
    <w:p w:rsidR="00E37504" w:rsidRDefault="00E37504">
      <w:pPr>
        <w:jc w:val="both"/>
        <w:divId w:val="74110150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costuri suportate de autoritatea contractantă sau de alţi utilizatori, cum ar fi costuri legate de achiziţie, costuri de utilizare, precum consumul de energie şi de alte resurse, costuri de întreţinere, costuri de la sfârşitul ciclului de viaţă, precum costurile de colectare şi reciclare;</w:t>
      </w:r>
      <w:r>
        <w:rPr>
          <w:rFonts w:ascii="Arial" w:hAnsi="Arial" w:cs="Arial"/>
          <w:color w:val="000000"/>
          <w:sz w:val="26"/>
          <w:szCs w:val="26"/>
        </w:rPr>
        <w:t xml:space="preserve">  </w:t>
      </w:r>
    </w:p>
    <w:p w:rsidR="00E37504" w:rsidRDefault="00E37504">
      <w:pPr>
        <w:jc w:val="both"/>
        <w:divId w:val="114015234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costuri determinate de efecte externe asupra mediului în legătură cu produsul, serviciul sau lucrarea pe parcursul ciclului lor de viaţă, cu condiţia ca valoarea pecuniară a acestora să poată fi determinată şi verificată; aceste costuri pot să includă costul emisiilor de gaze cu efect de seră şi al altor emisii poluante şi alte costuri de atenuare a efectelor schimbărilor climatice.</w:t>
      </w:r>
      <w:r>
        <w:rPr>
          <w:rFonts w:ascii="Arial" w:hAnsi="Arial" w:cs="Arial"/>
          <w:color w:val="000000"/>
          <w:sz w:val="26"/>
          <w:szCs w:val="26"/>
        </w:rPr>
        <w:t xml:space="preserve">  </w:t>
      </w:r>
    </w:p>
    <w:p w:rsidR="00E37504" w:rsidRDefault="00E37504">
      <w:pPr>
        <w:jc w:val="both"/>
        <w:divId w:val="76627007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192. -</w:t>
      </w:r>
      <w:r>
        <w:rPr>
          <w:rFonts w:ascii="Arial" w:hAnsi="Arial" w:cs="Arial"/>
          <w:color w:val="000000"/>
          <w:sz w:val="26"/>
          <w:szCs w:val="26"/>
        </w:rPr>
        <w:t xml:space="preserve">   </w:t>
      </w:r>
      <w:r>
        <w:rPr>
          <w:rStyle w:val="l5def1"/>
          <w:b/>
          <w:bCs/>
          <w:color w:val="FF7F50"/>
        </w:rPr>
        <w:t>(1)</w:t>
      </w:r>
      <w:r>
        <w:rPr>
          <w:rStyle w:val="l5def1"/>
        </w:rPr>
        <w:t xml:space="preserve"> În cazul în care autoritatea contractantă evaluează costurile folosind o abordare pe baza costului pe parcursul ciclului de viaţă, aceasta indică în documentele achiziţiei datele care trebuie furnizate de către ofertanţi, precum şi metoda pe care autoritatea contractantă urmează să o utilizeze pentru a stabili costurile pe parcursul ciclului de viaţă pe baza datelor respective.  </w:t>
      </w:r>
    </w:p>
    <w:p w:rsidR="00E37504" w:rsidRDefault="00E37504">
      <w:pPr>
        <w:jc w:val="both"/>
        <w:divId w:val="121215510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Metoda utilizată de autoritatea contractantă pentru evaluarea costurilor determinate de efectele externe asupra mediului prevăzute la art. 191 </w:t>
      </w:r>
      <w:hyperlink r:id="rId663" w:history="1">
        <w:r>
          <w:rPr>
            <w:rStyle w:val="l5def1"/>
            <w:color w:val="0000FF"/>
          </w:rPr>
          <w:t>lit. b)</w:t>
        </w:r>
      </w:hyperlink>
      <w:r>
        <w:rPr>
          <w:rStyle w:val="l5def1"/>
        </w:rPr>
        <w:t xml:space="preserve"> trebuie să îndeplinească în mod cumulativ următoarele condiţii:</w:t>
      </w:r>
      <w:r>
        <w:rPr>
          <w:rFonts w:ascii="Arial" w:hAnsi="Arial" w:cs="Arial"/>
          <w:color w:val="000000"/>
          <w:sz w:val="26"/>
          <w:szCs w:val="26"/>
        </w:rPr>
        <w:t xml:space="preserve">  </w:t>
      </w:r>
    </w:p>
    <w:p w:rsidR="00E37504" w:rsidRDefault="00E37504">
      <w:pPr>
        <w:jc w:val="both"/>
        <w:divId w:val="149857502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se bazează pe criterii nediscriminatorii şi verificabile în mod obiectiv; în special, în cazul în care nu a fost stabilită în vederea aplicării repetate sau continue, nu favorizează sau dezavantajează în mod nejustificat anumiţi operatori economici;</w:t>
      </w:r>
      <w:r>
        <w:rPr>
          <w:rFonts w:ascii="Arial" w:hAnsi="Arial" w:cs="Arial"/>
          <w:color w:val="000000"/>
          <w:sz w:val="26"/>
          <w:szCs w:val="26"/>
        </w:rPr>
        <w:t xml:space="preserve">  </w:t>
      </w:r>
    </w:p>
    <w:p w:rsidR="00E37504" w:rsidRDefault="00E37504">
      <w:pPr>
        <w:jc w:val="both"/>
        <w:divId w:val="27803391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este accesibilă tuturor părţilor interesate;</w:t>
      </w:r>
      <w:r>
        <w:rPr>
          <w:rFonts w:ascii="Arial" w:hAnsi="Arial" w:cs="Arial"/>
          <w:color w:val="000000"/>
          <w:sz w:val="26"/>
          <w:szCs w:val="26"/>
        </w:rPr>
        <w:t xml:space="preserve">  </w:t>
      </w:r>
    </w:p>
    <w:p w:rsidR="00E37504" w:rsidRDefault="00E37504">
      <w:pPr>
        <w:jc w:val="both"/>
        <w:divId w:val="4826273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datele solicitate pot fi furnizate printr-un efort rezonabil de către operatori economici care dau dovadă de o diligenţă obişnuită, inclusiv de operatori economici din ţări terţe care sunt parte a Acordului privind achiziţiile publice al Organizaţiei Mondiale a Comerţului sau la alte acorduri internaţionale în cadrul cărora Uniunea Europeană şi-a asumat obligaţii.</w:t>
      </w:r>
      <w:r>
        <w:rPr>
          <w:rFonts w:ascii="Arial" w:hAnsi="Arial" w:cs="Arial"/>
          <w:color w:val="000000"/>
          <w:sz w:val="26"/>
          <w:szCs w:val="26"/>
        </w:rPr>
        <w:t xml:space="preserve">  </w:t>
      </w:r>
    </w:p>
    <w:p w:rsidR="00E37504" w:rsidRDefault="00E37504">
      <w:pPr>
        <w:jc w:val="both"/>
        <w:divId w:val="38017447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toate cazurile în care o metodă comună de calculare a costurilor pe parcursul ciclului de viaţă a devenit obligatorie printr-un act normativ adoptat la nivelul Uniunii Europene, respectiva metodă comună se aplică pentru evaluarea costurilor pe parcursul ciclului de viaţă.</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lastRenderedPageBreak/>
        <w:t>SECŢIUNEA a 8-a</w:t>
      </w:r>
      <w:r>
        <w:rPr>
          <w:rFonts w:ascii="Arial" w:hAnsi="Arial" w:cs="Arial"/>
          <w:b/>
          <w:bCs/>
          <w:color w:val="808080"/>
          <w:sz w:val="26"/>
          <w:szCs w:val="26"/>
        </w:rPr>
        <w:br/>
      </w:r>
      <w:r>
        <w:rPr>
          <w:rStyle w:val="l5def1"/>
        </w:rPr>
        <w:t>Documentul unic de achiziţie european. E-Certis</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77721556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193. -</w:t>
      </w:r>
      <w:r>
        <w:rPr>
          <w:rFonts w:ascii="Arial" w:hAnsi="Arial" w:cs="Arial"/>
          <w:color w:val="000000"/>
          <w:sz w:val="26"/>
          <w:szCs w:val="26"/>
        </w:rPr>
        <w:t xml:space="preserve">   </w:t>
      </w:r>
      <w:r>
        <w:rPr>
          <w:rStyle w:val="l5def1"/>
          <w:b/>
          <w:bCs/>
          <w:color w:val="FF7F50"/>
        </w:rPr>
        <w:t>(1)</w:t>
      </w:r>
      <w:r>
        <w:rPr>
          <w:rStyle w:val="l5def1"/>
        </w:rPr>
        <w:t xml:space="preserve"> Autoritatea contractantă acceptă la momentul depunerii solicitărilor de participare sau ofertelor DUAE, constând într-o declaraţie pe propria răspundere actualizată, ca dovadă preliminară în locul certificatelor eliberate de către autorităţile publice sau de către terţi care confirmă că operatorul economic în cauză îndeplineşte următoarele condiţii:  </w:t>
      </w:r>
    </w:p>
    <w:p w:rsidR="00E37504" w:rsidRDefault="00E37504">
      <w:pPr>
        <w:jc w:val="both"/>
        <w:divId w:val="61035856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nu se află în niciuna din situaţiile de excludere menţionate la </w:t>
      </w:r>
      <w:hyperlink r:id="rId664" w:history="1">
        <w:r>
          <w:rPr>
            <w:rStyle w:val="l5def1"/>
            <w:color w:val="0000FF"/>
          </w:rPr>
          <w:t>art. 164</w:t>
        </w:r>
      </w:hyperlink>
      <w:r>
        <w:rPr>
          <w:rStyle w:val="l5def1"/>
        </w:rPr>
        <w:t xml:space="preserve">, </w:t>
      </w:r>
      <w:hyperlink r:id="rId665" w:history="1">
        <w:r>
          <w:rPr>
            <w:rStyle w:val="l5def1"/>
            <w:color w:val="0000FF"/>
          </w:rPr>
          <w:t>165</w:t>
        </w:r>
      </w:hyperlink>
      <w:r>
        <w:rPr>
          <w:rStyle w:val="l5def1"/>
        </w:rPr>
        <w:t xml:space="preserve"> şi </w:t>
      </w:r>
      <w:hyperlink r:id="rId666" w:history="1">
        <w:r>
          <w:rPr>
            <w:rStyle w:val="l5def1"/>
            <w:color w:val="0000FF"/>
          </w:rPr>
          <w:t>167</w:t>
        </w:r>
      </w:hyperlink>
      <w:r>
        <w:rPr>
          <w:rStyle w:val="l5def1"/>
        </w:rPr>
        <w:t>;</w:t>
      </w:r>
      <w:r>
        <w:rPr>
          <w:rFonts w:ascii="Arial" w:hAnsi="Arial" w:cs="Arial"/>
          <w:color w:val="000000"/>
          <w:sz w:val="26"/>
          <w:szCs w:val="26"/>
        </w:rPr>
        <w:t xml:space="preserve">  </w:t>
      </w:r>
    </w:p>
    <w:p w:rsidR="00E37504" w:rsidRDefault="00E37504">
      <w:pPr>
        <w:jc w:val="both"/>
        <w:divId w:val="51511652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îndeplineşte criteriile privind capacitatea, astfel cum au fost solicitate de autoritatea contractantă;</w:t>
      </w:r>
      <w:r>
        <w:rPr>
          <w:rFonts w:ascii="Arial" w:hAnsi="Arial" w:cs="Arial"/>
          <w:color w:val="000000"/>
          <w:sz w:val="26"/>
          <w:szCs w:val="26"/>
        </w:rPr>
        <w:t xml:space="preserve">  </w:t>
      </w:r>
    </w:p>
    <w:p w:rsidR="00E37504" w:rsidRDefault="00E37504">
      <w:pPr>
        <w:jc w:val="both"/>
        <w:divId w:val="204625247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dacă este cazul, îndeplineşte criteriile de selecţie stabilite de autoritatea contractantă în conformitate cu prevederile prezentei legi.</w:t>
      </w:r>
      <w:r>
        <w:rPr>
          <w:rFonts w:ascii="Arial" w:hAnsi="Arial" w:cs="Arial"/>
          <w:color w:val="000000"/>
          <w:sz w:val="26"/>
          <w:szCs w:val="26"/>
        </w:rPr>
        <w:t xml:space="preserve">  </w:t>
      </w:r>
    </w:p>
    <w:p w:rsidR="00E37504" w:rsidRDefault="00E37504">
      <w:pPr>
        <w:jc w:val="both"/>
        <w:divId w:val="69824176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în care ofertantul/candidatul demonstrează îndeplinirea criteriilor referitoare la situaţia economică şi financiară ori privind capacitatea tehnică şi profesională bazându-se pe capacităţile altor entităţi, invocând, după caz, susţinerea unui terţ, DUAE, împreună cu angajamentul de susţinere, trebuie să fie completat separat şi de către terţul/terţii susţinător (i) pe a căror capacitate se bazează ofertantul/candidatul. DUAE prezentat de terţul/terţii susţinător (i) va include toate informaţiile menţionate la alin. (1) </w:t>
      </w:r>
      <w:hyperlink r:id="rId667" w:history="1">
        <w:r>
          <w:rPr>
            <w:rStyle w:val="l5def1"/>
            <w:color w:val="0000FF"/>
          </w:rPr>
          <w:t>lit. a)</w:t>
        </w:r>
      </w:hyperlink>
      <w:r>
        <w:rPr>
          <w:rStyle w:val="l5def1"/>
        </w:rPr>
        <w:t xml:space="preserve">, precum şi informaţiile de la alin. (1) </w:t>
      </w:r>
      <w:hyperlink r:id="rId668" w:history="1">
        <w:r>
          <w:rPr>
            <w:rStyle w:val="l5def1"/>
            <w:color w:val="0000FF"/>
          </w:rPr>
          <w:t>lit. b)</w:t>
        </w:r>
      </w:hyperlink>
      <w:r>
        <w:rPr>
          <w:rStyle w:val="l5def1"/>
        </w:rPr>
        <w:t xml:space="preserve"> şi </w:t>
      </w:r>
      <w:hyperlink r:id="rId669" w:history="1">
        <w:r>
          <w:rPr>
            <w:rStyle w:val="l5def1"/>
            <w:color w:val="0000FF"/>
          </w:rPr>
          <w:t>c)</w:t>
        </w:r>
      </w:hyperlink>
      <w:r>
        <w:rPr>
          <w:rStyle w:val="l5def1"/>
        </w:rPr>
        <w:t xml:space="preserve"> care prezintă relevanţă pentru susţinerea acordată în cadrul procedurii de atribuire respective.</w:t>
      </w:r>
      <w:r>
        <w:rPr>
          <w:rFonts w:ascii="Arial" w:hAnsi="Arial" w:cs="Arial"/>
          <w:color w:val="000000"/>
          <w:sz w:val="26"/>
          <w:szCs w:val="26"/>
        </w:rPr>
        <w:t xml:space="preserve">  </w:t>
      </w:r>
    </w:p>
    <w:p w:rsidR="00E37504" w:rsidRDefault="00E37504">
      <w:pPr>
        <w:jc w:val="both"/>
        <w:divId w:val="3651274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în care ofertantul/candidatul intenţionează să subcontracteze o parte/părţi din contract, DUAE include şi informaţii privind partea din contract care urmează a fi eventual subcontractată şi va avea anexat acordul de subcontractare. Subcontractanţii pe a căror capacităţi se bazează ofertantul/candidatul trebuie să completeze, la rândul lor, DUAE separat, incluzând toate informaţiile menţionate la alin. (1) </w:t>
      </w:r>
      <w:hyperlink r:id="rId670" w:history="1">
        <w:r>
          <w:rPr>
            <w:rStyle w:val="l5def1"/>
            <w:color w:val="0000FF"/>
          </w:rPr>
          <w:t>lit. a)</w:t>
        </w:r>
      </w:hyperlink>
      <w:r>
        <w:rPr>
          <w:rStyle w:val="l5def1"/>
        </w:rPr>
        <w:t xml:space="preserve">, precum şi cele de la alin. (1) </w:t>
      </w:r>
      <w:hyperlink r:id="rId671" w:history="1">
        <w:r>
          <w:rPr>
            <w:rStyle w:val="l5def1"/>
            <w:color w:val="0000FF"/>
          </w:rPr>
          <w:t>lit. b)</w:t>
        </w:r>
      </w:hyperlink>
      <w:r>
        <w:rPr>
          <w:rStyle w:val="l5def1"/>
        </w:rPr>
        <w:t xml:space="preserve"> şi </w:t>
      </w:r>
      <w:hyperlink r:id="rId672" w:history="1">
        <w:r>
          <w:rPr>
            <w:rStyle w:val="l5def1"/>
            <w:color w:val="0000FF"/>
          </w:rPr>
          <w:t>c)</w:t>
        </w:r>
      </w:hyperlink>
      <w:r>
        <w:rPr>
          <w:rStyle w:val="l5def1"/>
        </w:rPr>
        <w:t xml:space="preserve"> care prezintă relevanţă din perspectiva capacităţilor subcontractanţilor pe care se bazează ofertantul/candidatul în cadrul procedurii de atribuire respective. În cazul subcontractanţilor pe a căror capacităţi ofertantul/candidatul nu se bazează, DUAE va conţine numai informaţiile menţionate la alin. (1) </w:t>
      </w:r>
      <w:hyperlink r:id="rId673" w:history="1">
        <w:r>
          <w:rPr>
            <w:rStyle w:val="l5def1"/>
            <w:color w:val="0000FF"/>
          </w:rPr>
          <w:t>lit. a)</w:t>
        </w:r>
      </w:hyperlink>
      <w:r>
        <w:rPr>
          <w:rStyle w:val="l5def1"/>
        </w:rPr>
        <w:t>.</w:t>
      </w:r>
      <w:r>
        <w:rPr>
          <w:rFonts w:ascii="Arial" w:hAnsi="Arial" w:cs="Arial"/>
          <w:color w:val="000000"/>
          <w:sz w:val="26"/>
          <w:szCs w:val="26"/>
        </w:rPr>
        <w:t xml:space="preserve">  </w:t>
      </w:r>
    </w:p>
    <w:p w:rsidR="00E37504" w:rsidRDefault="00E37504">
      <w:pPr>
        <w:jc w:val="both"/>
        <w:divId w:val="101634950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Pe lângă informaţiile prevăzute la </w:t>
      </w:r>
      <w:hyperlink r:id="rId674" w:history="1">
        <w:r>
          <w:rPr>
            <w:rStyle w:val="l5def1"/>
            <w:color w:val="0000FF"/>
          </w:rPr>
          <w:t>alin. (1)</w:t>
        </w:r>
      </w:hyperlink>
      <w:r>
        <w:rPr>
          <w:rStyle w:val="l5def1"/>
        </w:rPr>
        <w:t xml:space="preserve"> - </w:t>
      </w:r>
      <w:hyperlink r:id="rId675" w:history="1">
        <w:r>
          <w:rPr>
            <w:rStyle w:val="l5def1"/>
            <w:color w:val="0000FF"/>
          </w:rPr>
          <w:t>(3)</w:t>
        </w:r>
      </w:hyperlink>
      <w:r>
        <w:rPr>
          <w:rStyle w:val="l5def1"/>
        </w:rPr>
        <w:t>, DUAE conţine şi informaţii cu privire la autoritatea publică sau partea terţă responsabilă cu întocmirea documentelor justificative, precum şi o declaraţie oficială care să ateste că operatorul economic are obligaţia să furnizeze, la cerere şi fără întârziere, documentele justificative respective.</w:t>
      </w:r>
      <w:r>
        <w:rPr>
          <w:rFonts w:ascii="Arial" w:hAnsi="Arial" w:cs="Arial"/>
          <w:color w:val="000000"/>
          <w:sz w:val="26"/>
          <w:szCs w:val="26"/>
        </w:rPr>
        <w:t xml:space="preserve">  </w:t>
      </w:r>
    </w:p>
    <w:p w:rsidR="00E37504" w:rsidRDefault="00E37504">
      <w:pPr>
        <w:jc w:val="both"/>
        <w:divId w:val="51407690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În cazul în care autoritatea contractantă poate obţine documentele justificative prevăzute la </w:t>
      </w:r>
      <w:hyperlink r:id="rId676" w:history="1">
        <w:r>
          <w:rPr>
            <w:rStyle w:val="l5def1"/>
            <w:color w:val="0000FF"/>
          </w:rPr>
          <w:t>alin. (4)</w:t>
        </w:r>
      </w:hyperlink>
      <w:r>
        <w:rPr>
          <w:rStyle w:val="l5def1"/>
        </w:rPr>
        <w:t xml:space="preserve"> în mod direct, prin accesarea unei baze de date, DUAE cuprinde, de asemenea, informaţiile solicitate în acest scop, cum ar fi adresa de </w:t>
      </w:r>
      <w:r>
        <w:rPr>
          <w:rStyle w:val="l5def1"/>
        </w:rPr>
        <w:lastRenderedPageBreak/>
        <w:t>internet a bazei de date, orice dată de identificare şi, dacă este cazul, declaraţia necesară de acordare a consimţământului.</w:t>
      </w:r>
      <w:r>
        <w:rPr>
          <w:rFonts w:ascii="Arial" w:hAnsi="Arial" w:cs="Arial"/>
          <w:color w:val="000000"/>
          <w:sz w:val="26"/>
          <w:szCs w:val="26"/>
        </w:rPr>
        <w:t xml:space="preserve">  </w:t>
      </w:r>
    </w:p>
    <w:p w:rsidR="00E37504" w:rsidRDefault="00E37504">
      <w:pPr>
        <w:jc w:val="both"/>
        <w:divId w:val="187893048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În cadrul procedurii simplificate şi al procedurii aplicate pentru atribuirea unui contract/acord-cadru finanţat din Planul naţional de redresare şi rezilienţă, autorităţile contractante sunt obligate să selecteze în DUAE «α: indicaţia globală pentru toate criteriile de selecţie».</w:t>
      </w:r>
      <w:r>
        <w:rPr>
          <w:rFonts w:ascii="Arial" w:hAnsi="Arial" w:cs="Arial"/>
          <w:color w:val="000000"/>
          <w:sz w:val="26"/>
          <w:szCs w:val="26"/>
        </w:rPr>
        <w:t xml:space="preserve">  </w:t>
      </w:r>
    </w:p>
    <w:p w:rsidR="00E37504" w:rsidRDefault="00E37504">
      <w:pPr>
        <w:jc w:val="both"/>
        <w:divId w:val="50201790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194. -</w:t>
      </w:r>
      <w:r>
        <w:rPr>
          <w:rFonts w:ascii="Arial" w:hAnsi="Arial" w:cs="Arial"/>
          <w:color w:val="000000"/>
          <w:sz w:val="26"/>
          <w:szCs w:val="26"/>
        </w:rPr>
        <w:t xml:space="preserve">   </w:t>
      </w:r>
      <w:r>
        <w:rPr>
          <w:rStyle w:val="l5def1"/>
        </w:rPr>
        <w:t xml:space="preserve">Operatorii economici pot reutiliza un DUAE deja utilizat într-o procedură de atribuire precedentă, cu condiţia să confirme că informaţiile cuprinse în acesta sunt în continuare corecte şi valabile la data depunerii acestuia.  </w:t>
      </w:r>
    </w:p>
    <w:p w:rsidR="00E37504" w:rsidRDefault="00E37504">
      <w:pPr>
        <w:jc w:val="both"/>
        <w:divId w:val="19866390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195. -</w:t>
      </w:r>
      <w:r>
        <w:rPr>
          <w:rFonts w:ascii="Arial" w:hAnsi="Arial" w:cs="Arial"/>
          <w:color w:val="000000"/>
          <w:sz w:val="26"/>
          <w:szCs w:val="26"/>
        </w:rPr>
        <w:t xml:space="preserve">   </w:t>
      </w:r>
      <w:r>
        <w:rPr>
          <w:rStyle w:val="l5def1"/>
        </w:rPr>
        <w:t xml:space="preserve">DUAE se elaborează pe baza unui formular standard aprobat de Comisia Europeană şi se furnizează exclusiv în format electronic.  </w:t>
      </w:r>
    </w:p>
    <w:p w:rsidR="00E37504" w:rsidRDefault="00E37504">
      <w:pPr>
        <w:jc w:val="both"/>
        <w:divId w:val="141566884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196. -</w:t>
      </w:r>
      <w:r>
        <w:rPr>
          <w:rFonts w:ascii="Arial" w:hAnsi="Arial" w:cs="Arial"/>
          <w:color w:val="000000"/>
          <w:sz w:val="26"/>
          <w:szCs w:val="26"/>
        </w:rPr>
        <w:t xml:space="preserve">   </w:t>
      </w:r>
      <w:r>
        <w:rPr>
          <w:rStyle w:val="l5def1"/>
          <w:b/>
          <w:bCs/>
          <w:color w:val="FF7F50"/>
        </w:rPr>
        <w:t>(1)</w:t>
      </w:r>
      <w:r>
        <w:rPr>
          <w:rStyle w:val="l5def1"/>
        </w:rPr>
        <w:t xml:space="preserve"> Autoritatea contractantă poate solicita candidaţilor/ofertanţilor să depună toate sau o parte dintre documentele justificative ca dovadă a informaţiilor cuprinse în DUAE, în orice moment pe durata desfăşurării unei proceduri de atribuire, dacă acest lucru este necesar pentru a asigura desfăşurarea corespunzătoare a procedurii. Documentele solicitate vor trebui depuse de către candidaţi/ofertanţi, sub sancţiunea excluderii, în termen de cel mult 5 zile lucrătoare de la primirea solicitării din partea autorităţii contractante, cu posibilitatea de prelungire cu maximum 5 zile lucrătoare, la solicitarea motivată a candidatului/ofertantului respectiv.  </w:t>
      </w:r>
    </w:p>
    <w:p w:rsidR="00E37504" w:rsidRDefault="00E37504">
      <w:pPr>
        <w:jc w:val="both"/>
        <w:divId w:val="66073471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Înainte de atribuirea contractului de achiziţie publică/acordului-cadru, cu excepţia situaţiei contractelor subsecvente atribuite în executarea unui acord-cadru, autoritatea contractantă, în termen de o zi lucrătoare de la momentul stabilirii ofertantului clasat pe primul loc după aplicarea criteriului de atribuire, respectiv in termen de o zi lucrătoare de la emiterea avizului conform, în situaţia în care documentaţia este supusă controlului ex-ante conform Ordonanţei de urgenţă a Guvernului </w:t>
      </w:r>
      <w:hyperlink r:id="rId677" w:history="1">
        <w:r>
          <w:rPr>
            <w:rStyle w:val="l5def1"/>
            <w:color w:val="0000FF"/>
          </w:rPr>
          <w:t>nr. 98/2017</w:t>
        </w:r>
      </w:hyperlink>
      <w:r>
        <w:rPr>
          <w:rStyle w:val="l5def1"/>
        </w:rPr>
        <w:t xml:space="preserve"> privind funcţia de control ex-ante al procesului de atribuire a contractelor/acordurilor-cadru de achiziţie publică, a contractelor/acordurilor-cadru sectoriale şi a contractelor de concesiune de lucrări şi concesiune de servicii, aprobată prin Legea </w:t>
      </w:r>
      <w:hyperlink r:id="rId678" w:history="1">
        <w:r>
          <w:rPr>
            <w:rStyle w:val="l5def1"/>
            <w:color w:val="0000FF"/>
          </w:rPr>
          <w:t>nr. 186/2018</w:t>
        </w:r>
      </w:hyperlink>
      <w:r>
        <w:rPr>
          <w:rStyle w:val="l5def1"/>
        </w:rPr>
        <w:t>, cu modificările şi completările ulterioare, solicită acestuia să prezinte documente justificative actualizate prin care să demonstreze îndeplinirea tuturor criteriilor de calificare şi selecţie, în conformitate cu informaţiile cuprinse în DUAE, cu excepţia procedurilor desfăşurate în mai multe etape, când documentele justificative sunt solicitate înainte de transmiterea invitaţiilor pentru etapa a doua către candidaţii selectaţi, acordând ofertantului/candidatului un termen de până la 7 zile lucrătoare pentru a răspunde la solicitarea de clarificare, sub sancţiunea respingerii ofertei ca inacceptabilă. Acest termen poate fi prelungit la solicitarea justificată a ofertantului/candidatului, cu cel mult 3 zile lucrătoare.</w:t>
      </w:r>
      <w:r>
        <w:rPr>
          <w:rFonts w:ascii="Arial" w:hAnsi="Arial" w:cs="Arial"/>
          <w:color w:val="000000"/>
          <w:sz w:val="26"/>
          <w:szCs w:val="26"/>
        </w:rPr>
        <w:t xml:space="preserve">  </w:t>
      </w:r>
    </w:p>
    <w:p w:rsidR="00E37504" w:rsidRDefault="00E37504">
      <w:pPr>
        <w:jc w:val="both"/>
        <w:divId w:val="38362859"/>
        <w:rPr>
          <w:rFonts w:ascii="Arial" w:hAnsi="Arial" w:cs="Arial"/>
          <w:color w:val="000000"/>
          <w:sz w:val="26"/>
          <w:szCs w:val="26"/>
        </w:rPr>
      </w:pPr>
      <w:r>
        <w:rPr>
          <w:rFonts w:ascii="Arial" w:hAnsi="Arial" w:cs="Arial"/>
          <w:color w:val="000000"/>
          <w:sz w:val="26"/>
          <w:szCs w:val="26"/>
        </w:rPr>
        <w:t>   </w:t>
      </w:r>
      <w:r>
        <w:rPr>
          <w:rFonts w:ascii="Arial" w:hAnsi="Arial" w:cs="Arial"/>
          <w:b/>
          <w:bCs/>
          <w:color w:val="FF0000"/>
          <w:sz w:val="26"/>
          <w:szCs w:val="26"/>
        </w:rPr>
        <w:t>(2</w:t>
      </w:r>
      <w:r>
        <w:rPr>
          <w:rFonts w:ascii="Arial" w:hAnsi="Arial" w:cs="Arial"/>
          <w:b/>
          <w:bCs/>
          <w:color w:val="FF0000"/>
          <w:sz w:val="26"/>
          <w:szCs w:val="26"/>
          <w:vertAlign w:val="superscript"/>
        </w:rPr>
        <w:t>1</w:t>
      </w:r>
      <w:r>
        <w:rPr>
          <w:rFonts w:ascii="Arial" w:hAnsi="Arial" w:cs="Arial"/>
          <w:b/>
          <w:bCs/>
          <w:color w:val="FF0000"/>
          <w:sz w:val="26"/>
          <w:szCs w:val="26"/>
        </w:rPr>
        <w:t>)</w:t>
      </w:r>
      <w:r>
        <w:rPr>
          <w:rFonts w:ascii="Arial" w:hAnsi="Arial" w:cs="Arial"/>
          <w:color w:val="000000"/>
          <w:sz w:val="26"/>
          <w:szCs w:val="26"/>
        </w:rPr>
        <w:t xml:space="preserve"> </w:t>
      </w:r>
      <w:r>
        <w:rPr>
          <w:rStyle w:val="l5red1"/>
          <w:rFonts w:ascii="Arial" w:hAnsi="Arial" w:cs="Arial"/>
          <w:sz w:val="26"/>
          <w:szCs w:val="26"/>
        </w:rPr>
        <w:t>«abrogat»</w:t>
      </w:r>
      <w:r>
        <w:rPr>
          <w:rFonts w:ascii="Arial" w:hAnsi="Arial" w:cs="Arial"/>
          <w:color w:val="000000"/>
          <w:sz w:val="26"/>
          <w:szCs w:val="26"/>
        </w:rPr>
        <w:t xml:space="preserve">  </w:t>
      </w:r>
    </w:p>
    <w:p w:rsidR="00E37504" w:rsidRDefault="00E37504">
      <w:pPr>
        <w:jc w:val="both"/>
        <w:divId w:val="31892716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Autoritatea contractantă poate invita candidaţii/ofertanţii să completeze sau să clarifice documentele prevăzute la </w:t>
      </w:r>
      <w:hyperlink r:id="rId679" w:history="1">
        <w:r>
          <w:rPr>
            <w:rStyle w:val="l5def1"/>
            <w:color w:val="0000FF"/>
          </w:rPr>
          <w:t>alin. (1)</w:t>
        </w:r>
      </w:hyperlink>
      <w:r>
        <w:rPr>
          <w:rStyle w:val="l5def1"/>
        </w:rPr>
        <w:t xml:space="preserve"> sau </w:t>
      </w:r>
      <w:hyperlink r:id="rId680" w:history="1">
        <w:r>
          <w:rPr>
            <w:rStyle w:val="l5def1"/>
            <w:color w:val="0000FF"/>
          </w:rPr>
          <w:t>(2)</w:t>
        </w:r>
      </w:hyperlink>
      <w:r>
        <w:rPr>
          <w:rStyle w:val="l5def1"/>
        </w:rPr>
        <w:t>.</w:t>
      </w:r>
      <w:r>
        <w:rPr>
          <w:rFonts w:ascii="Arial" w:hAnsi="Arial" w:cs="Arial"/>
          <w:color w:val="000000"/>
          <w:sz w:val="26"/>
          <w:szCs w:val="26"/>
        </w:rPr>
        <w:t xml:space="preserve">  </w:t>
      </w:r>
    </w:p>
    <w:p w:rsidR="00E37504" w:rsidRDefault="00E37504">
      <w:pPr>
        <w:jc w:val="both"/>
        <w:divId w:val="77706708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197. -</w:t>
      </w:r>
      <w:r>
        <w:rPr>
          <w:rFonts w:ascii="Arial" w:hAnsi="Arial" w:cs="Arial"/>
          <w:color w:val="000000"/>
          <w:sz w:val="26"/>
          <w:szCs w:val="26"/>
        </w:rPr>
        <w:t xml:space="preserve">   </w:t>
      </w:r>
      <w:r>
        <w:rPr>
          <w:rStyle w:val="l5def1"/>
          <w:b/>
          <w:bCs/>
          <w:color w:val="FF7F50"/>
        </w:rPr>
        <w:t>(1)</w:t>
      </w:r>
      <w:r>
        <w:rPr>
          <w:rStyle w:val="l5def1"/>
        </w:rPr>
        <w:t xml:space="preserve"> Prin excepţie de la dispoziţiile </w:t>
      </w:r>
      <w:hyperlink r:id="rId681" w:history="1">
        <w:r>
          <w:rPr>
            <w:rStyle w:val="l5def1"/>
            <w:color w:val="0000FF"/>
          </w:rPr>
          <w:t>art. 196</w:t>
        </w:r>
      </w:hyperlink>
      <w:r>
        <w:rPr>
          <w:rStyle w:val="l5def1"/>
        </w:rPr>
        <w:t xml:space="preserve">, operatorii economici nu sunt obligaţi să prezinte documente justificative sau alte probe în sprijinul informaţiilor declarate în DUAE în cazul şi în măsura în care autoritatea contractantă are posibilitatea de a obţine certificatele sau informaţiile relevante în mod direct, prin accesarea unei baze de date naţionale din orice stat membru, disponibile în mod gratuit, cum ar fi un registru naţional al achiziţiilor publice, un dosar virtual al societăţilor, un sistem electronic de stocare a documentelor sau un sistem de preselecţie.  </w:t>
      </w:r>
    </w:p>
    <w:p w:rsidR="00E37504" w:rsidRDefault="00E37504">
      <w:pPr>
        <w:jc w:val="both"/>
        <w:divId w:val="188594150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Prin excepţie de la dispoziţiile </w:t>
      </w:r>
      <w:hyperlink r:id="rId682" w:history="1">
        <w:r>
          <w:rPr>
            <w:rStyle w:val="l5def1"/>
            <w:color w:val="0000FF"/>
          </w:rPr>
          <w:t>art. 196</w:t>
        </w:r>
      </w:hyperlink>
      <w:r>
        <w:rPr>
          <w:rStyle w:val="l5def1"/>
        </w:rPr>
        <w:t>, operatorii economici nu sunt obligaţi să prezinte documente justificative în sprijinul informaţiilor declarate în DUAE în cazul în care autoritatea contractantă care a atribuit contractul de achiziţie publică sau a încheiat acordul-cadru este deja în posesia documentelor respective.</w:t>
      </w:r>
      <w:r>
        <w:rPr>
          <w:rFonts w:ascii="Arial" w:hAnsi="Arial" w:cs="Arial"/>
          <w:color w:val="000000"/>
          <w:sz w:val="26"/>
          <w:szCs w:val="26"/>
        </w:rPr>
        <w:t xml:space="preserve">  </w:t>
      </w:r>
    </w:p>
    <w:p w:rsidR="00E37504" w:rsidRDefault="00E37504">
      <w:pPr>
        <w:jc w:val="both"/>
        <w:divId w:val="125378411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sensul prevederilor </w:t>
      </w:r>
      <w:hyperlink r:id="rId683" w:history="1">
        <w:r>
          <w:rPr>
            <w:rStyle w:val="l5def1"/>
            <w:color w:val="0000FF"/>
          </w:rPr>
          <w:t>alin. (1)</w:t>
        </w:r>
      </w:hyperlink>
      <w:r>
        <w:rPr>
          <w:rStyle w:val="l5def1"/>
        </w:rPr>
        <w:t>, bazele de date care conţin informaţii relevante privind operatorii economici trebuie să fie accesibile tuturor autorităţilor contractante din toate statele membre şi trebuie să fie actualizate periodic în mod corespunzător.</w:t>
      </w:r>
      <w:r>
        <w:rPr>
          <w:rFonts w:ascii="Arial" w:hAnsi="Arial" w:cs="Arial"/>
          <w:color w:val="000000"/>
          <w:sz w:val="26"/>
          <w:szCs w:val="26"/>
        </w:rPr>
        <w:t xml:space="preserve">  </w:t>
      </w:r>
    </w:p>
    <w:p w:rsidR="00E37504" w:rsidRDefault="00E37504">
      <w:pPr>
        <w:jc w:val="both"/>
        <w:divId w:val="74803935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198. -</w:t>
      </w:r>
      <w:r>
        <w:rPr>
          <w:rFonts w:ascii="Arial" w:hAnsi="Arial" w:cs="Arial"/>
          <w:color w:val="000000"/>
          <w:sz w:val="26"/>
          <w:szCs w:val="26"/>
        </w:rPr>
        <w:t xml:space="preserve">   </w:t>
      </w:r>
      <w:r>
        <w:rPr>
          <w:rStyle w:val="l5def1"/>
        </w:rPr>
        <w:t xml:space="preserve">ANAP pune la dispoziţia Comisiei Europene şi actualizează în e-Certis lista completă a bazelor de date care conţin informaţii relevante privind operatorii economici stabiliţi în România.  </w:t>
      </w:r>
    </w:p>
    <w:p w:rsidR="00E37504" w:rsidRDefault="00E37504">
      <w:pPr>
        <w:jc w:val="both"/>
        <w:divId w:val="10172976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199. -</w:t>
      </w:r>
      <w:r>
        <w:rPr>
          <w:rFonts w:ascii="Arial" w:hAnsi="Arial" w:cs="Arial"/>
          <w:color w:val="000000"/>
          <w:sz w:val="26"/>
          <w:szCs w:val="26"/>
        </w:rPr>
        <w:t xml:space="preserve">   </w:t>
      </w:r>
      <w:r>
        <w:rPr>
          <w:rStyle w:val="l5def1"/>
          <w:b/>
          <w:bCs/>
          <w:color w:val="FF7F50"/>
        </w:rPr>
        <w:t>(1)</w:t>
      </w:r>
      <w:r>
        <w:rPr>
          <w:rStyle w:val="l5def1"/>
        </w:rPr>
        <w:t xml:space="preserve"> Pentru a facilita procedurile de atribuire transfrontaliere, ANAP se asigură că informaţiile privind certificatele şi alte forme de documente justificative introduse în e-Certis sunt actualizate în permanenţă.  </w:t>
      </w:r>
    </w:p>
    <w:p w:rsidR="00E37504" w:rsidRDefault="00E37504">
      <w:pPr>
        <w:jc w:val="both"/>
        <w:divId w:val="84285889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Autorităţile contractante utilizează e-Certis şi solicită în principal acele tipuri de certificate sau forme de documente justificative care sunt disponibile în e-Certis.</w:t>
      </w:r>
      <w:r>
        <w:rPr>
          <w:rFonts w:ascii="Arial" w:hAnsi="Arial" w:cs="Arial"/>
          <w:color w:val="000000"/>
          <w:sz w:val="26"/>
          <w:szCs w:val="26"/>
        </w:rPr>
        <w:t xml:space="preserve">  </w:t>
      </w:r>
    </w:p>
    <w:p w:rsidR="00E37504" w:rsidRDefault="00E37504">
      <w:pPr>
        <w:jc w:val="both"/>
        <w:divId w:val="209855180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200. -</w:t>
      </w:r>
      <w:r>
        <w:rPr>
          <w:rFonts w:ascii="Arial" w:hAnsi="Arial" w:cs="Arial"/>
          <w:color w:val="000000"/>
          <w:sz w:val="26"/>
          <w:szCs w:val="26"/>
        </w:rPr>
        <w:t xml:space="preserve">   </w:t>
      </w:r>
      <w:r>
        <w:rPr>
          <w:rStyle w:val="l5def1"/>
          <w:b/>
          <w:bCs/>
          <w:color w:val="FF7F50"/>
        </w:rPr>
        <w:t>(1)</w:t>
      </w:r>
      <w:r>
        <w:rPr>
          <w:rStyle w:val="l5def1"/>
        </w:rPr>
        <w:t xml:space="preserve"> În cazul în care autoritatea contractantă impune operatorilor economici obligaţia prezentării unor certificări specifice, acordate de organisme independente care atestă respectarea de către aceştia a anumitor standarde de asigurare a calităţii, inclusiv privind accesibilitatea pentru persoanele cu dizabilităţi, sau standarde ori sisteme de management de mediu, aceasta se va raporta la sistemele de asigurare a calităţii bazate pe seriile de standarde europene relevante certificate de organisme acreditate.  </w:t>
      </w:r>
    </w:p>
    <w:p w:rsidR="00E37504" w:rsidRDefault="00E37504">
      <w:pPr>
        <w:jc w:val="both"/>
        <w:divId w:val="147941609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Autoritatea contractantă are obligaţia, în conformitate cu principiul recunoaşterii reciproce, de a accepta certificate echivalente cu cele prevăzute la </w:t>
      </w:r>
      <w:hyperlink r:id="rId684" w:history="1">
        <w:r>
          <w:rPr>
            <w:rStyle w:val="l5def1"/>
            <w:color w:val="0000FF"/>
          </w:rPr>
          <w:t>alin. (1)</w:t>
        </w:r>
      </w:hyperlink>
      <w:r>
        <w:rPr>
          <w:rStyle w:val="l5def1"/>
        </w:rPr>
        <w:t>, emise de organisme de certificare acreditate stabilite în alte state membre.</w:t>
      </w:r>
      <w:r>
        <w:rPr>
          <w:rFonts w:ascii="Arial" w:hAnsi="Arial" w:cs="Arial"/>
          <w:color w:val="000000"/>
          <w:sz w:val="26"/>
          <w:szCs w:val="26"/>
        </w:rPr>
        <w:t xml:space="preserve">  </w:t>
      </w:r>
    </w:p>
    <w:p w:rsidR="00E37504" w:rsidRDefault="00E37504">
      <w:pPr>
        <w:jc w:val="both"/>
        <w:divId w:val="158742136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în care se poate demonstra că un operator economic nu a avut acces la un certificat de calitate sau de mediu astfel cum este solicitat de autoritatea contractantă ori nu are posibilitatea de a-l obţine în termenele stabilite, din motive care nu îi sunt imputabile, autoritatea contractantă are obligaţia de a accepta orice alte probe sau dovezi </w:t>
      </w:r>
      <w:r>
        <w:rPr>
          <w:rStyle w:val="l5def1"/>
        </w:rPr>
        <w:lastRenderedPageBreak/>
        <w:t>prezentate de operatorul economic respectiv, în măsura în care probele/dovezile prezentate confirmă asigurarea unui nivel corespunzător al calităţii ori, după caz, al protecţiei mediului, echivalent cu cel solicitat de autoritatea contractantă.</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9-a</w:t>
      </w:r>
      <w:r>
        <w:rPr>
          <w:rFonts w:ascii="Arial" w:hAnsi="Arial" w:cs="Arial"/>
          <w:b/>
          <w:bCs/>
          <w:color w:val="808080"/>
          <w:sz w:val="26"/>
          <w:szCs w:val="26"/>
        </w:rPr>
        <w:br/>
      </w:r>
      <w:r>
        <w:rPr>
          <w:rStyle w:val="l5def1"/>
        </w:rPr>
        <w:t>Liste oficiale ale operatorilor economici agreaţi şi certificarea de către organisme de drept public sau privat</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41609880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201. -</w:t>
      </w:r>
      <w:r>
        <w:rPr>
          <w:rFonts w:ascii="Arial" w:hAnsi="Arial" w:cs="Arial"/>
          <w:color w:val="000000"/>
          <w:sz w:val="26"/>
          <w:szCs w:val="26"/>
        </w:rPr>
        <w:t xml:space="preserve">   </w:t>
      </w:r>
      <w:r>
        <w:rPr>
          <w:rStyle w:val="l5def1"/>
          <w:b/>
          <w:bCs/>
          <w:color w:val="FF7F50"/>
        </w:rPr>
        <w:t>(1)</w:t>
      </w:r>
      <w:r>
        <w:rPr>
          <w:rStyle w:val="l5def1"/>
        </w:rPr>
        <w:t xml:space="preserve"> Prin normele metodologice de aplicare a prezentei legi se stabilesc modalităţi de certificare sau includere pe liste oficiale, la nivel naţional, a operatorilor economici care optează pentru un sistem de certificare.  </w:t>
      </w:r>
    </w:p>
    <w:p w:rsidR="00E37504" w:rsidRDefault="00E37504">
      <w:pPr>
        <w:jc w:val="both"/>
        <w:divId w:val="182211036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ANAP are obligaţia de a informa Comisia Europeană cu privire la coordonatele şi modul de funcţionare a sistemului de certificare prevăzut la </w:t>
      </w:r>
      <w:hyperlink r:id="rId685" w:history="1">
        <w:r>
          <w:rPr>
            <w:rStyle w:val="l5def1"/>
            <w:color w:val="0000FF"/>
          </w:rPr>
          <w:t>alin. (1)</w:t>
        </w:r>
      </w:hyperlink>
      <w:r>
        <w:rPr>
          <w:rStyle w:val="l5def1"/>
        </w:rPr>
        <w:t>.</w:t>
      </w:r>
      <w:r>
        <w:rPr>
          <w:rFonts w:ascii="Arial" w:hAnsi="Arial" w:cs="Arial"/>
          <w:color w:val="000000"/>
          <w:sz w:val="26"/>
          <w:szCs w:val="26"/>
        </w:rPr>
        <w:t xml:space="preserve">  </w:t>
      </w:r>
    </w:p>
    <w:p w:rsidR="00E37504" w:rsidRDefault="00E37504">
      <w:pPr>
        <w:jc w:val="both"/>
        <w:divId w:val="199278401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Operatorii economici înscrişi pe listele oficiale sau care deţin un certificat pot depune la autorităţile contractante, în cadrul unei proceduri de atribuire a unui contract de achiziţie publică/acord-cadru, un certificat de înregistrare eliberat de autoritatea competentă sau de organismul de certificare competent; certificatele respective indică referinţele care au stat la baza înscrierii operatorilor economici pe lista oficială sau a certificării acestora, precum şi clasificarea pe lista respectivă.</w:t>
      </w:r>
      <w:r>
        <w:rPr>
          <w:rFonts w:ascii="Arial" w:hAnsi="Arial" w:cs="Arial"/>
          <w:color w:val="000000"/>
          <w:sz w:val="26"/>
          <w:szCs w:val="26"/>
        </w:rPr>
        <w:t xml:space="preserve">  </w:t>
      </w:r>
    </w:p>
    <w:p w:rsidR="00E37504" w:rsidRDefault="00E37504">
      <w:pPr>
        <w:jc w:val="both"/>
        <w:divId w:val="50694423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Înscrierea operatorilor economici pe listele oficiale certificate de organismele competente sau un certificat eliberat de un organism de certificare reprezintă o prezumţie relativă în ceea ce priveşte îndeplinirea de către operatorul economic înscris pe respectiva listă sau care deţine respectivul certificat a cerinţelor de calificare şi selecţie acoperite de lista oficială sau de acel certificat.</w:t>
      </w:r>
      <w:r>
        <w:rPr>
          <w:rFonts w:ascii="Arial" w:hAnsi="Arial" w:cs="Arial"/>
          <w:color w:val="000000"/>
          <w:sz w:val="26"/>
          <w:szCs w:val="26"/>
        </w:rPr>
        <w:t xml:space="preserve">  </w:t>
      </w:r>
    </w:p>
    <w:p w:rsidR="00E37504" w:rsidRDefault="00E37504">
      <w:pPr>
        <w:jc w:val="both"/>
        <w:divId w:val="87519995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202. -</w:t>
      </w:r>
      <w:r>
        <w:rPr>
          <w:rFonts w:ascii="Arial" w:hAnsi="Arial" w:cs="Arial"/>
          <w:color w:val="000000"/>
          <w:sz w:val="26"/>
          <w:szCs w:val="26"/>
        </w:rPr>
        <w:t xml:space="preserve">   </w:t>
      </w:r>
      <w:r>
        <w:rPr>
          <w:rStyle w:val="l5def1"/>
          <w:b/>
          <w:bCs/>
          <w:color w:val="FF7F50"/>
        </w:rPr>
        <w:t>(1)</w:t>
      </w:r>
      <w:r>
        <w:rPr>
          <w:rStyle w:val="l5def1"/>
        </w:rPr>
        <w:t xml:space="preserve"> Informaţiile care rezultă din înscrierea pe listele oficiale sau din certificatele eliberate de organisme de certificare nu pot fi puse la îndoială fără justificare.  </w:t>
      </w:r>
    </w:p>
    <w:p w:rsidR="00E37504" w:rsidRDefault="00E37504">
      <w:pPr>
        <w:jc w:val="both"/>
        <w:divId w:val="136721452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ceea ce priveşte plata impozitelor, taxelor şi a contribuţiilor la bugetul general consolidat, se poate solicita un certificat suplimentar de la orice operator economic înscris pe o listă oficială sau care deţine un certificat, atunci când se atribuie un contract de achiziţie publică/acord-cadru.</w:t>
      </w:r>
      <w:r>
        <w:rPr>
          <w:rFonts w:ascii="Arial" w:hAnsi="Arial" w:cs="Arial"/>
          <w:color w:val="000000"/>
          <w:sz w:val="26"/>
          <w:szCs w:val="26"/>
        </w:rPr>
        <w:t xml:space="preserve">  </w:t>
      </w:r>
    </w:p>
    <w:p w:rsidR="00E37504" w:rsidRDefault="00E37504">
      <w:pPr>
        <w:jc w:val="both"/>
        <w:divId w:val="15403072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Operatorii economici din alte state membre nu au obligaţia de a se înscrie pe o listă oficială organizată potrivit dispoziţiilor prezentei legi sau de a obţine în România o certificare de tipul celei reglementate în cuprinsul prezentei secţiuni în vederea participării la o procedură de atribuire a unui contract de achiziţie publică/acord-cadru.</w:t>
      </w:r>
      <w:r>
        <w:rPr>
          <w:rFonts w:ascii="Arial" w:hAnsi="Arial" w:cs="Arial"/>
          <w:color w:val="000000"/>
          <w:sz w:val="26"/>
          <w:szCs w:val="26"/>
        </w:rPr>
        <w:t xml:space="preserve">  </w:t>
      </w:r>
    </w:p>
    <w:p w:rsidR="00E37504" w:rsidRDefault="00E37504">
      <w:pPr>
        <w:jc w:val="both"/>
        <w:divId w:val="31472608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cazul în care autoritatea contractantă solicită în cadrul unei proceduri de atribuire anumite certificate, aceasta are obligaţia de a accepta certificate echivalente eliberate de organisme stabilite în alte state membre sau alte mijloace de probă echivalente.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10-a</w:t>
      </w:r>
      <w:r>
        <w:rPr>
          <w:rFonts w:ascii="Arial" w:hAnsi="Arial" w:cs="Arial"/>
          <w:b/>
          <w:bCs/>
          <w:color w:val="808080"/>
          <w:sz w:val="26"/>
          <w:szCs w:val="26"/>
        </w:rPr>
        <w:br/>
      </w:r>
      <w:r>
        <w:rPr>
          <w:rStyle w:val="l5def1"/>
        </w:rPr>
        <w:t>Cataloage electronice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83313523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203. -</w:t>
      </w:r>
      <w:r>
        <w:rPr>
          <w:rFonts w:ascii="Arial" w:hAnsi="Arial" w:cs="Arial"/>
          <w:color w:val="000000"/>
          <w:sz w:val="26"/>
          <w:szCs w:val="26"/>
        </w:rPr>
        <w:t xml:space="preserve">   </w:t>
      </w:r>
      <w:r>
        <w:rPr>
          <w:rStyle w:val="l5def1"/>
          <w:b/>
          <w:bCs/>
          <w:color w:val="FF7F50"/>
        </w:rPr>
        <w:t>(1)</w:t>
      </w:r>
      <w:r>
        <w:rPr>
          <w:rStyle w:val="l5def1"/>
        </w:rPr>
        <w:t xml:space="preserve"> În cazul în care dispoziţiile legale impun utilizarea mijloacelor electronice de comunicare, autoritatea contractantă poate solicita ca ofertele să fie prezentate sub formă de catalog electronic sau să includă un catalog electronic.  </w:t>
      </w:r>
    </w:p>
    <w:p w:rsidR="00E37504" w:rsidRDefault="00E37504">
      <w:pPr>
        <w:jc w:val="both"/>
        <w:divId w:val="126519359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Prin normele metodologice de aplicare a prezentei legi se stabilesc categoriile de achiziţii cu privire la care autoritatea contractantă are obligaţia de a impune utilizarea cataloagelor electronice.</w:t>
      </w:r>
      <w:r>
        <w:rPr>
          <w:rFonts w:ascii="Arial" w:hAnsi="Arial" w:cs="Arial"/>
          <w:color w:val="000000"/>
          <w:sz w:val="26"/>
          <w:szCs w:val="26"/>
        </w:rPr>
        <w:t xml:space="preserve">  </w:t>
      </w:r>
    </w:p>
    <w:p w:rsidR="00E37504" w:rsidRDefault="00E37504">
      <w:pPr>
        <w:jc w:val="both"/>
        <w:divId w:val="191169449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Ofertele prezentate sub formă de cataloage electronice pot fi însoţite de alte documente care le completează.</w:t>
      </w:r>
      <w:r>
        <w:rPr>
          <w:rFonts w:ascii="Arial" w:hAnsi="Arial" w:cs="Arial"/>
          <w:color w:val="000000"/>
          <w:sz w:val="26"/>
          <w:szCs w:val="26"/>
        </w:rPr>
        <w:t xml:space="preserve">  </w:t>
      </w:r>
    </w:p>
    <w:p w:rsidR="00E37504" w:rsidRDefault="00E37504">
      <w:pPr>
        <w:jc w:val="both"/>
        <w:divId w:val="26773660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204. -</w:t>
      </w:r>
      <w:r>
        <w:rPr>
          <w:rFonts w:ascii="Arial" w:hAnsi="Arial" w:cs="Arial"/>
          <w:color w:val="000000"/>
          <w:sz w:val="26"/>
          <w:szCs w:val="26"/>
        </w:rPr>
        <w:t xml:space="preserve">   </w:t>
      </w:r>
      <w:r>
        <w:rPr>
          <w:rStyle w:val="l5def1"/>
          <w:b/>
          <w:bCs/>
          <w:color w:val="FF7F50"/>
        </w:rPr>
        <w:t>(1)</w:t>
      </w:r>
      <w:r>
        <w:rPr>
          <w:rStyle w:val="l5def1"/>
        </w:rPr>
        <w:t xml:space="preserve"> Cataloagele electronice sunt elaborate de către candidaţi/ofertanţi în vederea participării la o anumită procedură de atribuire, în conformitate cu specificaţiile tehnice şi formatul stabilite de autoritatea contractantă.  </w:t>
      </w:r>
    </w:p>
    <w:p w:rsidR="00E37504" w:rsidRDefault="00E37504">
      <w:pPr>
        <w:jc w:val="both"/>
        <w:divId w:val="187611975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Cataloagele electronice respectă cerinţele aplicabile instrumentelor de comunicare electronice, precum şi orice cerinţe suplimentare stabilite de autoritatea contractantă, în conformitate cu prevederile </w:t>
      </w:r>
      <w:hyperlink r:id="rId686" w:history="1">
        <w:r>
          <w:rPr>
            <w:rStyle w:val="l5def1"/>
            <w:color w:val="0000FF"/>
          </w:rPr>
          <w:t>art. 64</w:t>
        </w:r>
      </w:hyperlink>
      <w:r>
        <w:rPr>
          <w:rStyle w:val="l5def1"/>
        </w:rPr>
        <w:t>-</w:t>
      </w:r>
      <w:hyperlink r:id="rId687" w:history="1">
        <w:r>
          <w:rPr>
            <w:rStyle w:val="l5def1"/>
            <w:color w:val="0000FF"/>
          </w:rPr>
          <w:t>66</w:t>
        </w:r>
      </w:hyperlink>
      <w:r>
        <w:rPr>
          <w:rStyle w:val="l5def1"/>
        </w:rPr>
        <w:t xml:space="preserve"> şi ale normelor metodologice de aplicare a prezentei legi.</w:t>
      </w:r>
      <w:r>
        <w:rPr>
          <w:rFonts w:ascii="Arial" w:hAnsi="Arial" w:cs="Arial"/>
          <w:color w:val="000000"/>
          <w:sz w:val="26"/>
          <w:szCs w:val="26"/>
        </w:rPr>
        <w:t xml:space="preserve">  </w:t>
      </w:r>
    </w:p>
    <w:p w:rsidR="00E37504" w:rsidRDefault="00E37504">
      <w:pPr>
        <w:jc w:val="both"/>
        <w:divId w:val="152000002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205. -</w:t>
      </w:r>
      <w:r>
        <w:rPr>
          <w:rFonts w:ascii="Arial" w:hAnsi="Arial" w:cs="Arial"/>
          <w:color w:val="000000"/>
          <w:sz w:val="26"/>
          <w:szCs w:val="26"/>
        </w:rPr>
        <w:t xml:space="preserve">   </w:t>
      </w:r>
      <w:r>
        <w:rPr>
          <w:rStyle w:val="l5def1"/>
          <w:b/>
          <w:bCs/>
          <w:color w:val="FF7F50"/>
        </w:rPr>
        <w:t>(1)</w:t>
      </w:r>
      <w:r>
        <w:rPr>
          <w:rStyle w:val="l5def1"/>
        </w:rPr>
        <w:t xml:space="preserve"> Atunci când acceptă sau solicită prezentarea ofertelor sub formă de cataloage electronice, autoritatea contractantă:  </w:t>
      </w:r>
    </w:p>
    <w:p w:rsidR="00E37504" w:rsidRDefault="00E37504">
      <w:pPr>
        <w:jc w:val="both"/>
        <w:divId w:val="557133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precizează acest lucru în anunţul de participare;</w:t>
      </w:r>
      <w:r>
        <w:rPr>
          <w:rFonts w:ascii="Arial" w:hAnsi="Arial" w:cs="Arial"/>
          <w:color w:val="000000"/>
          <w:sz w:val="26"/>
          <w:szCs w:val="26"/>
        </w:rPr>
        <w:t xml:space="preserve">  </w:t>
      </w:r>
    </w:p>
    <w:p w:rsidR="00E37504" w:rsidRDefault="00E37504">
      <w:pPr>
        <w:jc w:val="both"/>
        <w:divId w:val="5047032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indică în documentele achiziţiei toate informaţiile necesare referitoare la formatul, echipamentele electronice utilizate şi aranjamentele şi specificaţiile tehnice de conectare pentru catalog.</w:t>
      </w:r>
      <w:r>
        <w:rPr>
          <w:rFonts w:ascii="Arial" w:hAnsi="Arial" w:cs="Arial"/>
          <w:color w:val="000000"/>
          <w:sz w:val="26"/>
          <w:szCs w:val="26"/>
        </w:rPr>
        <w:t xml:space="preserve">  </w:t>
      </w:r>
    </w:p>
    <w:p w:rsidR="00E37504" w:rsidRDefault="00E37504">
      <w:pPr>
        <w:jc w:val="both"/>
        <w:divId w:val="145224362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a fost încheiat un acord-cadru cu mai mulţi operatori economici pe bază de oferte prezentate sub formă de cataloage electronice, autoritatea contractantă poate prevedea că reluarea competiţiei pentru atribuirea contractelor subsecvente se realizează pe baza cataloagelor actualizate.</w:t>
      </w:r>
      <w:r>
        <w:rPr>
          <w:rFonts w:ascii="Arial" w:hAnsi="Arial" w:cs="Arial"/>
          <w:color w:val="000000"/>
          <w:sz w:val="26"/>
          <w:szCs w:val="26"/>
        </w:rPr>
        <w:t xml:space="preserve">  </w:t>
      </w:r>
    </w:p>
    <w:p w:rsidR="00E37504" w:rsidRDefault="00E37504">
      <w:pPr>
        <w:jc w:val="both"/>
        <w:divId w:val="32663292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prevăzut la </w:t>
      </w:r>
      <w:hyperlink r:id="rId688" w:history="1">
        <w:r>
          <w:rPr>
            <w:rStyle w:val="l5def1"/>
            <w:color w:val="0000FF"/>
          </w:rPr>
          <w:t>alin. (2)</w:t>
        </w:r>
      </w:hyperlink>
      <w:r>
        <w:rPr>
          <w:rStyle w:val="l5def1"/>
        </w:rPr>
        <w:t>, autoritatea contractantă foloseşte una dintre următoarele metode:</w:t>
      </w:r>
      <w:r>
        <w:rPr>
          <w:rFonts w:ascii="Arial" w:hAnsi="Arial" w:cs="Arial"/>
          <w:color w:val="000000"/>
          <w:sz w:val="26"/>
          <w:szCs w:val="26"/>
        </w:rPr>
        <w:t xml:space="preserve">  </w:t>
      </w:r>
    </w:p>
    <w:p w:rsidR="00E37504" w:rsidRDefault="00E37504">
      <w:pPr>
        <w:jc w:val="both"/>
        <w:divId w:val="190371582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invită ofertanţii să transmită din nou cataloagele electronice, adaptate la cerinţele contractului în cauză;</w:t>
      </w:r>
      <w:r>
        <w:rPr>
          <w:rFonts w:ascii="Arial" w:hAnsi="Arial" w:cs="Arial"/>
          <w:color w:val="000000"/>
          <w:sz w:val="26"/>
          <w:szCs w:val="26"/>
        </w:rPr>
        <w:t xml:space="preserve">  </w:t>
      </w:r>
    </w:p>
    <w:p w:rsidR="00E37504" w:rsidRDefault="00E37504">
      <w:pPr>
        <w:jc w:val="both"/>
        <w:divId w:val="141107865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informează ofertanţii că intenţionează să colecteze din cataloagele electronice care au fost deja transmise informaţiile necesare pentru a constitui oferte adaptate la cerinţele contractului în cauză, cu condiţia ca utilizarea acestei metode să fi fost anunţată în documentele achiziţiei care au stat la baza încheierii acordului-cadru.</w:t>
      </w:r>
      <w:r>
        <w:rPr>
          <w:rFonts w:ascii="Arial" w:hAnsi="Arial" w:cs="Arial"/>
          <w:color w:val="000000"/>
          <w:sz w:val="26"/>
          <w:szCs w:val="26"/>
        </w:rPr>
        <w:t xml:space="preserve">  </w:t>
      </w:r>
    </w:p>
    <w:p w:rsidR="00E37504" w:rsidRDefault="00E37504">
      <w:pPr>
        <w:jc w:val="both"/>
        <w:divId w:val="111871859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cazul în care autoritatea contractantă reia competiţia pentru atribuirea contractelor subsecvente în executarea acordului-cadru în conformitate cu dispoziţiile alin. (3) </w:t>
      </w:r>
      <w:hyperlink r:id="rId689" w:history="1">
        <w:r>
          <w:rPr>
            <w:rStyle w:val="l5def1"/>
            <w:color w:val="0000FF"/>
          </w:rPr>
          <w:t>lit. b)</w:t>
        </w:r>
      </w:hyperlink>
      <w:r>
        <w:rPr>
          <w:rStyle w:val="l5def1"/>
        </w:rPr>
        <w:t>, aceasta notifică ofertanţii cu privire la data şi ora la care intenţionează să colecteze informaţiile necesare pentru a constitui oferte adaptate la cerinţele contractului în cauză şi le dă ofertanţilor posibilitatea de a refuza această colectare de informaţii.</w:t>
      </w:r>
      <w:r>
        <w:rPr>
          <w:rFonts w:ascii="Arial" w:hAnsi="Arial" w:cs="Arial"/>
          <w:color w:val="000000"/>
          <w:sz w:val="26"/>
          <w:szCs w:val="26"/>
        </w:rPr>
        <w:t xml:space="preserve">  </w:t>
      </w:r>
    </w:p>
    <w:p w:rsidR="00E37504" w:rsidRDefault="00E37504">
      <w:pPr>
        <w:jc w:val="both"/>
        <w:divId w:val="105430548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Autoritatea contractantă trebuie să prevadă o perioadă corespunzătoare de timp între notificarea prevăzută la </w:t>
      </w:r>
      <w:hyperlink r:id="rId690" w:history="1">
        <w:r>
          <w:rPr>
            <w:rStyle w:val="l5def1"/>
            <w:color w:val="0000FF"/>
          </w:rPr>
          <w:t>alin. (4)</w:t>
        </w:r>
      </w:hyperlink>
      <w:r>
        <w:rPr>
          <w:rStyle w:val="l5def1"/>
        </w:rPr>
        <w:t xml:space="preserve"> şi colectarea efectivă a informaţiilor.</w:t>
      </w:r>
      <w:r>
        <w:rPr>
          <w:rFonts w:ascii="Arial" w:hAnsi="Arial" w:cs="Arial"/>
          <w:color w:val="000000"/>
          <w:sz w:val="26"/>
          <w:szCs w:val="26"/>
        </w:rPr>
        <w:t xml:space="preserve">  </w:t>
      </w:r>
    </w:p>
    <w:p w:rsidR="00E37504" w:rsidRDefault="00E37504">
      <w:pPr>
        <w:jc w:val="both"/>
        <w:divId w:val="112893404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Înainte de atribuirea contractului, autoritatea contractantă prezintă informaţiile colectate în conformitate cu dispoziţiile </w:t>
      </w:r>
      <w:hyperlink r:id="rId691" w:history="1">
        <w:r>
          <w:rPr>
            <w:rStyle w:val="l5def1"/>
            <w:color w:val="0000FF"/>
          </w:rPr>
          <w:t>alin. (4)</w:t>
        </w:r>
      </w:hyperlink>
      <w:r>
        <w:rPr>
          <w:rStyle w:val="l5def1"/>
        </w:rPr>
        <w:t xml:space="preserve"> ofertantului în cauză, pentru a-i da acestuia posibilitatea de a contesta sau confirma că oferta astfel constituită nu conţine erori semnificative.</w:t>
      </w:r>
      <w:r>
        <w:rPr>
          <w:rFonts w:ascii="Arial" w:hAnsi="Arial" w:cs="Arial"/>
          <w:color w:val="000000"/>
          <w:sz w:val="26"/>
          <w:szCs w:val="26"/>
        </w:rPr>
        <w:t xml:space="preserve">  </w:t>
      </w:r>
    </w:p>
    <w:p w:rsidR="00E37504" w:rsidRDefault="00E37504">
      <w:pPr>
        <w:jc w:val="both"/>
        <w:divId w:val="207862702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206. -</w:t>
      </w:r>
      <w:r>
        <w:rPr>
          <w:rFonts w:ascii="Arial" w:hAnsi="Arial" w:cs="Arial"/>
          <w:color w:val="000000"/>
          <w:sz w:val="26"/>
          <w:szCs w:val="26"/>
        </w:rPr>
        <w:t xml:space="preserve">   </w:t>
      </w:r>
      <w:r>
        <w:rPr>
          <w:rStyle w:val="l5def1"/>
          <w:b/>
          <w:bCs/>
          <w:color w:val="FF7F50"/>
        </w:rPr>
        <w:t>(1)</w:t>
      </w:r>
      <w:r>
        <w:rPr>
          <w:rStyle w:val="l5def1"/>
        </w:rPr>
        <w:t xml:space="preserve"> Autoritatea contractantă poate atribui contracte de achiziţie publică pe baza unui sistem dinamic de achiziţii, solicitând prezentarea ofertelor pentru un contract specific sub forma unui catalog electronic.  </w:t>
      </w:r>
    </w:p>
    <w:p w:rsidR="00E37504" w:rsidRDefault="00E37504">
      <w:pPr>
        <w:jc w:val="both"/>
        <w:divId w:val="138347774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Autoritatea contractantă poate, de asemenea, să atribuie contracte de achiziţie publică pe baza unui sistem dinamic de achiziţii, în conformitate cu dispoziţiile art. 205 alin. (3) </w:t>
      </w:r>
      <w:hyperlink r:id="rId692" w:history="1">
        <w:r>
          <w:rPr>
            <w:rStyle w:val="l5def1"/>
            <w:color w:val="0000FF"/>
          </w:rPr>
          <w:t>lit. b)</w:t>
        </w:r>
      </w:hyperlink>
      <w:r>
        <w:rPr>
          <w:rStyle w:val="l5def1"/>
        </w:rPr>
        <w:t xml:space="preserve"> şi </w:t>
      </w:r>
      <w:hyperlink r:id="rId693" w:history="1">
        <w:r>
          <w:rPr>
            <w:rStyle w:val="l5def1"/>
            <w:color w:val="0000FF"/>
          </w:rPr>
          <w:t>alin. (4)</w:t>
        </w:r>
      </w:hyperlink>
      <w:r>
        <w:rPr>
          <w:rStyle w:val="l5def1"/>
        </w:rPr>
        <w:t xml:space="preserve"> - </w:t>
      </w:r>
      <w:hyperlink r:id="rId694" w:history="1">
        <w:r>
          <w:rPr>
            <w:rStyle w:val="l5def1"/>
            <w:color w:val="0000FF"/>
          </w:rPr>
          <w:t>(6)</w:t>
        </w:r>
      </w:hyperlink>
      <w:r>
        <w:rPr>
          <w:rStyle w:val="l5def1"/>
        </w:rPr>
        <w:t>, cu condiţia ca solicitarea de participare la sistemul dinamic de achiziţii să fie însoţită de un catalog electronic conform cu specificaţiile tehnice şi formatul stabilite de către autoritatea contractantă.</w:t>
      </w:r>
      <w:r>
        <w:rPr>
          <w:rFonts w:ascii="Arial" w:hAnsi="Arial" w:cs="Arial"/>
          <w:color w:val="000000"/>
          <w:sz w:val="26"/>
          <w:szCs w:val="26"/>
        </w:rPr>
        <w:t xml:space="preserve">  </w:t>
      </w:r>
    </w:p>
    <w:p w:rsidR="00E37504" w:rsidRDefault="00E37504">
      <w:pPr>
        <w:jc w:val="both"/>
        <w:divId w:val="170092952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Catalogul electronic prevăzut la </w:t>
      </w:r>
      <w:hyperlink r:id="rId695" w:history="1">
        <w:r>
          <w:rPr>
            <w:rStyle w:val="l5def1"/>
            <w:color w:val="0000FF"/>
          </w:rPr>
          <w:t>alin. (2)</w:t>
        </w:r>
      </w:hyperlink>
      <w:r>
        <w:rPr>
          <w:rStyle w:val="l5def1"/>
        </w:rPr>
        <w:t xml:space="preserve"> este completat ulterior de către candidaţi, când aceştia sunt informaţi cu privire la intenţia autorităţii contractante de a constitui oferte pe baza procedurii prevăzute la art. 205 alin. (3) </w:t>
      </w:r>
      <w:hyperlink r:id="rId696" w:history="1">
        <w:r>
          <w:rPr>
            <w:rStyle w:val="l5def1"/>
            <w:color w:val="0000FF"/>
          </w:rPr>
          <w:t>lit. b)</w:t>
        </w:r>
      </w:hyperlink>
      <w:r>
        <w:rPr>
          <w:rStyle w:val="l5def1"/>
        </w:rPr>
        <w:t>.</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11-a</w:t>
      </w:r>
      <w:r>
        <w:rPr>
          <w:rFonts w:ascii="Arial" w:hAnsi="Arial" w:cs="Arial"/>
          <w:b/>
          <w:bCs/>
          <w:color w:val="808080"/>
          <w:sz w:val="26"/>
          <w:szCs w:val="26"/>
        </w:rPr>
        <w:br/>
      </w:r>
      <w:r>
        <w:rPr>
          <w:rStyle w:val="l5def1"/>
        </w:rPr>
        <w:t>Atribuirea contractelor de achiziţie publică şi încheierea acordurilor-cadru</w:t>
      </w:r>
      <w:r>
        <w:rPr>
          <w:rFonts w:ascii="Arial" w:hAnsi="Arial" w:cs="Arial"/>
          <w:color w:val="000000"/>
          <w:sz w:val="26"/>
          <w:szCs w:val="26"/>
        </w:rPr>
        <w:t xml:space="preserve">  </w:t>
      </w:r>
    </w:p>
    <w:p w:rsidR="00E37504" w:rsidRDefault="00E37504">
      <w:pPr>
        <w:jc w:val="both"/>
        <w:divId w:val="99060010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207. -</w:t>
      </w:r>
      <w:r>
        <w:rPr>
          <w:rFonts w:ascii="Arial" w:hAnsi="Arial" w:cs="Arial"/>
          <w:color w:val="000000"/>
          <w:sz w:val="26"/>
          <w:szCs w:val="26"/>
        </w:rPr>
        <w:t xml:space="preserve">   </w:t>
      </w:r>
      <w:r>
        <w:rPr>
          <w:rStyle w:val="l5def1"/>
          <w:b/>
          <w:bCs/>
          <w:color w:val="FF7F50"/>
        </w:rPr>
        <w:t>(1)</w:t>
      </w:r>
      <w:r>
        <w:rPr>
          <w:rStyle w:val="l5def1"/>
        </w:rPr>
        <w:t xml:space="preserve"> Autoritatea contractantă stabileşte oferta câştigătoare pe baza criteriului de atribuire şi a factorilor de evaluare precizaţi în invitaţia de participare/anunţul de participare şi în documentele achiziţiei, dacă sunt îndeplinite în mod cumulativ următoarele condiţii:  </w:t>
      </w:r>
    </w:p>
    <w:p w:rsidR="00E37504" w:rsidRDefault="00E37504">
      <w:pPr>
        <w:jc w:val="both"/>
        <w:divId w:val="44663151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oferta respectivă îndeplineşte toate cerinţele, condiţiile şi criteriile stabilite prin anunţul de participare şi documentele achiziţiei, având în vedere, dacă este cazul, dispoziţiile </w:t>
      </w:r>
      <w:hyperlink r:id="rId697" w:history="1">
        <w:r>
          <w:rPr>
            <w:rStyle w:val="l5def1"/>
            <w:color w:val="0000FF"/>
          </w:rPr>
          <w:t>art. 162</w:t>
        </w:r>
      </w:hyperlink>
      <w:r>
        <w:rPr>
          <w:rStyle w:val="l5def1"/>
        </w:rPr>
        <w:t>;</w:t>
      </w:r>
      <w:r>
        <w:rPr>
          <w:rFonts w:ascii="Arial" w:hAnsi="Arial" w:cs="Arial"/>
          <w:color w:val="000000"/>
          <w:sz w:val="26"/>
          <w:szCs w:val="26"/>
        </w:rPr>
        <w:t xml:space="preserve">  </w:t>
      </w:r>
    </w:p>
    <w:p w:rsidR="00E37504" w:rsidRDefault="00E37504">
      <w:pPr>
        <w:jc w:val="both"/>
        <w:divId w:val="45725882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oferta respectivă a fost depusă de un ofertant care îndeplineşte criteriile privind capacitatea şi, dacă este cazul, criteriile de selecţie şi nu se află sub incidenţa motivelor de excludere.</w:t>
      </w:r>
      <w:r>
        <w:rPr>
          <w:rFonts w:ascii="Arial" w:hAnsi="Arial" w:cs="Arial"/>
          <w:color w:val="000000"/>
          <w:sz w:val="26"/>
          <w:szCs w:val="26"/>
        </w:rPr>
        <w:t xml:space="preserve">  </w:t>
      </w:r>
    </w:p>
    <w:p w:rsidR="00E37504" w:rsidRDefault="00E37504">
      <w:pPr>
        <w:jc w:val="both"/>
        <w:divId w:val="44500618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autoritatea contractantă nu poate încheia contractul/acordul-cadru cu ofertantul a cărui ofertă a fost stabilită ca fiind câştigătoare, din cauza faptului că ofertantul în cauză se află într-o situaţie de forţă majoră sau în imposibilitatea fortuită de a executa contractul/acordul-cadru, autoritatea contractantă are obligaţia să declare câştigătoare oferta clasată pe locul următor, în condiţiile în care aceasta există şi este admisibilă.</w:t>
      </w:r>
      <w:r>
        <w:rPr>
          <w:rFonts w:ascii="Arial" w:hAnsi="Arial" w:cs="Arial"/>
          <w:color w:val="000000"/>
          <w:sz w:val="26"/>
          <w:szCs w:val="26"/>
        </w:rPr>
        <w:t xml:space="preserve">  </w:t>
      </w:r>
    </w:p>
    <w:p w:rsidR="00E37504" w:rsidRDefault="00E37504">
      <w:pPr>
        <w:jc w:val="both"/>
        <w:divId w:val="85662147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în care, în situaţia prevăzută la </w:t>
      </w:r>
      <w:hyperlink r:id="rId698" w:history="1">
        <w:r>
          <w:rPr>
            <w:rStyle w:val="l5def1"/>
            <w:color w:val="0000FF"/>
          </w:rPr>
          <w:t>alin. (2)</w:t>
        </w:r>
      </w:hyperlink>
      <w:r>
        <w:rPr>
          <w:rStyle w:val="l5def1"/>
        </w:rPr>
        <w:t xml:space="preserve">, nu există o ofertă clasată pe locul următor admisibilă, sunt aplicabile dispoziţiile art. 212 alin. (1) </w:t>
      </w:r>
      <w:hyperlink r:id="rId699" w:history="1">
        <w:r>
          <w:rPr>
            <w:rStyle w:val="l5def1"/>
            <w:color w:val="0000FF"/>
          </w:rPr>
          <w:t>lit. e)</w:t>
        </w:r>
      </w:hyperlink>
      <w:r>
        <w:rPr>
          <w:rStyle w:val="l5def1"/>
        </w:rPr>
        <w:t>.</w:t>
      </w:r>
      <w:r>
        <w:rPr>
          <w:rFonts w:ascii="Arial" w:hAnsi="Arial" w:cs="Arial"/>
          <w:color w:val="000000"/>
          <w:sz w:val="26"/>
          <w:szCs w:val="26"/>
        </w:rPr>
        <w:t xml:space="preserve">  </w:t>
      </w:r>
    </w:p>
    <w:p w:rsidR="00E37504" w:rsidRDefault="00E37504">
      <w:pPr>
        <w:jc w:val="both"/>
        <w:divId w:val="23455350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208. -</w:t>
      </w:r>
      <w:r>
        <w:rPr>
          <w:rFonts w:ascii="Arial" w:hAnsi="Arial" w:cs="Arial"/>
          <w:color w:val="000000"/>
          <w:sz w:val="26"/>
          <w:szCs w:val="26"/>
        </w:rPr>
        <w:t xml:space="preserve">   </w:t>
      </w:r>
      <w:r>
        <w:rPr>
          <w:rStyle w:val="l5def1"/>
        </w:rPr>
        <w:t xml:space="preserve">Prin normele metodologice de aplicare a prezentei legi se stabilesc cazurile şi condiţiile specifice în care autoritatea contractantă are dreptul, în cadrul procedurii de licitaţie deschisă, să evalueze conformitatea ofertelor cu specificaţiile tehnice şi celelalte cerinţe prevăzute în documentele achiziţiei şi să aplice criteriul de atribuire şi factorii de evaluare anterior verificării îndeplinirii criteriilor de calificare şi selecţie.  </w:t>
      </w:r>
    </w:p>
    <w:p w:rsidR="00E37504" w:rsidRDefault="00E37504">
      <w:pPr>
        <w:jc w:val="both"/>
        <w:divId w:val="166527799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209. -</w:t>
      </w:r>
      <w:r>
        <w:rPr>
          <w:rFonts w:ascii="Arial" w:hAnsi="Arial" w:cs="Arial"/>
          <w:color w:val="000000"/>
          <w:sz w:val="26"/>
          <w:szCs w:val="26"/>
        </w:rPr>
        <w:t xml:space="preserve">   </w:t>
      </w:r>
      <w:r>
        <w:rPr>
          <w:rStyle w:val="l5def1"/>
          <w:b/>
          <w:bCs/>
          <w:color w:val="FF7F50"/>
        </w:rPr>
        <w:t>(1)</w:t>
      </w:r>
      <w:r>
        <w:rPr>
          <w:rStyle w:val="l5def1"/>
        </w:rPr>
        <w:t xml:space="preserve"> În cazul în care informaţiile sau documentele prezentate de către operatorii economici sunt incomplete sau eronate sau în cazul în care lipsesc anumite documente, autoritatea contractantă are dreptul de a solicita într-un anumit termen ofertanţilor/candidaţilor clarificări şi, după caz, completări ale documentelor prezentate de aceştia în cadrul ofertelor sau solicitărilor de participare, cu respectarea principiilor tratamentului egal şi transparenţei.  </w:t>
      </w:r>
    </w:p>
    <w:p w:rsidR="00E37504" w:rsidRDefault="00E37504">
      <w:pPr>
        <w:jc w:val="both"/>
        <w:divId w:val="71481360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w:t>
      </w:r>
      <w:r>
        <w:rPr>
          <w:rFonts w:ascii="Arial" w:hAnsi="Arial" w:cs="Arial"/>
          <w:b/>
          <w:bCs/>
          <w:color w:val="FF7F50"/>
          <w:sz w:val="26"/>
          <w:szCs w:val="26"/>
          <w:vertAlign w:val="superscript"/>
        </w:rPr>
        <w:t>1</w:t>
      </w:r>
      <w:r>
        <w:rPr>
          <w:rFonts w:ascii="Arial" w:hAnsi="Arial" w:cs="Arial"/>
          <w:b/>
          <w:bCs/>
          <w:color w:val="FF7F50"/>
          <w:sz w:val="26"/>
          <w:szCs w:val="26"/>
        </w:rPr>
        <w:t>)</w:t>
      </w:r>
      <w:r>
        <w:rPr>
          <w:rFonts w:ascii="Arial" w:hAnsi="Arial" w:cs="Arial"/>
          <w:color w:val="000000"/>
          <w:sz w:val="26"/>
          <w:szCs w:val="26"/>
        </w:rPr>
        <w:t xml:space="preserve"> </w:t>
      </w:r>
      <w:r>
        <w:rPr>
          <w:rStyle w:val="l5def1"/>
        </w:rPr>
        <w:t>În cazul procedurilor simplificate organizate pentru atribuirea contractelor din cadrul proiectelor de infrastructură finanţate din fonduri europene, în situaţia în care informaţiile sau documentele prezentate de către operatorii economici sunt incomplete sau eronate sau în situaţia în care lipsesc anumite documente, autoritatea contractantă are dreptul de a solicita ofertanţilor/candidaţilor, de regulă, cel mult de două ori în cursul procesului de evaluare, clarificări/completări ale documentelor prezentate de aceştia în cadrul ofertelor sau solicitărilor de participare, cu respectarea principiilor tratamentului egal şi al transparenţei.</w:t>
      </w:r>
      <w:r>
        <w:rPr>
          <w:rFonts w:ascii="Arial" w:hAnsi="Arial" w:cs="Arial"/>
          <w:color w:val="000000"/>
          <w:sz w:val="26"/>
          <w:szCs w:val="26"/>
        </w:rPr>
        <w:t xml:space="preserve">  </w:t>
      </w:r>
    </w:p>
    <w:p w:rsidR="00E37504" w:rsidRDefault="00E37504">
      <w:pPr>
        <w:jc w:val="both"/>
        <w:divId w:val="178757879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Autoritatea contractantă nu are dreptul ca prin clarificările/completările solicitate să determine apariţia unui avantaj evident în favoarea unui ofertant/candidat.</w:t>
      </w:r>
      <w:r>
        <w:rPr>
          <w:rFonts w:ascii="Arial" w:hAnsi="Arial" w:cs="Arial"/>
          <w:color w:val="000000"/>
          <w:sz w:val="26"/>
          <w:szCs w:val="26"/>
        </w:rPr>
        <w:t xml:space="preserve">  </w:t>
      </w:r>
    </w:p>
    <w:p w:rsidR="00E37504" w:rsidRDefault="00E37504">
      <w:pPr>
        <w:jc w:val="both"/>
        <w:divId w:val="24190949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Termenul acordat ofertanţilor/candidaţilor pentru transmiterea răspunsului la solicitarea prevăzută la </w:t>
      </w:r>
      <w:hyperlink r:id="rId700" w:history="1">
        <w:r>
          <w:rPr>
            <w:rStyle w:val="l5def1"/>
            <w:color w:val="0000FF"/>
          </w:rPr>
          <w:t>alin. (1)</w:t>
        </w:r>
      </w:hyperlink>
      <w:r>
        <w:rPr>
          <w:rStyle w:val="l5def1"/>
        </w:rPr>
        <w:t>, inclusiv cu eventuala prelungire solicitată justificat de operatorul economic, este de cel mult 15 zile lucrătoare şi va fi stabilit în funcţie de complexitatea solicitării.</w:t>
      </w:r>
      <w:r>
        <w:rPr>
          <w:rFonts w:ascii="Arial" w:hAnsi="Arial" w:cs="Arial"/>
          <w:color w:val="000000"/>
          <w:sz w:val="26"/>
          <w:szCs w:val="26"/>
        </w:rPr>
        <w:t xml:space="preserve">  </w:t>
      </w:r>
    </w:p>
    <w:p w:rsidR="00E37504" w:rsidRDefault="00E37504">
      <w:pPr>
        <w:jc w:val="both"/>
        <w:divId w:val="83630988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210. -</w:t>
      </w:r>
      <w:r>
        <w:rPr>
          <w:rFonts w:ascii="Arial" w:hAnsi="Arial" w:cs="Arial"/>
          <w:color w:val="000000"/>
          <w:sz w:val="26"/>
          <w:szCs w:val="26"/>
        </w:rPr>
        <w:t xml:space="preserve">   </w:t>
      </w:r>
      <w:r>
        <w:rPr>
          <w:rStyle w:val="l5def1"/>
          <w:b/>
          <w:bCs/>
          <w:color w:val="FF7F50"/>
        </w:rPr>
        <w:t>(1)</w:t>
      </w:r>
      <w:r>
        <w:rPr>
          <w:rStyle w:val="l5def1"/>
        </w:rPr>
        <w:t xml:space="preserve"> În cazul unei propuneri financiare aparent neobişnuit de scăzută în raport cu lucrările, produsele sau serviciile care constituie obiectul contractului de achiziţie publică/acordului-cadru care urmează a fi atribuit/încheiat, </w:t>
      </w:r>
      <w:r>
        <w:rPr>
          <w:rStyle w:val="l5def1"/>
        </w:rPr>
        <w:lastRenderedPageBreak/>
        <w:t xml:space="preserve">autoritatea contractantă are obligaţia de a solicita ofertantului care a depus o astfel de ofertă clarificări cu privire la preţul sau costurile propuse în respectiva ofertă.  </w:t>
      </w:r>
    </w:p>
    <w:p w:rsidR="00E37504" w:rsidRDefault="00E37504">
      <w:pPr>
        <w:jc w:val="both"/>
        <w:divId w:val="165479706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Clarificările prevăzute la </w:t>
      </w:r>
      <w:hyperlink r:id="rId701" w:history="1">
        <w:r>
          <w:rPr>
            <w:rStyle w:val="l5def1"/>
            <w:color w:val="0000FF"/>
          </w:rPr>
          <w:t>alin. (1)</w:t>
        </w:r>
      </w:hyperlink>
      <w:r>
        <w:rPr>
          <w:rStyle w:val="l5def1"/>
        </w:rPr>
        <w:t xml:space="preserve"> se pot referi în special la:</w:t>
      </w:r>
      <w:r>
        <w:rPr>
          <w:rFonts w:ascii="Arial" w:hAnsi="Arial" w:cs="Arial"/>
          <w:color w:val="000000"/>
          <w:sz w:val="26"/>
          <w:szCs w:val="26"/>
        </w:rPr>
        <w:t xml:space="preserve">  </w:t>
      </w:r>
    </w:p>
    <w:p w:rsidR="00E37504" w:rsidRDefault="00E37504">
      <w:pPr>
        <w:jc w:val="both"/>
        <w:divId w:val="14340142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fundamentarea economică a modului de formare a preţului, prin raportare la procesul de producţie, serviciile furnizate sau metodele de construcţie utilizate;</w:t>
      </w:r>
      <w:r>
        <w:rPr>
          <w:rFonts w:ascii="Arial" w:hAnsi="Arial" w:cs="Arial"/>
          <w:color w:val="000000"/>
          <w:sz w:val="26"/>
          <w:szCs w:val="26"/>
        </w:rPr>
        <w:t xml:space="preserve">  </w:t>
      </w:r>
    </w:p>
    <w:p w:rsidR="00E37504" w:rsidRDefault="00E37504">
      <w:pPr>
        <w:jc w:val="both"/>
        <w:divId w:val="5085812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soluţiile tehnice adoptate şi/sau orice condiţii deosebit de favorabile de care beneficiază ofertantul pentru furnizarea produselor sau a serviciilor ori executarea lucrărilor;</w:t>
      </w:r>
      <w:r>
        <w:rPr>
          <w:rFonts w:ascii="Arial" w:hAnsi="Arial" w:cs="Arial"/>
          <w:color w:val="000000"/>
          <w:sz w:val="26"/>
          <w:szCs w:val="26"/>
        </w:rPr>
        <w:t xml:space="preserve">  </w:t>
      </w:r>
    </w:p>
    <w:p w:rsidR="00E37504" w:rsidRDefault="00E37504">
      <w:pPr>
        <w:jc w:val="both"/>
        <w:divId w:val="172001168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originalitatea lucrărilor, produselor sau serviciilor propuse de ofertant;</w:t>
      </w:r>
      <w:r>
        <w:rPr>
          <w:rFonts w:ascii="Arial" w:hAnsi="Arial" w:cs="Arial"/>
          <w:color w:val="000000"/>
          <w:sz w:val="26"/>
          <w:szCs w:val="26"/>
        </w:rPr>
        <w:t xml:space="preserve">  </w:t>
      </w:r>
    </w:p>
    <w:p w:rsidR="00E37504" w:rsidRDefault="00E37504">
      <w:pPr>
        <w:jc w:val="both"/>
        <w:divId w:val="15072873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respectarea obligaţiilor prevăzute la art. 51 </w:t>
      </w:r>
      <w:hyperlink r:id="rId702" w:history="1">
        <w:r>
          <w:rPr>
            <w:rStyle w:val="l5def1"/>
            <w:color w:val="0000FF"/>
          </w:rPr>
          <w:t>alin. (1)</w:t>
        </w:r>
      </w:hyperlink>
      <w:r>
        <w:rPr>
          <w:rStyle w:val="l5def1"/>
        </w:rPr>
        <w:t>;</w:t>
      </w:r>
      <w:r>
        <w:rPr>
          <w:rFonts w:ascii="Arial" w:hAnsi="Arial" w:cs="Arial"/>
          <w:color w:val="000000"/>
          <w:sz w:val="26"/>
          <w:szCs w:val="26"/>
        </w:rPr>
        <w:t xml:space="preserve">  </w:t>
      </w:r>
    </w:p>
    <w:p w:rsidR="00E37504" w:rsidRDefault="00E37504">
      <w:pPr>
        <w:jc w:val="both"/>
        <w:divId w:val="4110201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 xml:space="preserve">respectarea obligaţiilor prevăzute la </w:t>
      </w:r>
      <w:hyperlink r:id="rId703" w:history="1">
        <w:r>
          <w:rPr>
            <w:rStyle w:val="l5def1"/>
            <w:color w:val="0000FF"/>
          </w:rPr>
          <w:t>art. 218</w:t>
        </w:r>
      </w:hyperlink>
      <w:r>
        <w:rPr>
          <w:rStyle w:val="l5def1"/>
        </w:rPr>
        <w:t>;</w:t>
      </w:r>
      <w:r>
        <w:rPr>
          <w:rFonts w:ascii="Arial" w:hAnsi="Arial" w:cs="Arial"/>
          <w:color w:val="000000"/>
          <w:sz w:val="26"/>
          <w:szCs w:val="26"/>
        </w:rPr>
        <w:t xml:space="preserve">  </w:t>
      </w:r>
    </w:p>
    <w:p w:rsidR="00E37504" w:rsidRDefault="00E37504">
      <w:pPr>
        <w:jc w:val="both"/>
        <w:divId w:val="11504387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posibilitatea ca ofertantul să beneficieze de un ajutor de stat.</w:t>
      </w:r>
      <w:r>
        <w:rPr>
          <w:rFonts w:ascii="Arial" w:hAnsi="Arial" w:cs="Arial"/>
          <w:color w:val="000000"/>
          <w:sz w:val="26"/>
          <w:szCs w:val="26"/>
        </w:rPr>
        <w:t xml:space="preserve">  </w:t>
      </w:r>
    </w:p>
    <w:p w:rsidR="00E37504" w:rsidRDefault="00E37504">
      <w:pPr>
        <w:jc w:val="both"/>
        <w:divId w:val="91319925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Autoritatea contractantă evaluează informaţiile şi documentele furnizate de ofertantul a cărui ofertă are un preţ aparent neobişnuit de scăzut şi respinge respectiva ofertă numai atunci când dovezile furnizate nu justifică în mod corespunzător nivelul scăzut al preţului sau al costurilor propuse, ţinând seama de elementele menţionate la </w:t>
      </w:r>
      <w:hyperlink r:id="rId704" w:history="1">
        <w:r>
          <w:rPr>
            <w:rStyle w:val="l5def1"/>
            <w:color w:val="0000FF"/>
          </w:rPr>
          <w:t>alin. (2)</w:t>
        </w:r>
      </w:hyperlink>
      <w:r>
        <w:rPr>
          <w:rStyle w:val="l5def1"/>
        </w:rPr>
        <w:t>.</w:t>
      </w:r>
      <w:r>
        <w:rPr>
          <w:rFonts w:ascii="Arial" w:hAnsi="Arial" w:cs="Arial"/>
          <w:color w:val="000000"/>
          <w:sz w:val="26"/>
          <w:szCs w:val="26"/>
        </w:rPr>
        <w:t xml:space="preserve">  </w:t>
      </w:r>
    </w:p>
    <w:p w:rsidR="00E37504" w:rsidRDefault="00E37504">
      <w:pPr>
        <w:jc w:val="both"/>
        <w:divId w:val="78519804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Autoritatea contractantă respinge întotdeauna o ofertă atunci când constată că aceasta are un preţ neobişnuit de scăzut deoarece nu respectă obligaţiile prevăzute la art. 51 </w:t>
      </w:r>
      <w:hyperlink r:id="rId705" w:history="1">
        <w:r>
          <w:rPr>
            <w:rStyle w:val="l5def1"/>
            <w:color w:val="0000FF"/>
          </w:rPr>
          <w:t>alin. (1)</w:t>
        </w:r>
      </w:hyperlink>
      <w:r>
        <w:rPr>
          <w:rStyle w:val="l5def1"/>
        </w:rPr>
        <w:t>.</w:t>
      </w:r>
      <w:r>
        <w:rPr>
          <w:rFonts w:ascii="Arial" w:hAnsi="Arial" w:cs="Arial"/>
          <w:color w:val="000000"/>
          <w:sz w:val="26"/>
          <w:szCs w:val="26"/>
        </w:rPr>
        <w:t xml:space="preserve">  </w:t>
      </w:r>
    </w:p>
    <w:p w:rsidR="00E37504" w:rsidRDefault="00E37504">
      <w:pPr>
        <w:jc w:val="both"/>
        <w:divId w:val="35384962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Atunci când autoritatea contractantă constată că o ofertă are un preţ neobişnuit de scăzut deoarece ofertantul beneficiază de un ajutor de stat, oferta respectivă poate fi respinsă doar din acest motiv numai dacă, în urma clarificărilor solicitate, ofertantul nu a putut demonstra, într-un termen corespunzător stabilit de autoritatea contractantă, că ajutorul de stat a fost acordat în mod legal.</w:t>
      </w:r>
      <w:r>
        <w:rPr>
          <w:rFonts w:ascii="Arial" w:hAnsi="Arial" w:cs="Arial"/>
          <w:color w:val="000000"/>
          <w:sz w:val="26"/>
          <w:szCs w:val="26"/>
        </w:rPr>
        <w:t xml:space="preserve">  </w:t>
      </w:r>
    </w:p>
    <w:p w:rsidR="00E37504" w:rsidRDefault="00E37504">
      <w:pPr>
        <w:jc w:val="both"/>
        <w:divId w:val="66882740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În cazul în care autoritatea contractantă respinge o ofertă pentru motivul prevăzut la </w:t>
      </w:r>
      <w:hyperlink r:id="rId706" w:history="1">
        <w:r>
          <w:rPr>
            <w:rStyle w:val="l5def1"/>
            <w:color w:val="0000FF"/>
          </w:rPr>
          <w:t>alin. (5)</w:t>
        </w:r>
      </w:hyperlink>
      <w:r>
        <w:rPr>
          <w:rStyle w:val="l5def1"/>
        </w:rPr>
        <w:t>, va informa Comisia Europeană după consultarea cu Consiliul Concurenţei.</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12-a</w:t>
      </w:r>
      <w:r>
        <w:rPr>
          <w:rFonts w:ascii="Arial" w:hAnsi="Arial" w:cs="Arial"/>
          <w:b/>
          <w:bCs/>
          <w:color w:val="808080"/>
          <w:sz w:val="26"/>
          <w:szCs w:val="26"/>
        </w:rPr>
        <w:br/>
      </w:r>
      <w:r>
        <w:rPr>
          <w:rStyle w:val="l5def1"/>
        </w:rPr>
        <w:t>Finalizarea procedurii de atribuire</w:t>
      </w:r>
      <w:r>
        <w:rPr>
          <w:rFonts w:ascii="Arial" w:hAnsi="Arial" w:cs="Arial"/>
          <w:color w:val="000000"/>
          <w:sz w:val="26"/>
          <w:szCs w:val="26"/>
        </w:rPr>
        <w:t xml:space="preserve">  </w:t>
      </w:r>
    </w:p>
    <w:p w:rsidR="00E37504" w:rsidRDefault="00E37504">
      <w:pPr>
        <w:jc w:val="both"/>
        <w:divId w:val="95591138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211. -</w:t>
      </w:r>
      <w:r>
        <w:rPr>
          <w:rFonts w:ascii="Arial" w:hAnsi="Arial" w:cs="Arial"/>
          <w:color w:val="000000"/>
          <w:sz w:val="26"/>
          <w:szCs w:val="26"/>
        </w:rPr>
        <w:t xml:space="preserve">   </w:t>
      </w:r>
      <w:r>
        <w:rPr>
          <w:rStyle w:val="l5def1"/>
        </w:rPr>
        <w:t xml:space="preserve">Procedura de atribuire se finalizează prin:  </w:t>
      </w:r>
    </w:p>
    <w:p w:rsidR="00E37504" w:rsidRDefault="00E37504">
      <w:pPr>
        <w:jc w:val="both"/>
        <w:divId w:val="196511876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încheierea contractului de achiziţie publică/acordului- cadru; sau</w:t>
      </w:r>
      <w:r>
        <w:rPr>
          <w:rFonts w:ascii="Arial" w:hAnsi="Arial" w:cs="Arial"/>
          <w:color w:val="000000"/>
          <w:sz w:val="26"/>
          <w:szCs w:val="26"/>
        </w:rPr>
        <w:t xml:space="preserve">  </w:t>
      </w:r>
    </w:p>
    <w:p w:rsidR="00E37504" w:rsidRDefault="00E37504">
      <w:pPr>
        <w:jc w:val="both"/>
        <w:divId w:val="148373961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anularea procedurii de atribuire.</w:t>
      </w:r>
      <w:r>
        <w:rPr>
          <w:rFonts w:ascii="Arial" w:hAnsi="Arial" w:cs="Arial"/>
          <w:color w:val="000000"/>
          <w:sz w:val="26"/>
          <w:szCs w:val="26"/>
        </w:rPr>
        <w:t xml:space="preserve">  </w:t>
      </w:r>
    </w:p>
    <w:p w:rsidR="00E37504" w:rsidRDefault="00E37504">
      <w:pPr>
        <w:jc w:val="both"/>
        <w:divId w:val="1088622765"/>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212. -</w:t>
      </w:r>
      <w:r>
        <w:rPr>
          <w:rFonts w:ascii="Arial" w:hAnsi="Arial" w:cs="Arial"/>
          <w:color w:val="000000"/>
          <w:sz w:val="26"/>
          <w:szCs w:val="26"/>
        </w:rPr>
        <w:t xml:space="preserve">   </w:t>
      </w:r>
      <w:r>
        <w:rPr>
          <w:rStyle w:val="l5def1"/>
          <w:b/>
          <w:bCs/>
          <w:color w:val="FF7F50"/>
        </w:rPr>
        <w:t>(1)</w:t>
      </w:r>
      <w:r>
        <w:rPr>
          <w:rStyle w:val="l5def1"/>
        </w:rPr>
        <w:t xml:space="preserve"> Autoritatea contractantă are obligaţia de a anula procedura de atribuire a contractului de achiziţie publică/acordului-cadru în următoarele cazuri:  </w:t>
      </w:r>
    </w:p>
    <w:p w:rsidR="00E37504" w:rsidRDefault="00E37504">
      <w:pPr>
        <w:jc w:val="both"/>
        <w:divId w:val="148635718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dacă nu a fost depusă nicio ofertă/solicitare de participare sau dacă nu a fost depusă nicio ofertă admisibilă;</w:t>
      </w:r>
      <w:r>
        <w:rPr>
          <w:rFonts w:ascii="Arial" w:hAnsi="Arial" w:cs="Arial"/>
          <w:color w:val="000000"/>
          <w:sz w:val="26"/>
          <w:szCs w:val="26"/>
        </w:rPr>
        <w:t xml:space="preserve">  </w:t>
      </w:r>
    </w:p>
    <w:p w:rsidR="00E37504" w:rsidRDefault="00E37504">
      <w:pPr>
        <w:jc w:val="both"/>
        <w:divId w:val="161724800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dacă au fost depuse oferte admisibile care nu pot fi comparate din cauza modului neuniform de abordare a soluţiilor tehnice şi/ori financiare;</w:t>
      </w:r>
      <w:r>
        <w:rPr>
          <w:rFonts w:ascii="Arial" w:hAnsi="Arial" w:cs="Arial"/>
          <w:color w:val="000000"/>
          <w:sz w:val="26"/>
          <w:szCs w:val="26"/>
        </w:rPr>
        <w:t xml:space="preserve">  </w:t>
      </w:r>
    </w:p>
    <w:p w:rsidR="00E37504" w:rsidRDefault="00E37504">
      <w:pPr>
        <w:jc w:val="both"/>
        <w:divId w:val="175879068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dacă încălcări ale prevederilor legale afectează procedura de atribuire sau dacă este imposibilă încheierea contractului;</w:t>
      </w:r>
      <w:r>
        <w:rPr>
          <w:rFonts w:ascii="Arial" w:hAnsi="Arial" w:cs="Arial"/>
          <w:color w:val="000000"/>
          <w:sz w:val="26"/>
          <w:szCs w:val="26"/>
        </w:rPr>
        <w:t xml:space="preserve">  </w:t>
      </w:r>
    </w:p>
    <w:p w:rsidR="00E37504" w:rsidRDefault="00E37504">
      <w:pPr>
        <w:jc w:val="both"/>
        <w:divId w:val="94288121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Consiliul Naţional de Soluţionare a Contestaţiilor sau instanţa de judecată dispune modificarea/eliminarea unor specificaţii tehnice/cerinţe din caietul de sarcini ori din alte documente emise în legătură cu procedura de atribuire astfel încât nu mai poate fi atins în mod corespunzător scopul achiziţiei, iar autoritatea contractantă se află în imposibilitatea de a adopta măsuri de remediere, fără ca acestea să afecteze principiile achiziţiilor publice reglementate la art. 2 </w:t>
      </w:r>
      <w:hyperlink r:id="rId707" w:history="1">
        <w:r>
          <w:rPr>
            <w:rStyle w:val="l5def1"/>
            <w:color w:val="0000FF"/>
          </w:rPr>
          <w:t>alin. (2)</w:t>
        </w:r>
      </w:hyperlink>
      <w:r>
        <w:rPr>
          <w:rStyle w:val="l5def1"/>
        </w:rPr>
        <w:t>;".</w:t>
      </w:r>
      <w:r>
        <w:rPr>
          <w:rFonts w:ascii="Arial" w:hAnsi="Arial" w:cs="Arial"/>
          <w:color w:val="000000"/>
          <w:sz w:val="26"/>
          <w:szCs w:val="26"/>
        </w:rPr>
        <w:t xml:space="preserve">  </w:t>
      </w:r>
    </w:p>
    <w:p w:rsidR="00E37504" w:rsidRDefault="00E37504">
      <w:pPr>
        <w:jc w:val="both"/>
        <w:divId w:val="30947839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dacă contractul/acordul-cadru nu poate fi încheiat cu ofertantul a cărui ofertă a fost stabilită câştigătoare din cauza faptului că ofertantul în cauză se află într-o situaţie de forţă majoră sau în imposibilitatea fortuită de a executa contractul/acordul-cadru şi nu există o ofertă clasată pe locul următor admisibilă.</w:t>
      </w:r>
      <w:r>
        <w:rPr>
          <w:rFonts w:ascii="Arial" w:hAnsi="Arial" w:cs="Arial"/>
          <w:color w:val="000000"/>
          <w:sz w:val="26"/>
          <w:szCs w:val="26"/>
        </w:rPr>
        <w:t xml:space="preserve">  </w:t>
      </w:r>
    </w:p>
    <w:p w:rsidR="00E37504" w:rsidRDefault="00E37504">
      <w:pPr>
        <w:jc w:val="both"/>
        <w:divId w:val="193659325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sensul dispoziţiilor alin. (1) </w:t>
      </w:r>
      <w:hyperlink r:id="rId708" w:history="1">
        <w:r>
          <w:rPr>
            <w:rStyle w:val="l5def1"/>
            <w:color w:val="0000FF"/>
          </w:rPr>
          <w:t>lit. c)</w:t>
        </w:r>
      </w:hyperlink>
      <w:r>
        <w:rPr>
          <w:rStyle w:val="l5def1"/>
        </w:rPr>
        <w:t xml:space="preserve">, prin încălcări ale prevederilor legale se înţelege situaţia în care, pe parcursul procedurii de atribuire, se constată erori sau omisiuni, iar autoritatea contractantă se află în imposibilitatea de a adopta măsuri corective fără ca aceasta să conducă la încălcarea principiilor prevăzute la art. 2 </w:t>
      </w:r>
      <w:hyperlink r:id="rId709" w:history="1">
        <w:r>
          <w:rPr>
            <w:rStyle w:val="l5def1"/>
            <w:color w:val="0000FF"/>
          </w:rPr>
          <w:t>alin. (2)</w:t>
        </w:r>
      </w:hyperlink>
      <w:r>
        <w:rPr>
          <w:rStyle w:val="l5def1"/>
        </w:rPr>
        <w:t>.</w:t>
      </w:r>
      <w:r>
        <w:rPr>
          <w:rFonts w:ascii="Arial" w:hAnsi="Arial" w:cs="Arial"/>
          <w:color w:val="000000"/>
          <w:sz w:val="26"/>
          <w:szCs w:val="26"/>
        </w:rPr>
        <w:t xml:space="preserve">  </w:t>
      </w:r>
    </w:p>
    <w:p w:rsidR="00E37504" w:rsidRDefault="00E37504">
      <w:pPr>
        <w:jc w:val="both"/>
        <w:divId w:val="172506240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213. -</w:t>
      </w:r>
      <w:r>
        <w:rPr>
          <w:rFonts w:ascii="Arial" w:hAnsi="Arial" w:cs="Arial"/>
          <w:color w:val="000000"/>
          <w:sz w:val="26"/>
          <w:szCs w:val="26"/>
        </w:rPr>
        <w:t xml:space="preserve">   </w:t>
      </w:r>
      <w:r>
        <w:rPr>
          <w:rStyle w:val="l5def1"/>
          <w:b/>
          <w:bCs/>
          <w:color w:val="FF7F50"/>
        </w:rPr>
        <w:t>(1)</w:t>
      </w:r>
      <w:r>
        <w:rPr>
          <w:rStyle w:val="l5def1"/>
        </w:rPr>
        <w:t xml:space="preserve"> Autoritatea contractantă are dreptul de a anula procedura de atribuire a contractului de achiziţie publică/acordului-cadru în situaţiile prevăzute la art. 78 </w:t>
      </w:r>
      <w:hyperlink r:id="rId710" w:history="1">
        <w:r>
          <w:rPr>
            <w:rStyle w:val="l5def1"/>
            <w:color w:val="0000FF"/>
          </w:rPr>
          <w:t>alin. (8)</w:t>
        </w:r>
      </w:hyperlink>
      <w:r>
        <w:rPr>
          <w:rStyle w:val="l5def1"/>
        </w:rPr>
        <w:t xml:space="preserve">, art. 82 </w:t>
      </w:r>
      <w:hyperlink r:id="rId711" w:history="1">
        <w:r>
          <w:rPr>
            <w:rStyle w:val="l5def1"/>
            <w:color w:val="0000FF"/>
          </w:rPr>
          <w:t>alin. (8)</w:t>
        </w:r>
      </w:hyperlink>
      <w:r>
        <w:rPr>
          <w:rStyle w:val="l5def1"/>
        </w:rPr>
        <w:t xml:space="preserve">, art. 88 </w:t>
      </w:r>
      <w:hyperlink r:id="rId712" w:history="1">
        <w:r>
          <w:rPr>
            <w:rStyle w:val="l5def1"/>
            <w:color w:val="0000FF"/>
          </w:rPr>
          <w:t>alin. (8)</w:t>
        </w:r>
      </w:hyperlink>
      <w:r>
        <w:rPr>
          <w:rStyle w:val="l5def1"/>
        </w:rPr>
        <w:t xml:space="preserve"> şi art. 97 </w:t>
      </w:r>
      <w:hyperlink r:id="rId713" w:history="1">
        <w:r>
          <w:rPr>
            <w:rStyle w:val="l5def1"/>
            <w:color w:val="0000FF"/>
          </w:rPr>
          <w:t>alin. (8)</w:t>
        </w:r>
      </w:hyperlink>
      <w:r>
        <w:rPr>
          <w:rStyle w:val="l5def1"/>
        </w:rPr>
        <w:t xml:space="preserve">.  </w:t>
      </w:r>
    </w:p>
    <w:p w:rsidR="00E37504" w:rsidRDefault="00E37504">
      <w:pPr>
        <w:jc w:val="both"/>
        <w:divId w:val="156159583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Autoritatea contractantă are obligaţia de a face publică decizia de anulare a procedurii de atribuire a contractului de achiziţie publică/acordului-cadru, însoţită de justificarea anulării procedurii de atribuire, prin intermediul platformei electronice prevăzute la art. 150 </w:t>
      </w:r>
      <w:hyperlink r:id="rId714" w:history="1">
        <w:r>
          <w:rPr>
            <w:rStyle w:val="l5def1"/>
            <w:color w:val="0000FF"/>
          </w:rPr>
          <w:t>alin. (1)</w:t>
        </w:r>
      </w:hyperlink>
      <w:r>
        <w:rPr>
          <w:rStyle w:val="l5def1"/>
        </w:rPr>
        <w:t>, în termen de o zi lucrătoare de la adoptarea deciziei de anulare.</w:t>
      </w:r>
      <w:r>
        <w:rPr>
          <w:rFonts w:ascii="Arial" w:hAnsi="Arial" w:cs="Arial"/>
          <w:color w:val="000000"/>
          <w:sz w:val="26"/>
          <w:szCs w:val="26"/>
        </w:rPr>
        <w:t xml:space="preserve">  </w:t>
      </w: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13-a</w:t>
      </w:r>
      <w:r>
        <w:rPr>
          <w:rFonts w:ascii="Arial" w:hAnsi="Arial" w:cs="Arial"/>
          <w:b/>
          <w:bCs/>
          <w:color w:val="808080"/>
          <w:sz w:val="26"/>
          <w:szCs w:val="26"/>
        </w:rPr>
        <w:br/>
      </w:r>
      <w:r>
        <w:rPr>
          <w:rStyle w:val="l5def1"/>
        </w:rPr>
        <w:t>Informarea candidaţilor/ofertanţilor</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85487608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214. -</w:t>
      </w:r>
      <w:r>
        <w:rPr>
          <w:rFonts w:ascii="Arial" w:hAnsi="Arial" w:cs="Arial"/>
          <w:color w:val="000000"/>
          <w:sz w:val="26"/>
          <w:szCs w:val="26"/>
        </w:rPr>
        <w:t xml:space="preserve">   </w:t>
      </w:r>
      <w:r>
        <w:rPr>
          <w:rStyle w:val="l5def1"/>
          <w:b/>
          <w:bCs/>
          <w:color w:val="FF7F50"/>
        </w:rPr>
        <w:t>(1)</w:t>
      </w:r>
      <w:r>
        <w:rPr>
          <w:rStyle w:val="l5def1"/>
        </w:rPr>
        <w:t xml:space="preserve"> Autoritatea contractantă are obligaţia de a transmite ofertantului declarat câştigător o comunicare privind acceptarea ofertei sale, prin care îşi manifestă acordul de a încheia contractul de achiziţie publică/acordul-cadru.  </w:t>
      </w:r>
    </w:p>
    <w:p w:rsidR="00E37504" w:rsidRDefault="00E37504">
      <w:pPr>
        <w:jc w:val="both"/>
        <w:divId w:val="713769572"/>
        <w:rPr>
          <w:rFonts w:ascii="Arial" w:hAnsi="Arial" w:cs="Arial"/>
          <w:color w:val="000000"/>
          <w:sz w:val="26"/>
          <w:szCs w:val="26"/>
        </w:rPr>
      </w:pPr>
      <w:r>
        <w:rPr>
          <w:rFonts w:ascii="Arial" w:hAnsi="Arial" w:cs="Arial"/>
          <w:color w:val="000000"/>
          <w:sz w:val="26"/>
          <w:szCs w:val="26"/>
        </w:rPr>
        <w:t>   </w:t>
      </w:r>
      <w:r>
        <w:rPr>
          <w:rFonts w:ascii="Arial" w:hAnsi="Arial" w:cs="Arial"/>
          <w:b/>
          <w:bCs/>
          <w:color w:val="FF0000"/>
          <w:sz w:val="26"/>
          <w:szCs w:val="26"/>
        </w:rPr>
        <w:t>(2)</w:t>
      </w:r>
      <w:r>
        <w:rPr>
          <w:rFonts w:ascii="Arial" w:hAnsi="Arial" w:cs="Arial"/>
          <w:color w:val="000000"/>
          <w:sz w:val="26"/>
          <w:szCs w:val="26"/>
        </w:rPr>
        <w:t xml:space="preserve"> </w:t>
      </w:r>
      <w:r>
        <w:rPr>
          <w:rStyle w:val="l5red1"/>
          <w:rFonts w:ascii="Arial" w:hAnsi="Arial" w:cs="Arial"/>
          <w:sz w:val="26"/>
          <w:szCs w:val="26"/>
        </w:rPr>
        <w:t>«abrogat»</w:t>
      </w:r>
      <w:r>
        <w:rPr>
          <w:rFonts w:ascii="Arial" w:hAnsi="Arial" w:cs="Arial"/>
          <w:color w:val="000000"/>
          <w:sz w:val="26"/>
          <w:szCs w:val="26"/>
        </w:rPr>
        <w:t xml:space="preserve">  </w:t>
      </w:r>
    </w:p>
    <w:p w:rsidR="00E37504" w:rsidRDefault="00E37504">
      <w:pPr>
        <w:jc w:val="both"/>
        <w:divId w:val="40700184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Autoritatea contractantă întocmeşte raportul procedurii într-un termen care să nu depăşească:</w:t>
      </w:r>
      <w:r>
        <w:rPr>
          <w:rFonts w:ascii="Arial" w:hAnsi="Arial" w:cs="Arial"/>
          <w:color w:val="000000"/>
          <w:sz w:val="26"/>
          <w:szCs w:val="26"/>
        </w:rPr>
        <w:t xml:space="preserve">  </w:t>
      </w:r>
    </w:p>
    <w:p w:rsidR="00E37504" w:rsidRDefault="00E37504">
      <w:pPr>
        <w:jc w:val="both"/>
        <w:divId w:val="142306359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60 de zile lucrătoare, pentru procedurile prevăzute la art. 68 alin. (1) </w:t>
      </w:r>
      <w:hyperlink r:id="rId715" w:history="1">
        <w:r>
          <w:rPr>
            <w:rStyle w:val="l5def1"/>
            <w:color w:val="0000FF"/>
          </w:rPr>
          <w:t>lit. a)</w:t>
        </w:r>
      </w:hyperlink>
      <w:r>
        <w:rPr>
          <w:rStyle w:val="l5def1"/>
        </w:rPr>
        <w:t xml:space="preserve">, </w:t>
      </w:r>
      <w:hyperlink r:id="rId716" w:history="1">
        <w:r>
          <w:rPr>
            <w:rStyle w:val="l5def1"/>
            <w:color w:val="0000FF"/>
          </w:rPr>
          <w:t>b)</w:t>
        </w:r>
      </w:hyperlink>
      <w:r>
        <w:rPr>
          <w:rStyle w:val="l5def1"/>
        </w:rPr>
        <w:t xml:space="preserve">, </w:t>
      </w:r>
      <w:hyperlink r:id="rId717" w:history="1">
        <w:r>
          <w:rPr>
            <w:rStyle w:val="l5def1"/>
            <w:color w:val="0000FF"/>
          </w:rPr>
          <w:t>e)</w:t>
        </w:r>
      </w:hyperlink>
      <w:r>
        <w:rPr>
          <w:rStyle w:val="l5def1"/>
        </w:rPr>
        <w:t xml:space="preserve"> şi </w:t>
      </w:r>
      <w:hyperlink r:id="rId718" w:history="1">
        <w:r>
          <w:rPr>
            <w:rStyle w:val="l5def1"/>
            <w:color w:val="0000FF"/>
          </w:rPr>
          <w:t>g)</w:t>
        </w:r>
      </w:hyperlink>
      <w:r>
        <w:rPr>
          <w:rStyle w:val="l5def1"/>
        </w:rPr>
        <w:t>, de la data-limită de depunere a ofertelor/ofertelor iniţiale/proiectelor;</w:t>
      </w:r>
      <w:r>
        <w:rPr>
          <w:rFonts w:ascii="Arial" w:hAnsi="Arial" w:cs="Arial"/>
          <w:color w:val="000000"/>
          <w:sz w:val="26"/>
          <w:szCs w:val="26"/>
        </w:rPr>
        <w:t xml:space="preserve">  </w:t>
      </w:r>
    </w:p>
    <w:p w:rsidR="00E37504" w:rsidRDefault="00E37504">
      <w:pPr>
        <w:jc w:val="both"/>
        <w:divId w:val="10173458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20 de zile lucrătoare, pentru procedurile prevăzute la art. 68 alin. (1) </w:t>
      </w:r>
      <w:hyperlink r:id="rId719" w:history="1">
        <w:r>
          <w:rPr>
            <w:rStyle w:val="l5def1"/>
            <w:color w:val="0000FF"/>
          </w:rPr>
          <w:t>lit. f)</w:t>
        </w:r>
      </w:hyperlink>
      <w:r>
        <w:rPr>
          <w:rStyle w:val="l5def1"/>
        </w:rPr>
        <w:t xml:space="preserve"> şi </w:t>
      </w:r>
      <w:hyperlink r:id="rId720" w:history="1">
        <w:r>
          <w:rPr>
            <w:rStyle w:val="l5def1"/>
            <w:color w:val="0000FF"/>
          </w:rPr>
          <w:t>i)</w:t>
        </w:r>
      </w:hyperlink>
      <w:r>
        <w:rPr>
          <w:rStyle w:val="l5def1"/>
        </w:rPr>
        <w:t>, de la data-limită de depunere a ofertelor;</w:t>
      </w:r>
      <w:r>
        <w:rPr>
          <w:rFonts w:ascii="Arial" w:hAnsi="Arial" w:cs="Arial"/>
          <w:color w:val="000000"/>
          <w:sz w:val="26"/>
          <w:szCs w:val="26"/>
        </w:rPr>
        <w:t xml:space="preserve">  </w:t>
      </w:r>
    </w:p>
    <w:p w:rsidR="00E37504" w:rsidRDefault="00E37504">
      <w:pPr>
        <w:jc w:val="both"/>
        <w:divId w:val="203168724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 xml:space="preserve">100 de zile lucrătoare, pentru procedurile prevăzute la art. 68 alin. (1) </w:t>
      </w:r>
      <w:hyperlink r:id="rId721" w:history="1">
        <w:r>
          <w:rPr>
            <w:rStyle w:val="l5def1"/>
            <w:color w:val="0000FF"/>
          </w:rPr>
          <w:t>lit. c)</w:t>
        </w:r>
      </w:hyperlink>
      <w:r>
        <w:rPr>
          <w:rStyle w:val="l5def1"/>
        </w:rPr>
        <w:t xml:space="preserve"> şi </w:t>
      </w:r>
      <w:hyperlink r:id="rId722" w:history="1">
        <w:r>
          <w:rPr>
            <w:rStyle w:val="l5def1"/>
            <w:color w:val="0000FF"/>
          </w:rPr>
          <w:t>d)</w:t>
        </w:r>
      </w:hyperlink>
      <w:r>
        <w:rPr>
          <w:rStyle w:val="l5def1"/>
        </w:rPr>
        <w:t>, de la data-limită de depunere a ofertelor.</w:t>
      </w:r>
      <w:r>
        <w:rPr>
          <w:rFonts w:ascii="Arial" w:hAnsi="Arial" w:cs="Arial"/>
          <w:color w:val="000000"/>
          <w:sz w:val="26"/>
          <w:szCs w:val="26"/>
        </w:rPr>
        <w:t xml:space="preserve">  </w:t>
      </w:r>
    </w:p>
    <w:p w:rsidR="00E37504" w:rsidRDefault="00E37504">
      <w:pPr>
        <w:jc w:val="both"/>
        <w:divId w:val="118890463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Autoritatea contractantă întocmeşte raportul intermediar aferent procedurilor prevăzute la art. 68 alin. (1) </w:t>
      </w:r>
      <w:hyperlink r:id="rId723" w:history="1">
        <w:r>
          <w:rPr>
            <w:rStyle w:val="l5def1"/>
            <w:color w:val="0000FF"/>
          </w:rPr>
          <w:t>lit. b)</w:t>
        </w:r>
      </w:hyperlink>
      <w:r>
        <w:rPr>
          <w:rStyle w:val="l5def1"/>
        </w:rPr>
        <w:t xml:space="preserve">, </w:t>
      </w:r>
      <w:hyperlink r:id="rId724" w:history="1">
        <w:r>
          <w:rPr>
            <w:rStyle w:val="l5def1"/>
            <w:color w:val="0000FF"/>
          </w:rPr>
          <w:t>c)</w:t>
        </w:r>
      </w:hyperlink>
      <w:r>
        <w:rPr>
          <w:rStyle w:val="l5def1"/>
        </w:rPr>
        <w:t xml:space="preserve">, </w:t>
      </w:r>
      <w:hyperlink r:id="rId725" w:history="1">
        <w:r>
          <w:rPr>
            <w:rStyle w:val="l5def1"/>
            <w:color w:val="0000FF"/>
          </w:rPr>
          <w:t>d)</w:t>
        </w:r>
      </w:hyperlink>
      <w:r>
        <w:rPr>
          <w:rStyle w:val="l5def1"/>
        </w:rPr>
        <w:t xml:space="preserve"> şi </w:t>
      </w:r>
      <w:hyperlink r:id="rId726" w:history="1">
        <w:r>
          <w:rPr>
            <w:rStyle w:val="l5def1"/>
            <w:color w:val="0000FF"/>
          </w:rPr>
          <w:t>e)</w:t>
        </w:r>
      </w:hyperlink>
      <w:r>
        <w:rPr>
          <w:rStyle w:val="l5def1"/>
        </w:rPr>
        <w:t xml:space="preserve"> într-un termen care să nu depăşească 20 de zile lucrătoare de la data-limită de depunere a solicitărilor de participare.</w:t>
      </w:r>
      <w:r>
        <w:rPr>
          <w:rFonts w:ascii="Arial" w:hAnsi="Arial" w:cs="Arial"/>
          <w:color w:val="000000"/>
          <w:sz w:val="26"/>
          <w:szCs w:val="26"/>
        </w:rPr>
        <w:t xml:space="preserve">  </w:t>
      </w:r>
    </w:p>
    <w:p w:rsidR="00E37504" w:rsidRDefault="00E37504">
      <w:pPr>
        <w:jc w:val="both"/>
        <w:divId w:val="143871951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Prin excepţie de la prevederile </w:t>
      </w:r>
      <w:hyperlink r:id="rId727" w:history="1">
        <w:r>
          <w:rPr>
            <w:rStyle w:val="l5def1"/>
            <w:color w:val="0000FF"/>
          </w:rPr>
          <w:t>alin. (3)</w:t>
        </w:r>
      </w:hyperlink>
      <w:r>
        <w:rPr>
          <w:rStyle w:val="l5def1"/>
        </w:rPr>
        <w:t xml:space="preserve"> şi </w:t>
      </w:r>
      <w:hyperlink r:id="rId728" w:history="1">
        <w:r>
          <w:rPr>
            <w:rStyle w:val="l5def1"/>
            <w:color w:val="0000FF"/>
          </w:rPr>
          <w:t>(4)</w:t>
        </w:r>
      </w:hyperlink>
      <w:r>
        <w:rPr>
          <w:rStyle w:val="l5def1"/>
        </w:rPr>
        <w:t>, în cazuri temeinic justificate şi cu aprobarea conducătorului autorităţii contractante, termenul de întocmire a raportului procedurii sau a raportului intermediar se poate prelungi o singură dată, cu un termen ce nu poate depăşi:</w:t>
      </w:r>
      <w:r>
        <w:rPr>
          <w:rFonts w:ascii="Arial" w:hAnsi="Arial" w:cs="Arial"/>
          <w:color w:val="000000"/>
          <w:sz w:val="26"/>
          <w:szCs w:val="26"/>
        </w:rPr>
        <w:t xml:space="preserve">  </w:t>
      </w:r>
    </w:p>
    <w:p w:rsidR="00E37504" w:rsidRDefault="00E37504">
      <w:pPr>
        <w:jc w:val="both"/>
        <w:divId w:val="18300491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30 de zile lucrătoare, pentru procedurile prevăzute la art. 68 alin. (1) </w:t>
      </w:r>
      <w:hyperlink r:id="rId729" w:history="1">
        <w:r>
          <w:rPr>
            <w:rStyle w:val="l5def1"/>
            <w:color w:val="0000FF"/>
          </w:rPr>
          <w:t>lit. a)</w:t>
        </w:r>
      </w:hyperlink>
      <w:r>
        <w:rPr>
          <w:rStyle w:val="l5def1"/>
        </w:rPr>
        <w:t>, b), e) şi g);</w:t>
      </w:r>
      <w:r>
        <w:rPr>
          <w:rFonts w:ascii="Arial" w:hAnsi="Arial" w:cs="Arial"/>
          <w:color w:val="000000"/>
          <w:sz w:val="26"/>
          <w:szCs w:val="26"/>
        </w:rPr>
        <w:t xml:space="preserve">  </w:t>
      </w:r>
    </w:p>
    <w:p w:rsidR="00E37504" w:rsidRDefault="00E37504">
      <w:pPr>
        <w:jc w:val="both"/>
        <w:divId w:val="138556407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15 zile lucrătoare, pentru procedurile prevăzute la art. 68 alin. (1) </w:t>
      </w:r>
      <w:hyperlink r:id="rId730" w:history="1">
        <w:r>
          <w:rPr>
            <w:rStyle w:val="l5def1"/>
            <w:color w:val="0000FF"/>
          </w:rPr>
          <w:t>lit. f)</w:t>
        </w:r>
      </w:hyperlink>
      <w:r>
        <w:rPr>
          <w:rStyle w:val="l5def1"/>
        </w:rPr>
        <w:t xml:space="preserve"> şi </w:t>
      </w:r>
      <w:hyperlink r:id="rId731" w:history="1">
        <w:r>
          <w:rPr>
            <w:rStyle w:val="l5def1"/>
            <w:color w:val="0000FF"/>
          </w:rPr>
          <w:t>i)</w:t>
        </w:r>
      </w:hyperlink>
      <w:r>
        <w:rPr>
          <w:rStyle w:val="l5def1"/>
        </w:rPr>
        <w:t>;</w:t>
      </w:r>
      <w:r>
        <w:rPr>
          <w:rFonts w:ascii="Arial" w:hAnsi="Arial" w:cs="Arial"/>
          <w:color w:val="000000"/>
          <w:sz w:val="26"/>
          <w:szCs w:val="26"/>
        </w:rPr>
        <w:t xml:space="preserve">  </w:t>
      </w:r>
    </w:p>
    <w:p w:rsidR="00E37504" w:rsidRDefault="00E37504">
      <w:pPr>
        <w:jc w:val="both"/>
        <w:divId w:val="7378240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 xml:space="preserve">50 de zile lucrătoare, pentru procedurile prevăzute la art. 68 alin. (1) </w:t>
      </w:r>
      <w:hyperlink r:id="rId732" w:history="1">
        <w:r>
          <w:rPr>
            <w:rStyle w:val="l5def1"/>
            <w:color w:val="0000FF"/>
          </w:rPr>
          <w:t>lit. c)</w:t>
        </w:r>
      </w:hyperlink>
      <w:r>
        <w:rPr>
          <w:rStyle w:val="l5def1"/>
        </w:rPr>
        <w:t xml:space="preserve"> şi </w:t>
      </w:r>
      <w:hyperlink r:id="rId733" w:history="1">
        <w:r>
          <w:rPr>
            <w:rStyle w:val="l5def1"/>
            <w:color w:val="0000FF"/>
          </w:rPr>
          <w:t>d)</w:t>
        </w:r>
      </w:hyperlink>
      <w:r>
        <w:rPr>
          <w:rStyle w:val="l5def1"/>
        </w:rPr>
        <w:t>.</w:t>
      </w:r>
      <w:r>
        <w:rPr>
          <w:rFonts w:ascii="Arial" w:hAnsi="Arial" w:cs="Arial"/>
          <w:color w:val="000000"/>
          <w:sz w:val="26"/>
          <w:szCs w:val="26"/>
        </w:rPr>
        <w:t xml:space="preserve">  </w:t>
      </w:r>
    </w:p>
    <w:p w:rsidR="00E37504" w:rsidRDefault="00E37504">
      <w:pPr>
        <w:jc w:val="both"/>
        <w:divId w:val="57463456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b/>
          <w:bCs/>
          <w:color w:val="FF7F50"/>
          <w:sz w:val="26"/>
          <w:szCs w:val="26"/>
          <w:vertAlign w:val="superscript"/>
        </w:rPr>
        <w:t>1</w:t>
      </w:r>
      <w:r>
        <w:rPr>
          <w:rFonts w:ascii="Arial" w:hAnsi="Arial" w:cs="Arial"/>
          <w:b/>
          <w:bCs/>
          <w:color w:val="FF7F50"/>
          <w:sz w:val="26"/>
          <w:szCs w:val="26"/>
        </w:rPr>
        <w:t>)</w:t>
      </w:r>
      <w:r>
        <w:rPr>
          <w:rFonts w:ascii="Arial" w:hAnsi="Arial" w:cs="Arial"/>
          <w:color w:val="000000"/>
          <w:sz w:val="26"/>
          <w:szCs w:val="26"/>
        </w:rPr>
        <w:t xml:space="preserve"> </w:t>
      </w:r>
      <w:r>
        <w:rPr>
          <w:rStyle w:val="l5def1"/>
        </w:rPr>
        <w:t xml:space="preserve">În cazurile prevăzute la </w:t>
      </w:r>
      <w:hyperlink r:id="rId734" w:history="1">
        <w:r>
          <w:rPr>
            <w:rStyle w:val="l5def1"/>
            <w:color w:val="0000FF"/>
          </w:rPr>
          <w:t>alin. (5)</w:t>
        </w:r>
      </w:hyperlink>
      <w:r>
        <w:rPr>
          <w:rStyle w:val="l5def1"/>
        </w:rPr>
        <w:t>, autoritatea contractantă aduce la cunoştinţa operatorilor economici implicaţi în procedură decizia de prelungire a termenului de întocmire a raportului procedurii, în termen de cel mult două zile lucrătoare de la expirarea termenului iniţial de evaluare.</w:t>
      </w:r>
      <w:r>
        <w:rPr>
          <w:rFonts w:ascii="Arial" w:hAnsi="Arial" w:cs="Arial"/>
          <w:color w:val="000000"/>
          <w:sz w:val="26"/>
          <w:szCs w:val="26"/>
        </w:rPr>
        <w:t xml:space="preserve">  </w:t>
      </w:r>
    </w:p>
    <w:p w:rsidR="00E37504" w:rsidRDefault="00E37504">
      <w:pPr>
        <w:jc w:val="both"/>
        <w:divId w:val="123470287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În cazul în care, ca urmare a unei decizii emise de Consiliul Naţional de Soluţionare a Contestaţiilor/instanţa de judecată, autoritatea contractantă este obligată să anuleze un act/să emită un act/să adopte măsurile necesare restabilirii legalităţii, termenul în care autoritatea contractantă duce la îndeplinire decizia nu poate depăşi 10 zile lucrătoare de la data comunicării acesteia.</w:t>
      </w:r>
      <w:r>
        <w:rPr>
          <w:rFonts w:ascii="Arial" w:hAnsi="Arial" w:cs="Arial"/>
          <w:color w:val="000000"/>
          <w:sz w:val="26"/>
          <w:szCs w:val="26"/>
        </w:rPr>
        <w:t xml:space="preserve">  </w:t>
      </w:r>
    </w:p>
    <w:p w:rsidR="00E37504" w:rsidRDefault="00E37504">
      <w:pPr>
        <w:jc w:val="both"/>
        <w:divId w:val="127783619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Pentru procedurile cu mai multe loturi, prin excepţie de la prevederile </w:t>
      </w:r>
      <w:hyperlink r:id="rId735" w:history="1">
        <w:r>
          <w:rPr>
            <w:rStyle w:val="l5def1"/>
            <w:color w:val="0000FF"/>
          </w:rPr>
          <w:t>alin. (3)</w:t>
        </w:r>
      </w:hyperlink>
      <w:r>
        <w:rPr>
          <w:rStyle w:val="l5def1"/>
        </w:rPr>
        <w:t>, în cazuri temeinic justificate şi cu aprobarea conducătorului autorităţii contractante, termenul de întocmire a raportului procedurii se poate prelungi o singură dată, cu un termen ce nu poate depăşi 50 de zile lucrătoare.</w:t>
      </w:r>
      <w:r>
        <w:rPr>
          <w:rFonts w:ascii="Arial" w:hAnsi="Arial" w:cs="Arial"/>
          <w:color w:val="000000"/>
          <w:sz w:val="26"/>
          <w:szCs w:val="26"/>
        </w:rPr>
        <w:t xml:space="preserve">  </w:t>
      </w:r>
    </w:p>
    <w:p w:rsidR="00E37504" w:rsidRDefault="00E37504">
      <w:pPr>
        <w:jc w:val="both"/>
        <w:divId w:val="102872094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215. -</w:t>
      </w:r>
      <w:r>
        <w:rPr>
          <w:rFonts w:ascii="Arial" w:hAnsi="Arial" w:cs="Arial"/>
          <w:color w:val="000000"/>
          <w:sz w:val="26"/>
          <w:szCs w:val="26"/>
        </w:rPr>
        <w:t xml:space="preserve">   </w:t>
      </w:r>
      <w:r>
        <w:rPr>
          <w:rStyle w:val="l5def1"/>
          <w:b/>
          <w:bCs/>
          <w:color w:val="FF7F50"/>
        </w:rPr>
        <w:t>(1)</w:t>
      </w:r>
      <w:r>
        <w:rPr>
          <w:rStyle w:val="l5def1"/>
        </w:rPr>
        <w:t xml:space="preserve"> Autoritatea contractantă informează fiecare candidat/ofertant cu privire la deciziile luate în ceea ce priveşte rezultatul selecţiei, rezultatul procedurii, respectiv atribuirea/încheierea contractului de achiziţie publică/acordului- cadru sau admiterea într-un sistem dinamic de achiziţii, inclusiv cu privire la motivele care stau la baza oricărei decizii de </w:t>
      </w:r>
      <w:r>
        <w:rPr>
          <w:rStyle w:val="l5def1"/>
        </w:rPr>
        <w:lastRenderedPageBreak/>
        <w:t xml:space="preserve">a nu atribui un contract, de a nu încheia un acord-cadru, de a nu implementa un sistem dinamic de achiziţii ori de a relua procedura de atribuire, cât mai curând posibil, dar nu mai târziu de 3 zile de la emiterea deciziilor respective.  </w:t>
      </w:r>
    </w:p>
    <w:p w:rsidR="00E37504" w:rsidRDefault="00E37504">
      <w:pPr>
        <w:jc w:val="both"/>
        <w:divId w:val="98331840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cadrul comunicării privind rezultatul procedurii prevăzute la </w:t>
      </w:r>
      <w:hyperlink r:id="rId736" w:history="1">
        <w:r>
          <w:rPr>
            <w:rStyle w:val="l5def1"/>
            <w:color w:val="0000FF"/>
          </w:rPr>
          <w:t>alin. (1)</w:t>
        </w:r>
      </w:hyperlink>
      <w:r>
        <w:rPr>
          <w:rStyle w:val="l5def1"/>
        </w:rPr>
        <w:t>, autoritatea contractantă are obligaţia de a cuprinde:</w:t>
      </w:r>
      <w:r>
        <w:rPr>
          <w:rFonts w:ascii="Arial" w:hAnsi="Arial" w:cs="Arial"/>
          <w:color w:val="000000"/>
          <w:sz w:val="26"/>
          <w:szCs w:val="26"/>
        </w:rPr>
        <w:t xml:space="preserve">  </w:t>
      </w:r>
    </w:p>
    <w:p w:rsidR="00E37504" w:rsidRDefault="00E37504">
      <w:pPr>
        <w:jc w:val="both"/>
        <w:divId w:val="170205278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fiecărui candidat respins, motivele concrete care au stat la baza deciziei de respingere a solicitării sale de participare;</w:t>
      </w:r>
      <w:r>
        <w:rPr>
          <w:rFonts w:ascii="Arial" w:hAnsi="Arial" w:cs="Arial"/>
          <w:color w:val="000000"/>
          <w:sz w:val="26"/>
          <w:szCs w:val="26"/>
        </w:rPr>
        <w:t xml:space="preserve">  </w:t>
      </w:r>
    </w:p>
    <w:p w:rsidR="00E37504" w:rsidRDefault="00E37504">
      <w:pPr>
        <w:jc w:val="both"/>
        <w:divId w:val="77725739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fiecărui ofertant respins, motivele concrete care au stat la baza deciziei de respingere a ofertei sale;</w:t>
      </w:r>
      <w:r>
        <w:rPr>
          <w:rFonts w:ascii="Arial" w:hAnsi="Arial" w:cs="Arial"/>
          <w:color w:val="000000"/>
          <w:sz w:val="26"/>
          <w:szCs w:val="26"/>
        </w:rPr>
        <w:t xml:space="preserve">  </w:t>
      </w:r>
    </w:p>
    <w:p w:rsidR="00E37504" w:rsidRDefault="00E37504">
      <w:pPr>
        <w:jc w:val="both"/>
        <w:divId w:val="7021767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fiecărui ofertant care a depus o ofertă admisibilă, dar care nu a fost declarată câştigătoare, caracteristicile şi avantajele relative ale ofertei/ofertelor desemnate câştigătoare în raport cu oferta sa, numele ofertantului căruia urmează să i se atribuie contractul de achiziţie publică sau, după caz, ale ofertantului/ofertanţilor cu care urmează să se încheie un acord-cadru;</w:t>
      </w:r>
      <w:r>
        <w:rPr>
          <w:rFonts w:ascii="Arial" w:hAnsi="Arial" w:cs="Arial"/>
          <w:color w:val="000000"/>
          <w:sz w:val="26"/>
          <w:szCs w:val="26"/>
        </w:rPr>
        <w:t xml:space="preserve">  </w:t>
      </w:r>
    </w:p>
    <w:p w:rsidR="00E37504" w:rsidRDefault="00E37504">
      <w:pPr>
        <w:jc w:val="both"/>
        <w:divId w:val="3733844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fiecărui ofertant care a depus o ofertă admisibilă, informaţii referitoare la desfăşurarea şi progresul negocierilor şi al dialogului cu ofertanţii.</w:t>
      </w:r>
      <w:r>
        <w:rPr>
          <w:rFonts w:ascii="Arial" w:hAnsi="Arial" w:cs="Arial"/>
          <w:color w:val="000000"/>
          <w:sz w:val="26"/>
          <w:szCs w:val="26"/>
        </w:rPr>
        <w:t xml:space="preserve">  </w:t>
      </w:r>
    </w:p>
    <w:p w:rsidR="00E37504" w:rsidRDefault="00E37504">
      <w:pPr>
        <w:jc w:val="both"/>
        <w:divId w:val="88934478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Oferta admisibilă este oferta care nu este inacceptabilă, neconformă sau neadecvată.</w:t>
      </w:r>
      <w:r>
        <w:rPr>
          <w:rFonts w:ascii="Arial" w:hAnsi="Arial" w:cs="Arial"/>
          <w:color w:val="000000"/>
          <w:sz w:val="26"/>
          <w:szCs w:val="26"/>
        </w:rPr>
        <w:t xml:space="preserve">  </w:t>
      </w:r>
    </w:p>
    <w:p w:rsidR="00E37504" w:rsidRDefault="00E37504">
      <w:pPr>
        <w:jc w:val="both"/>
        <w:divId w:val="26268875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Oferta este considerată inacceptabilă dacă nu îndeplineşte condiţiile de formă aferente elaborării şi prezentării acesteia, a fost prezentată de către un ofertant care nu are calificările necesare sau al cărei preţ depăşeşte valoarea estimată, astfel cum a fost stabilită şi documentată înainte de iniţierea procedurii de atribuire, iar această valoare nu poate fi suplimentată.</w:t>
      </w:r>
      <w:r>
        <w:rPr>
          <w:rFonts w:ascii="Arial" w:hAnsi="Arial" w:cs="Arial"/>
          <w:color w:val="000000"/>
          <w:sz w:val="26"/>
          <w:szCs w:val="26"/>
        </w:rPr>
        <w:t xml:space="preserve">  </w:t>
      </w:r>
    </w:p>
    <w:p w:rsidR="00E37504" w:rsidRDefault="00E37504">
      <w:pPr>
        <w:jc w:val="both"/>
        <w:divId w:val="204833304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Oferta este considerată neconformă dacă nu respectă cerinţele prezentate în documentele achiziţiei, a fost primită cu întârziere, prezintă indicii de înţelegeri anticoncurenţiale sau corupţie sau a fost considerată de autoritatea contractantă ca fiind neobişnuit de scăzută.</w:t>
      </w:r>
      <w:r>
        <w:rPr>
          <w:rFonts w:ascii="Arial" w:hAnsi="Arial" w:cs="Arial"/>
          <w:color w:val="000000"/>
          <w:sz w:val="26"/>
          <w:szCs w:val="26"/>
        </w:rPr>
        <w:t xml:space="preserve">  </w:t>
      </w:r>
    </w:p>
    <w:p w:rsidR="00E37504" w:rsidRDefault="00E37504">
      <w:pPr>
        <w:jc w:val="both"/>
        <w:divId w:val="210687433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b/>
          <w:bCs/>
          <w:color w:val="FF7F50"/>
          <w:sz w:val="26"/>
          <w:szCs w:val="26"/>
          <w:vertAlign w:val="superscript"/>
        </w:rPr>
        <w:t>1</w:t>
      </w:r>
      <w:r>
        <w:rPr>
          <w:rFonts w:ascii="Arial" w:hAnsi="Arial" w:cs="Arial"/>
          <w:b/>
          <w:bCs/>
          <w:color w:val="FF7F50"/>
          <w:sz w:val="26"/>
          <w:szCs w:val="26"/>
        </w:rPr>
        <w:t>)</w:t>
      </w:r>
      <w:r>
        <w:rPr>
          <w:rFonts w:ascii="Arial" w:hAnsi="Arial" w:cs="Arial"/>
          <w:color w:val="000000"/>
          <w:sz w:val="26"/>
          <w:szCs w:val="26"/>
        </w:rPr>
        <w:t xml:space="preserve"> </w:t>
      </w:r>
      <w:r>
        <w:rPr>
          <w:rStyle w:val="l5def1"/>
        </w:rPr>
        <w:t>Oferta este considerată neadecvată dacă este lipsită de relevanţă faţă de obiectul contractului, neputând în mod evident satisface, fără modificări substanţiale, necesităţile şi cerinţele autorităţii contractante indicate în documentele achiziţiei.</w:t>
      </w:r>
      <w:r>
        <w:rPr>
          <w:rFonts w:ascii="Arial" w:hAnsi="Arial" w:cs="Arial"/>
          <w:color w:val="000000"/>
          <w:sz w:val="26"/>
          <w:szCs w:val="26"/>
        </w:rPr>
        <w:t xml:space="preserve">  </w:t>
      </w:r>
    </w:p>
    <w:p w:rsidR="00E37504" w:rsidRDefault="00E37504">
      <w:pPr>
        <w:jc w:val="both"/>
        <w:divId w:val="156653026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Solicitarea de participare este considerată neadecvată în situaţia în care candidatul se află în una dintre situaţiile de excludere prevăzute la </w:t>
      </w:r>
      <w:hyperlink r:id="rId737" w:history="1">
        <w:r>
          <w:rPr>
            <w:rStyle w:val="l5def1"/>
            <w:color w:val="0000FF"/>
          </w:rPr>
          <w:t>art. 164</w:t>
        </w:r>
      </w:hyperlink>
      <w:r>
        <w:rPr>
          <w:rStyle w:val="l5def1"/>
        </w:rPr>
        <w:t xml:space="preserve">, </w:t>
      </w:r>
      <w:hyperlink r:id="rId738" w:history="1">
        <w:r>
          <w:rPr>
            <w:rStyle w:val="l5def1"/>
            <w:color w:val="0000FF"/>
          </w:rPr>
          <w:t>165</w:t>
        </w:r>
      </w:hyperlink>
      <w:r>
        <w:rPr>
          <w:rStyle w:val="l5def1"/>
        </w:rPr>
        <w:t xml:space="preserve"> şi </w:t>
      </w:r>
      <w:hyperlink r:id="rId739" w:history="1">
        <w:r>
          <w:rPr>
            <w:rStyle w:val="l5def1"/>
            <w:color w:val="0000FF"/>
          </w:rPr>
          <w:t>167</w:t>
        </w:r>
      </w:hyperlink>
      <w:r>
        <w:rPr>
          <w:rStyle w:val="l5def1"/>
        </w:rPr>
        <w:t xml:space="preserve"> sau nu îndeplineşte criteriile de calificare stabilite de autoritatea contractantă.</w:t>
      </w:r>
      <w:r>
        <w:rPr>
          <w:rFonts w:ascii="Arial" w:hAnsi="Arial" w:cs="Arial"/>
          <w:color w:val="000000"/>
          <w:sz w:val="26"/>
          <w:szCs w:val="26"/>
        </w:rPr>
        <w:t xml:space="preserve">  </w:t>
      </w:r>
    </w:p>
    <w:p w:rsidR="00E37504" w:rsidRDefault="00E37504">
      <w:pPr>
        <w:jc w:val="both"/>
        <w:divId w:val="84325228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Autoritatea contractantă are dreptul de a nu comunica anumite informaţii prevăzute la </w:t>
      </w:r>
      <w:hyperlink r:id="rId740" w:history="1">
        <w:r>
          <w:rPr>
            <w:rStyle w:val="l5def1"/>
            <w:color w:val="0000FF"/>
          </w:rPr>
          <w:t>alin. (1)</w:t>
        </w:r>
      </w:hyperlink>
      <w:r>
        <w:rPr>
          <w:rStyle w:val="l5def1"/>
        </w:rPr>
        <w:t xml:space="preserve"> şi </w:t>
      </w:r>
      <w:hyperlink r:id="rId741" w:history="1">
        <w:r>
          <w:rPr>
            <w:rStyle w:val="l5def1"/>
            <w:color w:val="0000FF"/>
          </w:rPr>
          <w:t>(2)</w:t>
        </w:r>
      </w:hyperlink>
      <w:r>
        <w:rPr>
          <w:rStyle w:val="l5def1"/>
        </w:rPr>
        <w:t xml:space="preserve"> privind atribuirea contractului de achiziţie publică, încheierea acordului-cadru sau admiterea într-un sistem dinamic de achiziţii, în situaţia în care dezvăluirea acestora:</w:t>
      </w:r>
      <w:r>
        <w:rPr>
          <w:rFonts w:ascii="Arial" w:hAnsi="Arial" w:cs="Arial"/>
          <w:color w:val="000000"/>
          <w:sz w:val="26"/>
          <w:szCs w:val="26"/>
        </w:rPr>
        <w:t xml:space="preserve">  </w:t>
      </w:r>
    </w:p>
    <w:p w:rsidR="00E37504" w:rsidRDefault="00E37504">
      <w:pPr>
        <w:jc w:val="both"/>
        <w:divId w:val="177146691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ar împiedica aplicarea unor dispoziţii legale sau ar fi contrară interesului public;</w:t>
      </w:r>
      <w:r>
        <w:rPr>
          <w:rFonts w:ascii="Arial" w:hAnsi="Arial" w:cs="Arial"/>
          <w:color w:val="000000"/>
          <w:sz w:val="26"/>
          <w:szCs w:val="26"/>
        </w:rPr>
        <w:t xml:space="preserve">  </w:t>
      </w:r>
    </w:p>
    <w:p w:rsidR="00E37504" w:rsidRDefault="00E37504">
      <w:pPr>
        <w:jc w:val="both"/>
        <w:divId w:val="29884819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ar aduce atingere intereselor comerciale legitime ale unui operator economic, publice sau private, sau ar putea aduce atingere concurenţei loiale între operatorii economici.</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14-a</w:t>
      </w:r>
      <w:r>
        <w:rPr>
          <w:rFonts w:ascii="Arial" w:hAnsi="Arial" w:cs="Arial"/>
          <w:b/>
          <w:bCs/>
          <w:color w:val="808080"/>
          <w:sz w:val="26"/>
          <w:szCs w:val="26"/>
        </w:rPr>
        <w:br/>
      </w:r>
      <w:r>
        <w:rPr>
          <w:rStyle w:val="l5def1"/>
        </w:rPr>
        <w:t>Dosarul achiziţiei şi raportul procedurii de atribuire</w:t>
      </w:r>
      <w:r>
        <w:rPr>
          <w:rFonts w:ascii="Arial" w:hAnsi="Arial" w:cs="Arial"/>
          <w:color w:val="000000"/>
          <w:sz w:val="26"/>
          <w:szCs w:val="26"/>
        </w:rPr>
        <w:t xml:space="preserve">  </w:t>
      </w:r>
    </w:p>
    <w:p w:rsidR="00E37504" w:rsidRDefault="00E37504">
      <w:pPr>
        <w:jc w:val="both"/>
        <w:divId w:val="97754012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216. -</w:t>
      </w:r>
      <w:r>
        <w:rPr>
          <w:rFonts w:ascii="Arial" w:hAnsi="Arial" w:cs="Arial"/>
          <w:color w:val="000000"/>
          <w:sz w:val="26"/>
          <w:szCs w:val="26"/>
        </w:rPr>
        <w:t xml:space="preserve">   </w:t>
      </w:r>
      <w:r>
        <w:rPr>
          <w:rStyle w:val="l5def1"/>
          <w:b/>
          <w:bCs/>
          <w:color w:val="FF7F50"/>
        </w:rPr>
        <w:t>(1)</w:t>
      </w:r>
      <w:r>
        <w:rPr>
          <w:rStyle w:val="l5def1"/>
        </w:rPr>
        <w:t xml:space="preserve"> Autoritatea contractantă are obligaţia de a întocmi raportul procedurii de atribuire pentru fiecare contract de achiziţie publică atribuit sau acord-cadru încheiat, precum şi pentru fiecare sistem dinamic de achiziţii lansat.  </w:t>
      </w:r>
    </w:p>
    <w:p w:rsidR="00E37504" w:rsidRDefault="00E37504">
      <w:pPr>
        <w:jc w:val="both"/>
        <w:divId w:val="47337650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w:t>
      </w:r>
      <w:r>
        <w:rPr>
          <w:rFonts w:ascii="Arial" w:hAnsi="Arial" w:cs="Arial"/>
          <w:b/>
          <w:bCs/>
          <w:color w:val="FF7F50"/>
          <w:sz w:val="26"/>
          <w:szCs w:val="26"/>
          <w:vertAlign w:val="superscript"/>
        </w:rPr>
        <w:t>1</w:t>
      </w:r>
      <w:r>
        <w:rPr>
          <w:rFonts w:ascii="Arial" w:hAnsi="Arial" w:cs="Arial"/>
          <w:b/>
          <w:bCs/>
          <w:color w:val="FF7F50"/>
          <w:sz w:val="26"/>
          <w:szCs w:val="26"/>
        </w:rPr>
        <w:t>)</w:t>
      </w:r>
      <w:r>
        <w:rPr>
          <w:rFonts w:ascii="Arial" w:hAnsi="Arial" w:cs="Arial"/>
          <w:color w:val="000000"/>
          <w:sz w:val="26"/>
          <w:szCs w:val="26"/>
        </w:rPr>
        <w:t xml:space="preserve"> </w:t>
      </w:r>
      <w:r>
        <w:rPr>
          <w:rStyle w:val="l5def1"/>
        </w:rPr>
        <w:t xml:space="preserve">Raportul intermediar şi raportul procedurii se publică în SEAP, semnate cu semnătură electronică calificată, în aceeaşi zi cu transmiterea comunicării prevăzute la art. 215 </w:t>
      </w:r>
      <w:hyperlink r:id="rId742" w:history="1">
        <w:r>
          <w:rPr>
            <w:rStyle w:val="l5def1"/>
            <w:color w:val="0000FF"/>
          </w:rPr>
          <w:t>alin. (1)</w:t>
        </w:r>
      </w:hyperlink>
      <w:r>
        <w:rPr>
          <w:rStyle w:val="l5def1"/>
        </w:rPr>
        <w:t>, fără referire la informaţiile pe care operatorul economic le precizează şi probează ca fiind confidenţiale sau protejate de un drept de proprietate intelectuală.</w:t>
      </w:r>
      <w:r>
        <w:rPr>
          <w:rFonts w:ascii="Arial" w:hAnsi="Arial" w:cs="Arial"/>
          <w:color w:val="000000"/>
          <w:sz w:val="26"/>
          <w:szCs w:val="26"/>
        </w:rPr>
        <w:t xml:space="preserve">  </w:t>
      </w:r>
    </w:p>
    <w:p w:rsidR="00E37504" w:rsidRDefault="00E37504">
      <w:pPr>
        <w:jc w:val="both"/>
        <w:divId w:val="188667397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Raportul procedurii de atribuire prevăzut la </w:t>
      </w:r>
      <w:hyperlink r:id="rId743" w:history="1">
        <w:r>
          <w:rPr>
            <w:rStyle w:val="l5def1"/>
            <w:color w:val="0000FF"/>
          </w:rPr>
          <w:t>alin. (1)</w:t>
        </w:r>
      </w:hyperlink>
      <w:r>
        <w:rPr>
          <w:rStyle w:val="l5def1"/>
        </w:rPr>
        <w:t xml:space="preserve"> trebuie să cuprindă cel puţin următoarele documente/informaţii:</w:t>
      </w:r>
      <w:r>
        <w:rPr>
          <w:rFonts w:ascii="Arial" w:hAnsi="Arial" w:cs="Arial"/>
          <w:color w:val="000000"/>
          <w:sz w:val="26"/>
          <w:szCs w:val="26"/>
        </w:rPr>
        <w:t xml:space="preserve">  </w:t>
      </w:r>
    </w:p>
    <w:p w:rsidR="00E37504" w:rsidRDefault="00E37504">
      <w:pPr>
        <w:jc w:val="both"/>
        <w:divId w:val="170482010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denumirea şi adresa autorităţii contractante, obiectul şi valoarea contractului de achiziţie publică/acordului-cadru sau a sistemului dinamic de achiziţii;</w:t>
      </w:r>
      <w:r>
        <w:rPr>
          <w:rFonts w:ascii="Arial" w:hAnsi="Arial" w:cs="Arial"/>
          <w:color w:val="000000"/>
          <w:sz w:val="26"/>
          <w:szCs w:val="26"/>
        </w:rPr>
        <w:t xml:space="preserve">  </w:t>
      </w:r>
    </w:p>
    <w:p w:rsidR="00E37504" w:rsidRDefault="00E37504">
      <w:pPr>
        <w:jc w:val="both"/>
        <w:divId w:val="117102286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dacă este cazul, rezultatele procesului de calificare şi/sau selecţie a candidaţilor/ofertanţilor şi/sau reducerea numărului acestora pe parcursul procedurii de atribuire;</w:t>
      </w:r>
      <w:r>
        <w:rPr>
          <w:rFonts w:ascii="Arial" w:hAnsi="Arial" w:cs="Arial"/>
          <w:color w:val="000000"/>
          <w:sz w:val="26"/>
          <w:szCs w:val="26"/>
        </w:rPr>
        <w:t xml:space="preserve">  </w:t>
      </w:r>
    </w:p>
    <w:p w:rsidR="00E37504" w:rsidRDefault="00E37504">
      <w:pPr>
        <w:jc w:val="both"/>
        <w:divId w:val="68262874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motivele respingerii unei oferte care are un preţ neobişnuit de scăzut;</w:t>
      </w:r>
      <w:r>
        <w:rPr>
          <w:rFonts w:ascii="Arial" w:hAnsi="Arial" w:cs="Arial"/>
          <w:color w:val="000000"/>
          <w:sz w:val="26"/>
          <w:szCs w:val="26"/>
        </w:rPr>
        <w:t xml:space="preserve">  </w:t>
      </w:r>
    </w:p>
    <w:p w:rsidR="00E37504" w:rsidRDefault="00E37504">
      <w:pPr>
        <w:jc w:val="both"/>
        <w:divId w:val="112920830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denumirea ofertantului declarat câştigător şi motivele pentru care oferta acestuia a fost desemnată câştigătoare;</w:t>
      </w:r>
      <w:r>
        <w:rPr>
          <w:rFonts w:ascii="Arial" w:hAnsi="Arial" w:cs="Arial"/>
          <w:color w:val="000000"/>
          <w:sz w:val="26"/>
          <w:szCs w:val="26"/>
        </w:rPr>
        <w:t xml:space="preserve">  </w:t>
      </w:r>
    </w:p>
    <w:p w:rsidR="00E37504" w:rsidRDefault="00E37504">
      <w:pPr>
        <w:jc w:val="both"/>
        <w:divId w:val="102020253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în măsura în care sunt cunoscute, partea/părţile din contractul de achiziţie publică/acordul-cadru pe care ofertantul declarat câştigător intenţionează să o/le subcontracteze unor terţi şi denumirea subcontractanţilor;</w:t>
      </w:r>
      <w:r>
        <w:rPr>
          <w:rFonts w:ascii="Arial" w:hAnsi="Arial" w:cs="Arial"/>
          <w:color w:val="000000"/>
          <w:sz w:val="26"/>
          <w:szCs w:val="26"/>
        </w:rPr>
        <w:t xml:space="preserve">  </w:t>
      </w:r>
    </w:p>
    <w:p w:rsidR="00E37504" w:rsidRDefault="00E37504">
      <w:pPr>
        <w:jc w:val="both"/>
        <w:divId w:val="73139349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justificarea motivelor privind alegerea procedurii de atribuire, în cazul aplicării procedurilor de negociere competitivă, dialog competitiv sau negociere fără publicarea prealabilă a unui anunţ de participare;</w:t>
      </w:r>
      <w:r>
        <w:rPr>
          <w:rFonts w:ascii="Arial" w:hAnsi="Arial" w:cs="Arial"/>
          <w:color w:val="000000"/>
          <w:sz w:val="26"/>
          <w:szCs w:val="26"/>
        </w:rPr>
        <w:t xml:space="preserve">  </w:t>
      </w:r>
    </w:p>
    <w:p w:rsidR="00E37504" w:rsidRDefault="00E37504">
      <w:pPr>
        <w:jc w:val="both"/>
        <w:divId w:val="169025464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justificarea motivelor pentru care autoritatea contractantă a decis anularea procedurii de atribuire;</w:t>
      </w:r>
      <w:r>
        <w:rPr>
          <w:rFonts w:ascii="Arial" w:hAnsi="Arial" w:cs="Arial"/>
          <w:color w:val="000000"/>
          <w:sz w:val="26"/>
          <w:szCs w:val="26"/>
        </w:rPr>
        <w:t xml:space="preserve">  </w:t>
      </w:r>
    </w:p>
    <w:p w:rsidR="00E37504" w:rsidRDefault="00E37504">
      <w:pPr>
        <w:jc w:val="both"/>
        <w:divId w:val="17894700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atunci când este cazul, motivele pentru care au fost folosite alte mijloace de comunicare decât cele electronice pentru depunerea ofertelor;</w:t>
      </w:r>
      <w:r>
        <w:rPr>
          <w:rFonts w:ascii="Arial" w:hAnsi="Arial" w:cs="Arial"/>
          <w:color w:val="000000"/>
          <w:sz w:val="26"/>
          <w:szCs w:val="26"/>
        </w:rPr>
        <w:t xml:space="preserve">  </w:t>
      </w:r>
    </w:p>
    <w:p w:rsidR="00E37504" w:rsidRDefault="00E37504">
      <w:pPr>
        <w:jc w:val="both"/>
        <w:divId w:val="20702297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atunci când este cazul, conflictele de interese identificate şi măsurile luate în acest sens.</w:t>
      </w:r>
      <w:r>
        <w:rPr>
          <w:rFonts w:ascii="Arial" w:hAnsi="Arial" w:cs="Arial"/>
          <w:color w:val="000000"/>
          <w:sz w:val="26"/>
          <w:szCs w:val="26"/>
        </w:rPr>
        <w:t xml:space="preserve">  </w:t>
      </w:r>
    </w:p>
    <w:p w:rsidR="00E37504" w:rsidRDefault="00E37504">
      <w:pPr>
        <w:jc w:val="both"/>
        <w:divId w:val="36564169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Informaţiile care fac obiectul alin. (2) </w:t>
      </w:r>
      <w:hyperlink r:id="rId744" w:history="1">
        <w:r>
          <w:rPr>
            <w:rStyle w:val="l5def1"/>
            <w:color w:val="0000FF"/>
          </w:rPr>
          <w:t>lit. b)</w:t>
        </w:r>
      </w:hyperlink>
      <w:r>
        <w:rPr>
          <w:rStyle w:val="l5def1"/>
        </w:rPr>
        <w:t xml:space="preserve"> sunt următoarele:</w:t>
      </w:r>
      <w:r>
        <w:rPr>
          <w:rFonts w:ascii="Arial" w:hAnsi="Arial" w:cs="Arial"/>
          <w:color w:val="000000"/>
          <w:sz w:val="26"/>
          <w:szCs w:val="26"/>
        </w:rPr>
        <w:t xml:space="preserve">  </w:t>
      </w:r>
    </w:p>
    <w:p w:rsidR="00E37504" w:rsidRDefault="00E37504">
      <w:pPr>
        <w:jc w:val="both"/>
        <w:divId w:val="16306989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denumirea candidaţilor/ofertanţilor calificaţi şi/sau selectaţi şi motivele care au stat la baza acestor decizii;</w:t>
      </w:r>
      <w:r>
        <w:rPr>
          <w:rFonts w:ascii="Arial" w:hAnsi="Arial" w:cs="Arial"/>
          <w:color w:val="000000"/>
          <w:sz w:val="26"/>
          <w:szCs w:val="26"/>
        </w:rPr>
        <w:t xml:space="preserve">  </w:t>
      </w:r>
    </w:p>
    <w:p w:rsidR="00E37504" w:rsidRDefault="00E37504">
      <w:pPr>
        <w:jc w:val="both"/>
        <w:divId w:val="8945135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denumirea candidaţilor/ofertanţilor respinşi şi motivele respingerii.</w:t>
      </w:r>
      <w:r>
        <w:rPr>
          <w:rFonts w:ascii="Arial" w:hAnsi="Arial" w:cs="Arial"/>
          <w:color w:val="000000"/>
          <w:sz w:val="26"/>
          <w:szCs w:val="26"/>
        </w:rPr>
        <w:t xml:space="preserve">  </w:t>
      </w:r>
    </w:p>
    <w:p w:rsidR="00E37504" w:rsidRDefault="00E37504">
      <w:pPr>
        <w:jc w:val="both"/>
        <w:divId w:val="723679365"/>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Autoritatea contractantă nu este obligată să redacteze raportul prevăzut la </w:t>
      </w:r>
      <w:hyperlink r:id="rId745" w:history="1">
        <w:r>
          <w:rPr>
            <w:rStyle w:val="l5def1"/>
            <w:color w:val="0000FF"/>
          </w:rPr>
          <w:t>alin. (1)</w:t>
        </w:r>
      </w:hyperlink>
      <w:r>
        <w:rPr>
          <w:rStyle w:val="l5def1"/>
        </w:rPr>
        <w:t xml:space="preserve"> în legătură cu contractele subsecvente atribuite în executarea unui acord-cadru, în situaţia în care acordul-cadru este încheiat în conformitate cu dispoziţiile </w:t>
      </w:r>
      <w:hyperlink r:id="rId746" w:history="1">
        <w:r>
          <w:rPr>
            <w:rStyle w:val="l5def1"/>
            <w:color w:val="0000FF"/>
          </w:rPr>
          <w:t>art. 117</w:t>
        </w:r>
      </w:hyperlink>
      <w:r>
        <w:rPr>
          <w:rStyle w:val="l5def1"/>
        </w:rPr>
        <w:t xml:space="preserve"> sau art. 118 alin. (1) </w:t>
      </w:r>
      <w:hyperlink r:id="rId747" w:history="1">
        <w:r>
          <w:rPr>
            <w:rStyle w:val="l5def1"/>
            <w:color w:val="0000FF"/>
          </w:rPr>
          <w:t>lit. a)</w:t>
        </w:r>
      </w:hyperlink>
      <w:r>
        <w:rPr>
          <w:rStyle w:val="l5def1"/>
        </w:rPr>
        <w:t>.</w:t>
      </w:r>
      <w:r>
        <w:rPr>
          <w:rFonts w:ascii="Arial" w:hAnsi="Arial" w:cs="Arial"/>
          <w:color w:val="000000"/>
          <w:sz w:val="26"/>
          <w:szCs w:val="26"/>
        </w:rPr>
        <w:t xml:space="preserve">  </w:t>
      </w:r>
    </w:p>
    <w:p w:rsidR="00E37504" w:rsidRDefault="00E37504">
      <w:pPr>
        <w:jc w:val="both"/>
        <w:divId w:val="84544178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În măsura în care anunţul de atribuire a contractului de achiziţie publică/acordului-cadru conţine informaţiile prevăzute la </w:t>
      </w:r>
      <w:hyperlink r:id="rId748" w:history="1">
        <w:r>
          <w:rPr>
            <w:rStyle w:val="l5def1"/>
            <w:color w:val="0000FF"/>
          </w:rPr>
          <w:t>alin. (2)</w:t>
        </w:r>
      </w:hyperlink>
      <w:r>
        <w:rPr>
          <w:rStyle w:val="l5def1"/>
        </w:rPr>
        <w:t>, autoritatea contractantă poate face referire la acest anunţ în cuprinsul raportului procedurii de atribuire.</w:t>
      </w:r>
      <w:r>
        <w:rPr>
          <w:rFonts w:ascii="Arial" w:hAnsi="Arial" w:cs="Arial"/>
          <w:color w:val="000000"/>
          <w:sz w:val="26"/>
          <w:szCs w:val="26"/>
        </w:rPr>
        <w:t xml:space="preserve">  </w:t>
      </w:r>
    </w:p>
    <w:p w:rsidR="00E37504" w:rsidRDefault="00E37504">
      <w:pPr>
        <w:jc w:val="both"/>
        <w:divId w:val="160707701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Raportul procedurii de atribuire prevăzut la </w:t>
      </w:r>
      <w:hyperlink r:id="rId749" w:history="1">
        <w:r>
          <w:rPr>
            <w:rStyle w:val="l5def1"/>
            <w:color w:val="0000FF"/>
          </w:rPr>
          <w:t>alin. (1)</w:t>
        </w:r>
      </w:hyperlink>
      <w:r>
        <w:rPr>
          <w:rStyle w:val="l5def1"/>
        </w:rPr>
        <w:t xml:space="preserve"> sau orice elemente importante din cuprinsul acestuia vor fi comunicate Comisiei Europene sau autorităţilor şi instituţiilor publice competente, la solicitarea acestora.</w:t>
      </w:r>
      <w:r>
        <w:rPr>
          <w:rFonts w:ascii="Arial" w:hAnsi="Arial" w:cs="Arial"/>
          <w:color w:val="000000"/>
          <w:sz w:val="26"/>
          <w:szCs w:val="26"/>
        </w:rPr>
        <w:t xml:space="preserve">  </w:t>
      </w:r>
    </w:p>
    <w:p w:rsidR="00E37504" w:rsidRDefault="00E37504">
      <w:pPr>
        <w:jc w:val="both"/>
        <w:divId w:val="147432741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217. -</w:t>
      </w:r>
      <w:r>
        <w:rPr>
          <w:rFonts w:ascii="Arial" w:hAnsi="Arial" w:cs="Arial"/>
          <w:color w:val="000000"/>
          <w:sz w:val="26"/>
          <w:szCs w:val="26"/>
        </w:rPr>
        <w:t xml:space="preserve">   </w:t>
      </w:r>
      <w:r>
        <w:rPr>
          <w:rStyle w:val="l5def1"/>
          <w:b/>
          <w:bCs/>
          <w:color w:val="FF7F50"/>
        </w:rPr>
        <w:t>(1)</w:t>
      </w:r>
      <w:r>
        <w:rPr>
          <w:rStyle w:val="l5def1"/>
        </w:rPr>
        <w:t xml:space="preserve"> Autoritatea contractantă are obligaţia de a întocmi dosarul achiziţiei publice pentru fiecare contract de achiziţie publică/acord-cadru încheiat, respectiv pentru fiecare sistem dinamic de achiziţii lansat.  </w:t>
      </w:r>
    </w:p>
    <w:p w:rsidR="00E37504" w:rsidRDefault="00E37504">
      <w:pPr>
        <w:jc w:val="both"/>
        <w:divId w:val="147903580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Dosarul achiziţiei publice se păstrează de către autoritatea contractantă atât timp cât contractul de achiziţie publică/acordul-cadru produce efecte juridice, dar nu mai puţin de 5 ani de la data încetării contractului respectiv.</w:t>
      </w:r>
      <w:r>
        <w:rPr>
          <w:rFonts w:ascii="Arial" w:hAnsi="Arial" w:cs="Arial"/>
          <w:color w:val="000000"/>
          <w:sz w:val="26"/>
          <w:szCs w:val="26"/>
        </w:rPr>
        <w:t xml:space="preserve">  </w:t>
      </w:r>
    </w:p>
    <w:p w:rsidR="00E37504" w:rsidRDefault="00E37504">
      <w:pPr>
        <w:jc w:val="both"/>
        <w:divId w:val="178160877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cazul anulării procedurii de atribuire, dosarul se păstrează cel puţin 5 ani de la data anulării respectivei proceduri.</w:t>
      </w:r>
      <w:r>
        <w:rPr>
          <w:rFonts w:ascii="Arial" w:hAnsi="Arial" w:cs="Arial"/>
          <w:color w:val="000000"/>
          <w:sz w:val="26"/>
          <w:szCs w:val="26"/>
        </w:rPr>
        <w:t xml:space="preserve">  </w:t>
      </w:r>
    </w:p>
    <w:p w:rsidR="00E37504" w:rsidRDefault="00E37504">
      <w:pPr>
        <w:jc w:val="both"/>
        <w:divId w:val="18966978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Ulterior finalizării procedurii de atribuire, dosarul achiziţiei publice are caracter de document public.</w:t>
      </w:r>
      <w:r>
        <w:rPr>
          <w:rFonts w:ascii="Arial" w:hAnsi="Arial" w:cs="Arial"/>
          <w:color w:val="000000"/>
          <w:sz w:val="26"/>
          <w:szCs w:val="26"/>
        </w:rPr>
        <w:t xml:space="preserve">  </w:t>
      </w:r>
    </w:p>
    <w:p w:rsidR="00E37504" w:rsidRDefault="00E37504">
      <w:pPr>
        <w:jc w:val="both"/>
        <w:divId w:val="36406520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Accesul persoanelor la dosarul achiziţiei publice potrivit </w:t>
      </w:r>
      <w:hyperlink r:id="rId750" w:history="1">
        <w:r>
          <w:rPr>
            <w:rStyle w:val="l5def1"/>
            <w:color w:val="0000FF"/>
          </w:rPr>
          <w:t>alin. (4)</w:t>
        </w:r>
      </w:hyperlink>
      <w:r>
        <w:rPr>
          <w:rStyle w:val="l5def1"/>
        </w:rPr>
        <w:t xml:space="preserve"> se realizează cu respectarea termenelor şi procedurilor prevăzute de reglementările legale privind liberul acces la informaţiile de interes public şi nu poate fi restricţionat decât în măsura în care aceste informaţii din cadrul propunerilor tehnice, propunerilor financiare şi/sau fundamentările/justificările de preţ/cost au fost declarate şi probate conform art. 57 </w:t>
      </w:r>
      <w:hyperlink r:id="rId751" w:history="1">
        <w:r>
          <w:rPr>
            <w:rStyle w:val="l5def1"/>
            <w:color w:val="0000FF"/>
          </w:rPr>
          <w:t>alin. (4)</w:t>
        </w:r>
      </w:hyperlink>
      <w:r>
        <w:rPr>
          <w:rStyle w:val="l5def1"/>
        </w:rPr>
        <w:t xml:space="preserve"> ca fiind confidenţiale, potrivit legii.</w:t>
      </w:r>
      <w:r>
        <w:rPr>
          <w:rFonts w:ascii="Arial" w:hAnsi="Arial" w:cs="Arial"/>
          <w:color w:val="000000"/>
          <w:sz w:val="26"/>
          <w:szCs w:val="26"/>
        </w:rPr>
        <w:t xml:space="preserve">  </w:t>
      </w:r>
    </w:p>
    <w:p w:rsidR="00E37504" w:rsidRDefault="00E37504">
      <w:pPr>
        <w:jc w:val="both"/>
        <w:divId w:val="8638810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Prin excepţie de la prevederile </w:t>
      </w:r>
      <w:hyperlink r:id="rId752" w:history="1">
        <w:r>
          <w:rPr>
            <w:rStyle w:val="l5def1"/>
            <w:color w:val="0000FF"/>
          </w:rPr>
          <w:t>alin. (5)</w:t>
        </w:r>
      </w:hyperlink>
      <w:r>
        <w:rPr>
          <w:rStyle w:val="l5def1"/>
        </w:rPr>
        <w:t>, după comunicarea rezultatului procedurii de atribuire, autoritatea contractantă este obligată să permită, la cerere, într-un termen care nu poate depăşi o zi lucrătoare de la data primirii cererii, accesul neîngrădit al oricărui ofertant/candidat la raportul procedurii de atribuire şi la informaţiile care nu fac parte din propunerile tehnice, propunerile financiare şi/sau fundamentările/justificările de preţ/cost. Autoritatea contractantă este obligată să permită, la cerere, într-un termen care nu poate depăşi o zi lucrătoare de la data primirii cererii, accesul neîngrădit al oricărui ofertant/candidat şi la informaţiile din cadrul propunerilor tehnice şi/sau la fundamentările/justificările de preţ/cost care nu au fost declarate şi probate de către ofertanţi ca fiind confidenţiale.</w:t>
      </w:r>
      <w:r>
        <w:rPr>
          <w:rFonts w:ascii="Arial" w:hAnsi="Arial" w:cs="Arial"/>
          <w:color w:val="000000"/>
          <w:sz w:val="26"/>
          <w:szCs w:val="26"/>
        </w:rPr>
        <w:t xml:space="preserve">  </w:t>
      </w:r>
    </w:p>
    <w:p w:rsidR="00E37504" w:rsidRDefault="00E37504">
      <w:pPr>
        <w:jc w:val="both"/>
        <w:divId w:val="78847088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Conţinutul dosarului achiziţiei publice se stabileşte prin normele metodologice de aplicare a prezentei legi.</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0000FF"/>
          <w:sz w:val="26"/>
          <w:szCs w:val="26"/>
        </w:rPr>
        <w:lastRenderedPageBreak/>
        <w:t>CAPITOLUL V</w:t>
      </w:r>
      <w:r>
        <w:rPr>
          <w:rFonts w:ascii="Arial" w:hAnsi="Arial" w:cs="Arial"/>
          <w:b/>
          <w:bCs/>
          <w:color w:val="0000FF"/>
          <w:sz w:val="26"/>
          <w:szCs w:val="26"/>
        </w:rPr>
        <w:br/>
      </w:r>
      <w:r>
        <w:rPr>
          <w:rStyle w:val="l5def1"/>
        </w:rPr>
        <w:t>Executarea contractului de achiziţie publică/acordului-cadru</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1</w:t>
      </w:r>
      <w:r>
        <w:rPr>
          <w:rFonts w:ascii="Arial" w:hAnsi="Arial" w:cs="Arial"/>
          <w:b/>
          <w:bCs/>
          <w:color w:val="808080"/>
          <w:sz w:val="26"/>
          <w:szCs w:val="26"/>
        </w:rPr>
        <w:br/>
      </w:r>
      <w:r>
        <w:rPr>
          <w:rStyle w:val="l5def1"/>
        </w:rPr>
        <w:t>Subcontractarea</w:t>
      </w:r>
      <w:r>
        <w:rPr>
          <w:rFonts w:ascii="Arial" w:hAnsi="Arial" w:cs="Arial"/>
          <w:color w:val="000000"/>
          <w:sz w:val="26"/>
          <w:szCs w:val="26"/>
        </w:rPr>
        <w:t xml:space="preserve">  </w:t>
      </w:r>
    </w:p>
    <w:p w:rsidR="00E37504" w:rsidRDefault="00E37504">
      <w:pPr>
        <w:jc w:val="both"/>
        <w:divId w:val="214692517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218. -</w:t>
      </w:r>
      <w:r>
        <w:rPr>
          <w:rFonts w:ascii="Arial" w:hAnsi="Arial" w:cs="Arial"/>
          <w:color w:val="000000"/>
          <w:sz w:val="26"/>
          <w:szCs w:val="26"/>
        </w:rPr>
        <w:t xml:space="preserve">   </w:t>
      </w:r>
      <w:r>
        <w:rPr>
          <w:rStyle w:val="l5def1"/>
          <w:b/>
          <w:bCs/>
          <w:color w:val="FF7F50"/>
        </w:rPr>
        <w:t>(1)</w:t>
      </w:r>
      <w:r>
        <w:rPr>
          <w:rStyle w:val="l5def1"/>
        </w:rPr>
        <w:t xml:space="preserve"> Autoritatea contractantă efectuează plăţi corespunzătoare părţii/părţilor din contract îndeplinite de către subcontractanţii propuşi în ofertă, la solicitarea acestora şi conform graficului contractual agreat de părţi, pentru servicii, produse sau lucrări furnizate contractantului potrivit contractului dintre contractant şi subcontractant în conformitate cu dispoziţiile legale aplicabile, atunci când natura contractului permite acest lucru şi dacă subcontractanţii propuşi şi-au exprimat opţiunea în acest sens.  </w:t>
      </w:r>
    </w:p>
    <w:p w:rsidR="00E37504" w:rsidRDefault="00E37504">
      <w:pPr>
        <w:jc w:val="both"/>
        <w:divId w:val="70891849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sensul </w:t>
      </w:r>
      <w:hyperlink r:id="rId753" w:history="1">
        <w:r>
          <w:rPr>
            <w:rStyle w:val="l5def1"/>
            <w:color w:val="0000FF"/>
          </w:rPr>
          <w:t>alin. (1)</w:t>
        </w:r>
      </w:hyperlink>
      <w:r>
        <w:rPr>
          <w:rStyle w:val="l5def1"/>
        </w:rPr>
        <w:t>, subcontractorii îşi vor exprima la momentul încheierii contractului de achiziţie publică sau la momentul introducerii acestora în contractul de achiziţie publică, după caz, opţiunea de a fi plătiţi direct de către autoritatea contractantă. Autoritatea contractantă efectuează plăţile directe către subcontractanţii agreaţi doar atunci când prestaţia acestora este confirmată prin documente agreate de toate cele 3 părţi, respectiv autoritate contractantă, contractant şi subcontractant sau de autoritatea contractantă şi subcontractant atunci când, în mod nejustificat, contractantul blochează confirmarea executării obligaţiilor asumate de subcontractant.</w:t>
      </w:r>
      <w:r>
        <w:rPr>
          <w:rFonts w:ascii="Arial" w:hAnsi="Arial" w:cs="Arial"/>
          <w:color w:val="000000"/>
          <w:sz w:val="26"/>
          <w:szCs w:val="26"/>
        </w:rPr>
        <w:t xml:space="preserve">  </w:t>
      </w:r>
    </w:p>
    <w:p w:rsidR="00E37504" w:rsidRDefault="00E37504">
      <w:pPr>
        <w:jc w:val="both"/>
        <w:divId w:val="68158852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Atunci când un subcontractant îşi exprimă opţiunea de a fi plătit direct, autoritatea contractantă are obligaţia de a stabili în cadrul contractului de achiziţie publică clauze contractuale obligatorii ce prevăd transferul de drept al obligaţiilor de plată către subcontractant/subcontractanţi pentru partea/părţile din contract aferentă/aferente acestuia/acestora, în momentul în care a fost confirmată îndeplinirea obligaţiilor asumate prin contractul de subcontractare, în conformitate cu prevederile </w:t>
      </w:r>
      <w:hyperlink r:id="rId754" w:history="1">
        <w:r>
          <w:rPr>
            <w:rStyle w:val="l5def1"/>
            <w:color w:val="0000FF"/>
          </w:rPr>
          <w:t>alin. (2)</w:t>
        </w:r>
      </w:hyperlink>
      <w:r>
        <w:rPr>
          <w:rStyle w:val="l5def1"/>
        </w:rPr>
        <w:t>.</w:t>
      </w:r>
      <w:r>
        <w:rPr>
          <w:rFonts w:ascii="Arial" w:hAnsi="Arial" w:cs="Arial"/>
          <w:color w:val="000000"/>
          <w:sz w:val="26"/>
          <w:szCs w:val="26"/>
        </w:rPr>
        <w:t xml:space="preserve">  </w:t>
      </w:r>
    </w:p>
    <w:p w:rsidR="00E37504" w:rsidRDefault="00E37504">
      <w:pPr>
        <w:jc w:val="both"/>
        <w:divId w:val="67530163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Autoritatea contractantă are obligaţia de a solicita, la încheierea contractului de achiziţie publică sau atunci când se introduc noi subcontractanţi, prezentarea contractelor încheiate între contractant şi subcontractant/subcontractanţi nominalizaţi în ofertă sau declaraţi ulterior, astfel încât activităţile ce revin acestora, precum şi sumele aferente prestaţiilor, să fie cuprinse în contractul de achiziţie publică.</w:t>
      </w:r>
      <w:r>
        <w:rPr>
          <w:rFonts w:ascii="Arial" w:hAnsi="Arial" w:cs="Arial"/>
          <w:color w:val="000000"/>
          <w:sz w:val="26"/>
          <w:szCs w:val="26"/>
        </w:rPr>
        <w:t xml:space="preserve">  </w:t>
      </w:r>
    </w:p>
    <w:p w:rsidR="00E37504" w:rsidRDefault="00E37504">
      <w:pPr>
        <w:jc w:val="both"/>
        <w:divId w:val="17742994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Contractele prezentate conform prevederilor </w:t>
      </w:r>
      <w:hyperlink r:id="rId755" w:history="1">
        <w:r>
          <w:rPr>
            <w:rStyle w:val="l5def1"/>
            <w:color w:val="0000FF"/>
          </w:rPr>
          <w:t>alin. (4)</w:t>
        </w:r>
      </w:hyperlink>
      <w:r>
        <w:rPr>
          <w:rStyle w:val="l5def1"/>
        </w:rPr>
        <w:t xml:space="preserve"> trebuie să fie în concordanţă cu oferta şi se vor constitui în anexe la contractul de achiziţie publică.</w:t>
      </w:r>
      <w:r>
        <w:rPr>
          <w:rFonts w:ascii="Arial" w:hAnsi="Arial" w:cs="Arial"/>
          <w:color w:val="000000"/>
          <w:sz w:val="26"/>
          <w:szCs w:val="26"/>
        </w:rPr>
        <w:t xml:space="preserve">  </w:t>
      </w:r>
    </w:p>
    <w:p w:rsidR="00E37504" w:rsidRDefault="00E37504">
      <w:pPr>
        <w:jc w:val="both"/>
        <w:divId w:val="24839090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Dispoziţiile prevăzute la </w:t>
      </w:r>
      <w:hyperlink r:id="rId756" w:history="1">
        <w:r>
          <w:rPr>
            <w:rStyle w:val="l5def1"/>
            <w:color w:val="0000FF"/>
          </w:rPr>
          <w:t>alin. (1)</w:t>
        </w:r>
      </w:hyperlink>
      <w:r>
        <w:rPr>
          <w:rStyle w:val="l5def1"/>
        </w:rPr>
        <w:t xml:space="preserve"> - </w:t>
      </w:r>
      <w:hyperlink r:id="rId757" w:history="1">
        <w:r>
          <w:rPr>
            <w:rStyle w:val="l5def1"/>
            <w:color w:val="0000FF"/>
          </w:rPr>
          <w:t>(5)</w:t>
        </w:r>
      </w:hyperlink>
      <w:r>
        <w:rPr>
          <w:rStyle w:val="l5def1"/>
        </w:rPr>
        <w:t xml:space="preserve"> nu diminuează răspunderea contractantului în ceea ce priveşte modul de îndeplinire a viitorului contract de achiziţie publică/acord-cadru.</w:t>
      </w:r>
      <w:r>
        <w:rPr>
          <w:rFonts w:ascii="Arial" w:hAnsi="Arial" w:cs="Arial"/>
          <w:color w:val="000000"/>
          <w:sz w:val="26"/>
          <w:szCs w:val="26"/>
        </w:rPr>
        <w:t xml:space="preserve">  </w:t>
      </w:r>
    </w:p>
    <w:p w:rsidR="00E37504" w:rsidRDefault="00E37504">
      <w:pPr>
        <w:jc w:val="both"/>
        <w:divId w:val="35142265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Dispoziţiile </w:t>
      </w:r>
      <w:hyperlink r:id="rId758" w:history="1">
        <w:r>
          <w:rPr>
            <w:rStyle w:val="l5def1"/>
            <w:color w:val="0000FF"/>
          </w:rPr>
          <w:t>alin. (1)</w:t>
        </w:r>
      </w:hyperlink>
      <w:r>
        <w:rPr>
          <w:rStyle w:val="l5def1"/>
        </w:rPr>
        <w:t xml:space="preserve"> se pot aplica, în mod corespunzător, şi pentru furnizori şi/sau subcontractanţii subcontractanţilor şi/sau orice alţi operatori economici, cu condiţia ca această posibilitate să fi fost prevăzută în documentele achiziţiei.</w:t>
      </w:r>
      <w:r>
        <w:rPr>
          <w:rFonts w:ascii="Arial" w:hAnsi="Arial" w:cs="Arial"/>
          <w:color w:val="000000"/>
          <w:sz w:val="26"/>
          <w:szCs w:val="26"/>
        </w:rPr>
        <w:t xml:space="preserve">  </w:t>
      </w:r>
    </w:p>
    <w:p w:rsidR="00E37504" w:rsidRDefault="00E37504">
      <w:pPr>
        <w:jc w:val="both"/>
        <w:divId w:val="70386421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219. -</w:t>
      </w:r>
      <w:r>
        <w:rPr>
          <w:rFonts w:ascii="Arial" w:hAnsi="Arial" w:cs="Arial"/>
          <w:color w:val="000000"/>
          <w:sz w:val="26"/>
          <w:szCs w:val="26"/>
        </w:rPr>
        <w:t xml:space="preserve">   </w:t>
      </w:r>
      <w:r>
        <w:rPr>
          <w:rStyle w:val="l5def1"/>
          <w:b/>
          <w:bCs/>
          <w:color w:val="FF7F50"/>
        </w:rPr>
        <w:t>(1)</w:t>
      </w:r>
      <w:r>
        <w:rPr>
          <w:rStyle w:val="l5def1"/>
        </w:rPr>
        <w:t xml:space="preserve"> Autoritatea contractantă solicită contractantului, cel mai târziu la momentul începerii executării contractului, să îi indice numele, datele de contact şi reprezentanţii legali ai subcontractanţilor săi implicaţi în executarea contractului de achiziţie publică, în măsura în care aceste informaţii sunt cunoscute la momentul respectiv.  </w:t>
      </w:r>
    </w:p>
    <w:p w:rsidR="00E37504" w:rsidRDefault="00E37504">
      <w:pPr>
        <w:jc w:val="both"/>
        <w:divId w:val="129394439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Contractantul are obligaţia de a notifica autorităţii contractante orice modificări ale informaţiilor prevăzute la </w:t>
      </w:r>
      <w:hyperlink r:id="rId759" w:history="1">
        <w:r>
          <w:rPr>
            <w:rStyle w:val="l5def1"/>
            <w:color w:val="0000FF"/>
          </w:rPr>
          <w:t>alin. (1)</w:t>
        </w:r>
      </w:hyperlink>
      <w:r>
        <w:rPr>
          <w:rStyle w:val="l5def1"/>
        </w:rPr>
        <w:t xml:space="preserve"> pe durata contractului de achiziţie publică.</w:t>
      </w:r>
      <w:r>
        <w:rPr>
          <w:rFonts w:ascii="Arial" w:hAnsi="Arial" w:cs="Arial"/>
          <w:color w:val="000000"/>
          <w:sz w:val="26"/>
          <w:szCs w:val="26"/>
        </w:rPr>
        <w:t xml:space="preserve">  </w:t>
      </w:r>
    </w:p>
    <w:p w:rsidR="00E37504" w:rsidRDefault="00E37504">
      <w:pPr>
        <w:jc w:val="both"/>
        <w:divId w:val="97013100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Contractantul are dreptul de a implica noi subcontractanţi, pe durata executării contractului de achiziţie publică, cu condiţia ca nominalizarea acestora să nu reprezinte o modificare substanţială a contractului de achiziţie publică, în condiţiile </w:t>
      </w:r>
      <w:hyperlink r:id="rId760" w:history="1">
        <w:r>
          <w:rPr>
            <w:rStyle w:val="l5def1"/>
            <w:color w:val="0000FF"/>
          </w:rPr>
          <w:t>art. 221</w:t>
        </w:r>
      </w:hyperlink>
      <w:r>
        <w:rPr>
          <w:rStyle w:val="l5def1"/>
        </w:rPr>
        <w:t>.</w:t>
      </w:r>
      <w:r>
        <w:rPr>
          <w:rFonts w:ascii="Arial" w:hAnsi="Arial" w:cs="Arial"/>
          <w:color w:val="000000"/>
          <w:sz w:val="26"/>
          <w:szCs w:val="26"/>
        </w:rPr>
        <w:t xml:space="preserve">  </w:t>
      </w:r>
    </w:p>
    <w:p w:rsidR="00E37504" w:rsidRDefault="00E37504">
      <w:pPr>
        <w:jc w:val="both"/>
        <w:divId w:val="80400838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situaţia prevăzută la </w:t>
      </w:r>
      <w:hyperlink r:id="rId761" w:history="1">
        <w:r>
          <w:rPr>
            <w:rStyle w:val="l5def1"/>
            <w:color w:val="0000FF"/>
          </w:rPr>
          <w:t>alin. (3)</w:t>
        </w:r>
      </w:hyperlink>
      <w:r>
        <w:rPr>
          <w:rStyle w:val="l5def1"/>
        </w:rPr>
        <w:t xml:space="preserve">, contractantul va transmite autorităţii contractante informaţiile prevăzute la </w:t>
      </w:r>
      <w:hyperlink r:id="rId762" w:history="1">
        <w:r>
          <w:rPr>
            <w:rStyle w:val="l5def1"/>
            <w:color w:val="0000FF"/>
          </w:rPr>
          <w:t>alin. (1)</w:t>
        </w:r>
      </w:hyperlink>
      <w:r>
        <w:rPr>
          <w:rStyle w:val="l5def1"/>
        </w:rPr>
        <w:t xml:space="preserve"> şi va obţine acordul autorităţii contractante privind eventualii noi subcontractanţi implicaţi ulterior în executarea contractului.</w:t>
      </w:r>
      <w:r>
        <w:rPr>
          <w:rFonts w:ascii="Arial" w:hAnsi="Arial" w:cs="Arial"/>
          <w:color w:val="000000"/>
          <w:sz w:val="26"/>
          <w:szCs w:val="26"/>
        </w:rPr>
        <w:t xml:space="preserve">  </w:t>
      </w:r>
    </w:p>
    <w:p w:rsidR="00E37504" w:rsidRDefault="00E37504">
      <w:pPr>
        <w:jc w:val="both"/>
        <w:divId w:val="43490836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Atunci când înlocuirea sau introducerea unor noi subcontractanţi are loc după atribuirea contractului, aceştia transmit certificatele şi alte documente necesare pentru verificarea inexistenţei unor situaţii de excludere şi, respectiv, a existenţei resurselor/capacităţilor corespunzătoare părţii lor de implicare în contractul care urmează să fie îndeplinit.</w:t>
      </w:r>
      <w:r>
        <w:rPr>
          <w:rFonts w:ascii="Arial" w:hAnsi="Arial" w:cs="Arial"/>
          <w:color w:val="000000"/>
          <w:sz w:val="26"/>
          <w:szCs w:val="26"/>
        </w:rPr>
        <w:t xml:space="preserve">  </w:t>
      </w:r>
    </w:p>
    <w:p w:rsidR="00E37504" w:rsidRDefault="00E37504">
      <w:pPr>
        <w:jc w:val="both"/>
        <w:divId w:val="26950774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220. -</w:t>
      </w:r>
      <w:r>
        <w:rPr>
          <w:rFonts w:ascii="Arial" w:hAnsi="Arial" w:cs="Arial"/>
          <w:color w:val="000000"/>
          <w:sz w:val="26"/>
          <w:szCs w:val="26"/>
        </w:rPr>
        <w:t xml:space="preserve">   </w:t>
      </w:r>
      <w:r>
        <w:rPr>
          <w:rStyle w:val="l5def1"/>
        </w:rPr>
        <w:t xml:space="preserve">În scopul unei informări complete, autoritatea contractantă are dreptul de a extinde aplicarea obligaţiilor prevăzute la </w:t>
      </w:r>
      <w:hyperlink r:id="rId763" w:history="1">
        <w:r>
          <w:rPr>
            <w:rStyle w:val="l5def1"/>
            <w:color w:val="0000FF"/>
          </w:rPr>
          <w:t>art. 219</w:t>
        </w:r>
      </w:hyperlink>
      <w:r>
        <w:rPr>
          <w:rStyle w:val="l5def1"/>
        </w:rPr>
        <w:t xml:space="preserve">:  </w:t>
      </w:r>
    </w:p>
    <w:p w:rsidR="00E37504" w:rsidRDefault="00E37504">
      <w:pPr>
        <w:jc w:val="both"/>
        <w:divId w:val="7604938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cu privire la furnizorii implicaţi în contracte de achiziţii publice de lucrări sau de servicii;</w:t>
      </w:r>
      <w:r>
        <w:rPr>
          <w:rFonts w:ascii="Arial" w:hAnsi="Arial" w:cs="Arial"/>
          <w:color w:val="000000"/>
          <w:sz w:val="26"/>
          <w:szCs w:val="26"/>
        </w:rPr>
        <w:t xml:space="preserve">  </w:t>
      </w:r>
    </w:p>
    <w:p w:rsidR="00E37504" w:rsidRDefault="00E37504">
      <w:pPr>
        <w:jc w:val="both"/>
        <w:divId w:val="150165636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cu privire la subcontractanţii subcontractanţilor contractantului sau subcontractanţii aflaţi pe niveluri subsecvente ale lanţului de subcontractare.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808080"/>
          <w:sz w:val="26"/>
          <w:szCs w:val="26"/>
        </w:rPr>
        <w:t>SECŢIUNEA a 2-a</w:t>
      </w:r>
      <w:r>
        <w:rPr>
          <w:rFonts w:ascii="Arial" w:hAnsi="Arial" w:cs="Arial"/>
          <w:b/>
          <w:bCs/>
          <w:color w:val="808080"/>
          <w:sz w:val="26"/>
          <w:szCs w:val="26"/>
        </w:rPr>
        <w:br/>
      </w:r>
      <w:r>
        <w:rPr>
          <w:rStyle w:val="l5def1"/>
        </w:rPr>
        <w:t>Modificarea contractului de achiziţie publică/acordului-cadru</w:t>
      </w:r>
      <w:r>
        <w:rPr>
          <w:rFonts w:ascii="Arial" w:hAnsi="Arial" w:cs="Arial"/>
          <w:color w:val="000000"/>
          <w:sz w:val="26"/>
          <w:szCs w:val="26"/>
        </w:rPr>
        <w:t xml:space="preserve">  </w:t>
      </w:r>
    </w:p>
    <w:p w:rsidR="00E37504" w:rsidRDefault="00E37504">
      <w:pPr>
        <w:jc w:val="both"/>
        <w:divId w:val="126772992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221. -</w:t>
      </w:r>
      <w:r>
        <w:rPr>
          <w:rFonts w:ascii="Arial" w:hAnsi="Arial" w:cs="Arial"/>
          <w:color w:val="000000"/>
          <w:sz w:val="26"/>
          <w:szCs w:val="26"/>
        </w:rPr>
        <w:t xml:space="preserve">   </w:t>
      </w:r>
      <w:r>
        <w:rPr>
          <w:rStyle w:val="l5def1"/>
          <w:b/>
          <w:bCs/>
          <w:color w:val="FF7F50"/>
        </w:rPr>
        <w:t>(1)</w:t>
      </w:r>
      <w:r>
        <w:rPr>
          <w:rStyle w:val="l5def1"/>
        </w:rPr>
        <w:t xml:space="preserve"> Contractele de achiziţie publică/Acordurile- cadru pot fi modificate, fără organizarea unei noi proceduri de atribuire, în următoarele situaţii:  </w:t>
      </w:r>
    </w:p>
    <w:p w:rsidR="00E37504" w:rsidRDefault="00E37504">
      <w:pPr>
        <w:jc w:val="both"/>
        <w:divId w:val="4013394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atunci când modificările, indiferent de valoarea acestora, au fost prevăzute în documentele achiziţiei iniţiale sub forma unor clauze de revizuire clare, precise şi fără echivoc, care pot include clauze de revizuire a preţului;</w:t>
      </w:r>
      <w:r>
        <w:rPr>
          <w:rFonts w:ascii="Arial" w:hAnsi="Arial" w:cs="Arial"/>
          <w:color w:val="000000"/>
          <w:sz w:val="26"/>
          <w:szCs w:val="26"/>
        </w:rPr>
        <w:t xml:space="preserve">  </w:t>
      </w:r>
    </w:p>
    <w:p w:rsidR="00E37504" w:rsidRDefault="00E37504">
      <w:pPr>
        <w:jc w:val="both"/>
        <w:divId w:val="14058096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pentru lucrările, serviciile sau produsele adiţionale din partea contractantului iniţial, în limita a maximum 50% din valoarea contractului iniţial, care au devenit necesare şi nu au fost incluse în procedura de achiziţie iniţială, iar schimbarea contractantului:</w:t>
      </w:r>
      <w:r>
        <w:rPr>
          <w:rFonts w:ascii="Arial" w:hAnsi="Arial" w:cs="Arial"/>
          <w:color w:val="000000"/>
          <w:sz w:val="26"/>
          <w:szCs w:val="26"/>
        </w:rPr>
        <w:t xml:space="preserve">  </w:t>
      </w:r>
    </w:p>
    <w:p w:rsidR="00E37504" w:rsidRDefault="00E37504">
      <w:pPr>
        <w:jc w:val="both"/>
        <w:divId w:val="55970901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(i)</w:t>
      </w:r>
      <w:r>
        <w:rPr>
          <w:rFonts w:ascii="Arial" w:hAnsi="Arial" w:cs="Arial"/>
          <w:color w:val="000000"/>
          <w:sz w:val="26"/>
          <w:szCs w:val="26"/>
        </w:rPr>
        <w:t xml:space="preserve"> </w:t>
      </w:r>
      <w:r>
        <w:rPr>
          <w:rStyle w:val="l5def1"/>
        </w:rPr>
        <w:t>este imposibilă din motive economice sau tehnice, precum cerinţe privind interschimbabilitatea sau interoperabilitatea cu echipamentele, serviciile sau instalaţiile existente achiziţionate în cadrul procedurii de achiziţii iniţiale; şi</w:t>
      </w:r>
      <w:r>
        <w:rPr>
          <w:rFonts w:ascii="Arial" w:hAnsi="Arial" w:cs="Arial"/>
          <w:color w:val="000000"/>
          <w:sz w:val="26"/>
          <w:szCs w:val="26"/>
        </w:rPr>
        <w:t xml:space="preserve">  </w:t>
      </w:r>
    </w:p>
    <w:p w:rsidR="00E37504" w:rsidRDefault="00E37504">
      <w:pPr>
        <w:jc w:val="both"/>
        <w:divId w:val="10080900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(ii)</w:t>
      </w:r>
      <w:r>
        <w:rPr>
          <w:rFonts w:ascii="Arial" w:hAnsi="Arial" w:cs="Arial"/>
          <w:color w:val="000000"/>
          <w:sz w:val="26"/>
          <w:szCs w:val="26"/>
        </w:rPr>
        <w:t xml:space="preserve"> </w:t>
      </w:r>
      <w:r>
        <w:rPr>
          <w:rStyle w:val="l5def1"/>
        </w:rPr>
        <w:t>ar cauza autorităţii contractante o creştere semnificativă a costurilor;</w:t>
      </w:r>
      <w:r>
        <w:rPr>
          <w:rFonts w:ascii="Arial" w:hAnsi="Arial" w:cs="Arial"/>
          <w:color w:val="000000"/>
          <w:sz w:val="26"/>
          <w:szCs w:val="26"/>
        </w:rPr>
        <w:t xml:space="preserve">  </w:t>
      </w:r>
    </w:p>
    <w:p w:rsidR="00E37504" w:rsidRDefault="00E37504">
      <w:pPr>
        <w:jc w:val="both"/>
        <w:divId w:val="144075360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atunci când sunt îndeplinite în mod cumulativ următoarele condiţii:</w:t>
      </w:r>
      <w:r>
        <w:rPr>
          <w:rFonts w:ascii="Arial" w:hAnsi="Arial" w:cs="Arial"/>
          <w:color w:val="000000"/>
          <w:sz w:val="26"/>
          <w:szCs w:val="26"/>
        </w:rPr>
        <w:t xml:space="preserve">  </w:t>
      </w:r>
    </w:p>
    <w:p w:rsidR="00E37504" w:rsidRDefault="00E37504">
      <w:pPr>
        <w:jc w:val="both"/>
        <w:divId w:val="65210631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(i)</w:t>
      </w:r>
      <w:r>
        <w:rPr>
          <w:rFonts w:ascii="Arial" w:hAnsi="Arial" w:cs="Arial"/>
          <w:color w:val="000000"/>
          <w:sz w:val="26"/>
          <w:szCs w:val="26"/>
        </w:rPr>
        <w:t xml:space="preserve"> </w:t>
      </w:r>
      <w:r>
        <w:rPr>
          <w:rStyle w:val="l5def1"/>
        </w:rPr>
        <w:t>modificarea a devenit necesară în urma unor circumstanţe pe care o autoritate contractantă care acţionează cu diligenţă nu ar fi putut să le prevadă;</w:t>
      </w:r>
      <w:r>
        <w:rPr>
          <w:rFonts w:ascii="Arial" w:hAnsi="Arial" w:cs="Arial"/>
          <w:color w:val="000000"/>
          <w:sz w:val="26"/>
          <w:szCs w:val="26"/>
        </w:rPr>
        <w:t xml:space="preserve">  </w:t>
      </w:r>
    </w:p>
    <w:p w:rsidR="00E37504" w:rsidRDefault="00E37504">
      <w:pPr>
        <w:jc w:val="both"/>
        <w:divId w:val="85488158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(ii)</w:t>
      </w:r>
      <w:r>
        <w:rPr>
          <w:rFonts w:ascii="Arial" w:hAnsi="Arial" w:cs="Arial"/>
          <w:color w:val="000000"/>
          <w:sz w:val="26"/>
          <w:szCs w:val="26"/>
        </w:rPr>
        <w:t xml:space="preserve"> </w:t>
      </w:r>
      <w:r>
        <w:rPr>
          <w:rStyle w:val="l5def1"/>
        </w:rPr>
        <w:t>modificarea nu afectează caracterul general al contractului;</w:t>
      </w:r>
      <w:r>
        <w:rPr>
          <w:rFonts w:ascii="Arial" w:hAnsi="Arial" w:cs="Arial"/>
          <w:color w:val="000000"/>
          <w:sz w:val="26"/>
          <w:szCs w:val="26"/>
        </w:rPr>
        <w:t xml:space="preserve">  </w:t>
      </w:r>
    </w:p>
    <w:p w:rsidR="00E37504" w:rsidRDefault="00E37504">
      <w:pPr>
        <w:jc w:val="both"/>
        <w:divId w:val="172571733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(iii)</w:t>
      </w:r>
      <w:r>
        <w:rPr>
          <w:rFonts w:ascii="Arial" w:hAnsi="Arial" w:cs="Arial"/>
          <w:color w:val="000000"/>
          <w:sz w:val="26"/>
          <w:szCs w:val="26"/>
        </w:rPr>
        <w:t xml:space="preserve"> </w:t>
      </w:r>
      <w:r>
        <w:rPr>
          <w:rStyle w:val="l5def1"/>
        </w:rPr>
        <w:t>creşterea preţului nu depăşeşte 50% din valoarea contractului de achiziţie publică/acordului-cadru iniţial;</w:t>
      </w:r>
      <w:r>
        <w:rPr>
          <w:rFonts w:ascii="Arial" w:hAnsi="Arial" w:cs="Arial"/>
          <w:color w:val="000000"/>
          <w:sz w:val="26"/>
          <w:szCs w:val="26"/>
        </w:rPr>
        <w:t xml:space="preserve">  </w:t>
      </w:r>
    </w:p>
    <w:p w:rsidR="00E37504" w:rsidRDefault="00E37504">
      <w:pPr>
        <w:jc w:val="both"/>
        <w:divId w:val="195829770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atunci când contractantul cu care autoritatea contractantă a încheiat iniţial contractul de achiziţie publică este înlocuit de un nou contractant, în una dintre următoarele situaţii:</w:t>
      </w:r>
      <w:r>
        <w:rPr>
          <w:rFonts w:ascii="Arial" w:hAnsi="Arial" w:cs="Arial"/>
          <w:color w:val="000000"/>
          <w:sz w:val="26"/>
          <w:szCs w:val="26"/>
        </w:rPr>
        <w:t xml:space="preserve">  </w:t>
      </w:r>
    </w:p>
    <w:p w:rsidR="00E37504" w:rsidRDefault="00E37504">
      <w:pPr>
        <w:jc w:val="both"/>
        <w:divId w:val="65727428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(i)</w:t>
      </w:r>
      <w:r>
        <w:rPr>
          <w:rFonts w:ascii="Arial" w:hAnsi="Arial" w:cs="Arial"/>
          <w:color w:val="000000"/>
          <w:sz w:val="26"/>
          <w:szCs w:val="26"/>
        </w:rPr>
        <w:t xml:space="preserve"> </w:t>
      </w:r>
      <w:r>
        <w:rPr>
          <w:rStyle w:val="l5def1"/>
        </w:rPr>
        <w:t xml:space="preserve">ca urmare a unei clauze de revizuire sau a unei opţiuni stabilite de autoritatea contractantă potrivit lit. a) şi </w:t>
      </w:r>
      <w:hyperlink r:id="rId764" w:history="1">
        <w:r>
          <w:rPr>
            <w:rStyle w:val="l5def1"/>
            <w:color w:val="0000FF"/>
          </w:rPr>
          <w:t>alin. (2)</w:t>
        </w:r>
      </w:hyperlink>
      <w:r>
        <w:rPr>
          <w:rStyle w:val="l5def1"/>
        </w:rPr>
        <w:t>;</w:t>
      </w:r>
      <w:r>
        <w:rPr>
          <w:rFonts w:ascii="Arial" w:hAnsi="Arial" w:cs="Arial"/>
          <w:color w:val="000000"/>
          <w:sz w:val="26"/>
          <w:szCs w:val="26"/>
        </w:rPr>
        <w:t xml:space="preserve">  </w:t>
      </w:r>
    </w:p>
    <w:p w:rsidR="00E37504" w:rsidRDefault="00E37504">
      <w:pPr>
        <w:jc w:val="both"/>
        <w:divId w:val="128669760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(ii)</w:t>
      </w:r>
      <w:r>
        <w:rPr>
          <w:rFonts w:ascii="Arial" w:hAnsi="Arial" w:cs="Arial"/>
          <w:color w:val="000000"/>
          <w:sz w:val="26"/>
          <w:szCs w:val="26"/>
        </w:rPr>
        <w:t xml:space="preserve"> </w:t>
      </w:r>
      <w:r>
        <w:rPr>
          <w:rStyle w:val="l5def1"/>
        </w:rPr>
        <w:t>drepturile şi obligaţiile contractantului iniţial rezultate din contractul de achiziţie publică sunt preluate, ca urmare a unei succesiuni universale sau cu titlu universal în cadrul unui proces de reorganizare, inclusiv prin fuziune, divizare, achiziţie sau insolvenţă, de către un alt operator economic care îndeplineşte criteriile de calificare şi selecţie stabilite iniţial, cu condiţia ca această modificare să nu presupună alte modificări substanţiale ale contractului de achiziţie publică şi să nu se realizeze cu scopul de a eluda aplicarea procedurilor de atribuire prevăzute de prezenta lege;</w:t>
      </w:r>
      <w:r>
        <w:rPr>
          <w:rFonts w:ascii="Arial" w:hAnsi="Arial" w:cs="Arial"/>
          <w:color w:val="000000"/>
          <w:sz w:val="26"/>
          <w:szCs w:val="26"/>
        </w:rPr>
        <w:t xml:space="preserve">  </w:t>
      </w:r>
    </w:p>
    <w:p w:rsidR="00E37504" w:rsidRDefault="00E37504">
      <w:pPr>
        <w:jc w:val="both"/>
        <w:divId w:val="93305472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(iii)</w:t>
      </w:r>
      <w:r>
        <w:rPr>
          <w:rFonts w:ascii="Arial" w:hAnsi="Arial" w:cs="Arial"/>
          <w:color w:val="000000"/>
          <w:sz w:val="26"/>
          <w:szCs w:val="26"/>
        </w:rPr>
        <w:t xml:space="preserve"> </w:t>
      </w:r>
      <w:r>
        <w:rPr>
          <w:rStyle w:val="l5def1"/>
        </w:rPr>
        <w:t>în cazul în care autoritatea contractantă îşi asumă obligaţiile contractantului principal faţă de subcontractanţii acestuia, respectiv aceştia faţă de autoritatea contractantă;</w:t>
      </w:r>
      <w:r>
        <w:rPr>
          <w:rFonts w:ascii="Arial" w:hAnsi="Arial" w:cs="Arial"/>
          <w:color w:val="000000"/>
          <w:sz w:val="26"/>
          <w:szCs w:val="26"/>
        </w:rPr>
        <w:t xml:space="preserve">  </w:t>
      </w:r>
    </w:p>
    <w:p w:rsidR="00E37504" w:rsidRDefault="00E37504">
      <w:pPr>
        <w:jc w:val="both"/>
        <w:divId w:val="33576692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atunci când modificările, indiferent de valoarea lor, nu sunt substanţiale;</w:t>
      </w:r>
      <w:r>
        <w:rPr>
          <w:rFonts w:ascii="Arial" w:hAnsi="Arial" w:cs="Arial"/>
          <w:color w:val="000000"/>
          <w:sz w:val="26"/>
          <w:szCs w:val="26"/>
        </w:rPr>
        <w:t xml:space="preserve">  </w:t>
      </w:r>
    </w:p>
    <w:p w:rsidR="00E37504" w:rsidRDefault="00E37504">
      <w:pPr>
        <w:jc w:val="both"/>
        <w:divId w:val="175639264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 xml:space="preserve">fără a exista nevoia de a verifica dacă sunt îndeplinite condiţiile prevăzute la alin. (7) </w:t>
      </w:r>
      <w:hyperlink r:id="rId765" w:history="1">
        <w:r>
          <w:rPr>
            <w:rStyle w:val="l5def1"/>
            <w:color w:val="0000FF"/>
          </w:rPr>
          <w:t>lit. a)</w:t>
        </w:r>
      </w:hyperlink>
      <w:r>
        <w:rPr>
          <w:rStyle w:val="l5def1"/>
        </w:rPr>
        <w:t xml:space="preserve"> -</w:t>
      </w:r>
      <w:hyperlink r:id="rId766" w:history="1">
        <w:r>
          <w:rPr>
            <w:rStyle w:val="l5def1"/>
            <w:color w:val="0000FF"/>
          </w:rPr>
          <w:t>d)</w:t>
        </w:r>
      </w:hyperlink>
      <w:r>
        <w:rPr>
          <w:rStyle w:val="l5def1"/>
        </w:rPr>
        <w:t>, atunci când sunt îndeplinite în mod cumulativ următoarele condiţii:</w:t>
      </w:r>
      <w:r>
        <w:rPr>
          <w:rFonts w:ascii="Arial" w:hAnsi="Arial" w:cs="Arial"/>
          <w:color w:val="000000"/>
          <w:sz w:val="26"/>
          <w:szCs w:val="26"/>
        </w:rPr>
        <w:t xml:space="preserve">  </w:t>
      </w:r>
    </w:p>
    <w:p w:rsidR="00E37504" w:rsidRDefault="00E37504">
      <w:pPr>
        <w:jc w:val="both"/>
        <w:divId w:val="182727967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(i)</w:t>
      </w:r>
      <w:r>
        <w:rPr>
          <w:rFonts w:ascii="Arial" w:hAnsi="Arial" w:cs="Arial"/>
          <w:color w:val="000000"/>
          <w:sz w:val="26"/>
          <w:szCs w:val="26"/>
        </w:rPr>
        <w:t xml:space="preserve"> </w:t>
      </w:r>
      <w:r>
        <w:rPr>
          <w:rStyle w:val="l5def1"/>
        </w:rPr>
        <w:t xml:space="preserve">valoarea modificării este mai mică decât pragurile valorice corespunzătoare prevăzute la art. 7 </w:t>
      </w:r>
      <w:hyperlink r:id="rId767" w:history="1">
        <w:r>
          <w:rPr>
            <w:rStyle w:val="l5def1"/>
            <w:color w:val="0000FF"/>
          </w:rPr>
          <w:t>alin. (1)</w:t>
        </w:r>
      </w:hyperlink>
      <w:r>
        <w:rPr>
          <w:rStyle w:val="l5def1"/>
        </w:rPr>
        <w:t>;</w:t>
      </w:r>
      <w:r>
        <w:rPr>
          <w:rFonts w:ascii="Arial" w:hAnsi="Arial" w:cs="Arial"/>
          <w:color w:val="000000"/>
          <w:sz w:val="26"/>
          <w:szCs w:val="26"/>
        </w:rPr>
        <w:t xml:space="preserve">  </w:t>
      </w:r>
    </w:p>
    <w:p w:rsidR="00E37504" w:rsidRDefault="00E37504">
      <w:pPr>
        <w:jc w:val="both"/>
        <w:divId w:val="211432544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(ii)</w:t>
      </w:r>
      <w:r>
        <w:rPr>
          <w:rFonts w:ascii="Arial" w:hAnsi="Arial" w:cs="Arial"/>
          <w:color w:val="000000"/>
          <w:sz w:val="26"/>
          <w:szCs w:val="26"/>
        </w:rPr>
        <w:t xml:space="preserve"> </w:t>
      </w:r>
      <w:r>
        <w:rPr>
          <w:rStyle w:val="l5def1"/>
        </w:rPr>
        <w:t>valoarea modificării este mai mică decât 10% din preţul contractului de achiziţie publică iniţial, în cazul contractelor de achiziţie publică de servicii sau de produse, sau mai mică decât 15% din preţul contractului de achiziţie publică iniţial, în cazul contractelor de achiziţie publică de lucrări;</w:t>
      </w:r>
      <w:r>
        <w:rPr>
          <w:rFonts w:ascii="Arial" w:hAnsi="Arial" w:cs="Arial"/>
          <w:color w:val="000000"/>
          <w:sz w:val="26"/>
          <w:szCs w:val="26"/>
        </w:rPr>
        <w:t xml:space="preserve">  </w:t>
      </w:r>
    </w:p>
    <w:p w:rsidR="00E37504" w:rsidRDefault="00E37504">
      <w:pPr>
        <w:jc w:val="both"/>
        <w:divId w:val="132527966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(iii)</w:t>
      </w:r>
      <w:r>
        <w:rPr>
          <w:rFonts w:ascii="Arial" w:hAnsi="Arial" w:cs="Arial"/>
          <w:color w:val="000000"/>
          <w:sz w:val="26"/>
          <w:szCs w:val="26"/>
        </w:rPr>
        <w:t xml:space="preserve"> </w:t>
      </w:r>
      <w:r>
        <w:rPr>
          <w:rStyle w:val="l5def1"/>
        </w:rPr>
        <w:t>modificarea nu aduce atingere caracterului general al contractului sau al acordului-cadru în baza căruia se atribuie contractul subsecvent respectiv.</w:t>
      </w:r>
      <w:r>
        <w:rPr>
          <w:rFonts w:ascii="Arial" w:hAnsi="Arial" w:cs="Arial"/>
          <w:color w:val="000000"/>
          <w:sz w:val="26"/>
          <w:szCs w:val="26"/>
        </w:rPr>
        <w:t xml:space="preserve">  </w:t>
      </w:r>
    </w:p>
    <w:p w:rsidR="00E37504" w:rsidRDefault="00E37504">
      <w:pPr>
        <w:jc w:val="both"/>
        <w:divId w:val="204624657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situaţia prevăzută la alin. (1) </w:t>
      </w:r>
      <w:hyperlink r:id="rId768" w:history="1">
        <w:r>
          <w:rPr>
            <w:rStyle w:val="l5def1"/>
            <w:color w:val="0000FF"/>
          </w:rPr>
          <w:t>lit. a)</w:t>
        </w:r>
      </w:hyperlink>
      <w:r>
        <w:rPr>
          <w:rStyle w:val="l5def1"/>
        </w:rPr>
        <w:t>, clauzele de revizuire precizează limitele şi natura eventualelor modificări, precum şi condiţiile în care se poate recurge la acestea şi nu pot stabili modificări sau opţiuni care ar afecta caracterul general al contractului de achiziţie publică sau al acordului-cadru.</w:t>
      </w:r>
      <w:r>
        <w:rPr>
          <w:rFonts w:ascii="Arial" w:hAnsi="Arial" w:cs="Arial"/>
          <w:color w:val="000000"/>
          <w:sz w:val="26"/>
          <w:szCs w:val="26"/>
        </w:rPr>
        <w:t xml:space="preserve">  </w:t>
      </w:r>
    </w:p>
    <w:p w:rsidR="00E37504" w:rsidRDefault="00E37504">
      <w:pPr>
        <w:jc w:val="both"/>
        <w:divId w:val="86294125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sensul dispoziţiilor alin. (1) </w:t>
      </w:r>
      <w:hyperlink r:id="rId769" w:history="1">
        <w:r>
          <w:rPr>
            <w:rStyle w:val="l5def1"/>
            <w:color w:val="0000FF"/>
          </w:rPr>
          <w:t>lit. b)</w:t>
        </w:r>
      </w:hyperlink>
      <w:r>
        <w:rPr>
          <w:rStyle w:val="l5def1"/>
        </w:rPr>
        <w:t>, schimbarea contractantului este imposibilă atunci când sunt îndeplinite în mod cumulativ următoarele condiţii:</w:t>
      </w:r>
      <w:r>
        <w:rPr>
          <w:rFonts w:ascii="Arial" w:hAnsi="Arial" w:cs="Arial"/>
          <w:color w:val="000000"/>
          <w:sz w:val="26"/>
          <w:szCs w:val="26"/>
        </w:rPr>
        <w:t xml:space="preserve">  </w:t>
      </w:r>
    </w:p>
    <w:p w:rsidR="00E37504" w:rsidRDefault="00E37504">
      <w:pPr>
        <w:jc w:val="both"/>
        <w:divId w:val="189091649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schimbarea contractantului nu poate fi realizată din motive economice sau tehnice, precum cerinţe privind interschimbabilitatea sau interoperabilitatea cu echipamentele, serviciile sau instalaţiile existente achiziţionate în cadrul procedurii de achiziţie iniţiale;</w:t>
      </w:r>
      <w:r>
        <w:rPr>
          <w:rFonts w:ascii="Arial" w:hAnsi="Arial" w:cs="Arial"/>
          <w:color w:val="000000"/>
          <w:sz w:val="26"/>
          <w:szCs w:val="26"/>
        </w:rPr>
        <w:t xml:space="preserve">  </w:t>
      </w:r>
    </w:p>
    <w:p w:rsidR="00E37504" w:rsidRDefault="00E37504">
      <w:pPr>
        <w:jc w:val="both"/>
        <w:divId w:val="12840000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schimbarea contractantului ar cauza autorităţii contractante dificultăţi semnificative sau creşterea semnificativă a costurilor.</w:t>
      </w:r>
      <w:r>
        <w:rPr>
          <w:rFonts w:ascii="Arial" w:hAnsi="Arial" w:cs="Arial"/>
          <w:color w:val="000000"/>
          <w:sz w:val="26"/>
          <w:szCs w:val="26"/>
        </w:rPr>
        <w:t xml:space="preserve">  </w:t>
      </w:r>
    </w:p>
    <w:p w:rsidR="00E37504" w:rsidRDefault="00E37504">
      <w:pPr>
        <w:jc w:val="both"/>
        <w:divId w:val="61494167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cazul în care se efectuează majorarea preţului contractului prin mai multe modificări succesive conform alin. (1) </w:t>
      </w:r>
      <w:hyperlink r:id="rId770" w:history="1">
        <w:r>
          <w:rPr>
            <w:rStyle w:val="l5def1"/>
            <w:color w:val="0000FF"/>
          </w:rPr>
          <w:t>lit. b)</w:t>
        </w:r>
      </w:hyperlink>
      <w:r>
        <w:rPr>
          <w:rStyle w:val="l5def1"/>
        </w:rPr>
        <w:t xml:space="preserve"> şi </w:t>
      </w:r>
      <w:hyperlink r:id="rId771" w:history="1">
        <w:r>
          <w:rPr>
            <w:rStyle w:val="l5def1"/>
            <w:color w:val="0000FF"/>
          </w:rPr>
          <w:t>c)</w:t>
        </w:r>
      </w:hyperlink>
      <w:r>
        <w:rPr>
          <w:rStyle w:val="l5def1"/>
        </w:rPr>
        <w:t>, valoarea cumulată a modificărilor contractului nu va depăşi cu mai mult de 50% valoarea contractului iniţial.</w:t>
      </w:r>
      <w:r>
        <w:rPr>
          <w:rFonts w:ascii="Arial" w:hAnsi="Arial" w:cs="Arial"/>
          <w:color w:val="000000"/>
          <w:sz w:val="26"/>
          <w:szCs w:val="26"/>
        </w:rPr>
        <w:t xml:space="preserve">  </w:t>
      </w:r>
    </w:p>
    <w:p w:rsidR="00E37504" w:rsidRDefault="00E37504">
      <w:pPr>
        <w:jc w:val="both"/>
        <w:divId w:val="82735871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Autoritatea contractantă nu are dreptul de a efectua modificări succesive ale contractului de achiziţie publică/acordului-cadru conform alin. (1) </w:t>
      </w:r>
      <w:hyperlink r:id="rId772" w:history="1">
        <w:r>
          <w:rPr>
            <w:rStyle w:val="l5def1"/>
            <w:color w:val="0000FF"/>
          </w:rPr>
          <w:t>lit. b)</w:t>
        </w:r>
      </w:hyperlink>
      <w:r>
        <w:rPr>
          <w:rStyle w:val="l5def1"/>
        </w:rPr>
        <w:t xml:space="preserve"> şi </w:t>
      </w:r>
      <w:hyperlink r:id="rId773" w:history="1">
        <w:r>
          <w:rPr>
            <w:rStyle w:val="l5def1"/>
            <w:color w:val="0000FF"/>
          </w:rPr>
          <w:t>c)</w:t>
        </w:r>
      </w:hyperlink>
      <w:r>
        <w:rPr>
          <w:rStyle w:val="l5def1"/>
        </w:rPr>
        <w:t xml:space="preserve"> în scopul eludării aplicării procedurilor de atribuire prevăzute de prezenta lege.</w:t>
      </w:r>
      <w:r>
        <w:rPr>
          <w:rFonts w:ascii="Arial" w:hAnsi="Arial" w:cs="Arial"/>
          <w:color w:val="000000"/>
          <w:sz w:val="26"/>
          <w:szCs w:val="26"/>
        </w:rPr>
        <w:t xml:space="preserve">  </w:t>
      </w:r>
    </w:p>
    <w:p w:rsidR="00E37504" w:rsidRDefault="00E37504">
      <w:pPr>
        <w:jc w:val="both"/>
        <w:divId w:val="107940509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Autorităţile contractante care modifică un contract de achiziţie publică/acord-cadru în situaţiile prevăzute la alin. (1) </w:t>
      </w:r>
      <w:hyperlink r:id="rId774" w:history="1">
        <w:r>
          <w:rPr>
            <w:rStyle w:val="l5def1"/>
            <w:color w:val="0000FF"/>
          </w:rPr>
          <w:t>lit. b)</w:t>
        </w:r>
      </w:hyperlink>
      <w:r>
        <w:rPr>
          <w:rStyle w:val="l5def1"/>
        </w:rPr>
        <w:t xml:space="preserve"> şi </w:t>
      </w:r>
      <w:hyperlink r:id="rId775" w:history="1">
        <w:r>
          <w:rPr>
            <w:rStyle w:val="l5def1"/>
            <w:color w:val="0000FF"/>
          </w:rPr>
          <w:t>c)</w:t>
        </w:r>
      </w:hyperlink>
      <w:r>
        <w:rPr>
          <w:rStyle w:val="l5def1"/>
        </w:rPr>
        <w:t xml:space="preserve"> au obligaţia de a publica un anunţ în acest sens în Jurnalul Oficial al Uniunii Europene, cu respectarea formularului standard stabilit de Comisia Europeană în temeiul dispoziţiilor </w:t>
      </w:r>
      <w:hyperlink r:id="rId776" w:history="1">
        <w:r>
          <w:rPr>
            <w:rStyle w:val="l5def1"/>
            <w:color w:val="0000FF"/>
          </w:rPr>
          <w:t>art. 51</w:t>
        </w:r>
      </w:hyperlink>
      <w:r>
        <w:rPr>
          <w:rStyle w:val="l5def1"/>
        </w:rPr>
        <w:t xml:space="preserve"> din Directiva 2014/24/UE a Parlamentului European şi a Consiliului din 26 februarie 2014.</w:t>
      </w:r>
      <w:r>
        <w:rPr>
          <w:rFonts w:ascii="Arial" w:hAnsi="Arial" w:cs="Arial"/>
          <w:color w:val="000000"/>
          <w:sz w:val="26"/>
          <w:szCs w:val="26"/>
        </w:rPr>
        <w:t xml:space="preserve">  </w:t>
      </w:r>
    </w:p>
    <w:p w:rsidR="00E37504" w:rsidRDefault="00E37504">
      <w:pPr>
        <w:jc w:val="both"/>
        <w:divId w:val="68826039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În sensul alin. (1) </w:t>
      </w:r>
      <w:hyperlink r:id="rId777" w:history="1">
        <w:r>
          <w:rPr>
            <w:rStyle w:val="l5def1"/>
            <w:color w:val="0000FF"/>
          </w:rPr>
          <w:t>lit. e)</w:t>
        </w:r>
      </w:hyperlink>
      <w:r>
        <w:rPr>
          <w:rStyle w:val="l5def1"/>
        </w:rPr>
        <w:t xml:space="preserve">, modificarea unui contract sau a unui acord-cadru, pe durata sa, este considerată a fi substanţială doar atunci când prin această modificare contractul sau acordul-cadru prezintă caracteristici care diferă în mod substanţial de cele ale documentului iniţial. Fără a aduce atingere prevederilor </w:t>
      </w:r>
      <w:hyperlink r:id="rId778" w:history="1">
        <w:r>
          <w:rPr>
            <w:rStyle w:val="l5def1"/>
            <w:color w:val="0000FF"/>
          </w:rPr>
          <w:t>alin. (1)</w:t>
        </w:r>
      </w:hyperlink>
      <w:r>
        <w:rPr>
          <w:rStyle w:val="l5def1"/>
        </w:rPr>
        <w:t>, o modificare a unui contract de achiziţie publică/acord-cadru, pe durata sa, este considerată modificare substanţială atunci când este îndeplinită cel puţin una dintre următoarele condiţii:</w:t>
      </w:r>
      <w:r>
        <w:rPr>
          <w:rFonts w:ascii="Arial" w:hAnsi="Arial" w:cs="Arial"/>
          <w:color w:val="000000"/>
          <w:sz w:val="26"/>
          <w:szCs w:val="26"/>
        </w:rPr>
        <w:t xml:space="preserve">  </w:t>
      </w:r>
    </w:p>
    <w:p w:rsidR="00E37504" w:rsidRDefault="00E37504">
      <w:pPr>
        <w:jc w:val="both"/>
        <w:divId w:val="5155363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modificarea introduce condiţii care, dacă ar fi fost incluse în procedura de atribuire iniţială, ar fi permis selecţia altor candidaţi decât cei selectaţi iniţial sau acceptarea unei alte oferte decât cea acceptată iniţial sau ar fi atras şi alţi participanţi la procedura de atribuire;</w:t>
      </w:r>
      <w:r>
        <w:rPr>
          <w:rFonts w:ascii="Arial" w:hAnsi="Arial" w:cs="Arial"/>
          <w:color w:val="000000"/>
          <w:sz w:val="26"/>
          <w:szCs w:val="26"/>
        </w:rPr>
        <w:t xml:space="preserve">  </w:t>
      </w:r>
    </w:p>
    <w:p w:rsidR="00E37504" w:rsidRDefault="00E37504">
      <w:pPr>
        <w:jc w:val="both"/>
        <w:divId w:val="96608233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modificarea schimbă echilibrul economic al contractului de achiziţie publică/acordului-cadru în favoarea contractantului într-un mod care nu a fost prevăzut în contractul de achiziţie publică/acordul-cadru iniţial;</w:t>
      </w:r>
      <w:r>
        <w:rPr>
          <w:rFonts w:ascii="Arial" w:hAnsi="Arial" w:cs="Arial"/>
          <w:color w:val="000000"/>
          <w:sz w:val="26"/>
          <w:szCs w:val="26"/>
        </w:rPr>
        <w:t xml:space="preserve">  </w:t>
      </w:r>
    </w:p>
    <w:p w:rsidR="00E37504" w:rsidRDefault="00E37504">
      <w:pPr>
        <w:jc w:val="both"/>
        <w:divId w:val="197382445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modificarea extinde în mod considerabil obiectul contractului de achiziţie publică/acordului-cadru;</w:t>
      </w:r>
      <w:r>
        <w:rPr>
          <w:rFonts w:ascii="Arial" w:hAnsi="Arial" w:cs="Arial"/>
          <w:color w:val="000000"/>
          <w:sz w:val="26"/>
          <w:szCs w:val="26"/>
        </w:rPr>
        <w:t xml:space="preserve">  </w:t>
      </w:r>
    </w:p>
    <w:p w:rsidR="00E37504" w:rsidRDefault="00E37504">
      <w:pPr>
        <w:jc w:val="both"/>
        <w:divId w:val="111059130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un nou contractant înlocuieşte contractantul iniţial, în alte cazuri decât cele prevăzute la alin. (1) </w:t>
      </w:r>
      <w:hyperlink r:id="rId779" w:history="1">
        <w:r>
          <w:rPr>
            <w:rStyle w:val="l5def1"/>
            <w:color w:val="0000FF"/>
          </w:rPr>
          <w:t>lit. d)</w:t>
        </w:r>
      </w:hyperlink>
      <w:r>
        <w:rPr>
          <w:rStyle w:val="l5def1"/>
        </w:rPr>
        <w:t>.</w:t>
      </w:r>
      <w:r>
        <w:rPr>
          <w:rFonts w:ascii="Arial" w:hAnsi="Arial" w:cs="Arial"/>
          <w:color w:val="000000"/>
          <w:sz w:val="26"/>
          <w:szCs w:val="26"/>
        </w:rPr>
        <w:t xml:space="preserve">  </w:t>
      </w:r>
    </w:p>
    <w:p w:rsidR="00E37504" w:rsidRDefault="00E37504">
      <w:pPr>
        <w:jc w:val="both"/>
        <w:divId w:val="163632969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b/>
          <w:bCs/>
          <w:color w:val="FF7F50"/>
          <w:sz w:val="26"/>
          <w:szCs w:val="26"/>
          <w:vertAlign w:val="superscript"/>
        </w:rPr>
        <w:t>1</w:t>
      </w:r>
      <w:r>
        <w:rPr>
          <w:rFonts w:ascii="Arial" w:hAnsi="Arial" w:cs="Arial"/>
          <w:b/>
          <w:bCs/>
          <w:color w:val="FF7F50"/>
          <w:sz w:val="26"/>
          <w:szCs w:val="26"/>
        </w:rPr>
        <w:t>)</w:t>
      </w:r>
      <w:r>
        <w:rPr>
          <w:rFonts w:ascii="Arial" w:hAnsi="Arial" w:cs="Arial"/>
          <w:color w:val="000000"/>
          <w:sz w:val="26"/>
          <w:szCs w:val="26"/>
        </w:rPr>
        <w:t xml:space="preserve"> </w:t>
      </w:r>
      <w:r>
        <w:rPr>
          <w:rStyle w:val="l5def1"/>
        </w:rPr>
        <w:t xml:space="preserve">Fără a aduce atingere prevederilor </w:t>
      </w:r>
      <w:hyperlink r:id="rId780" w:history="1">
        <w:r>
          <w:rPr>
            <w:rStyle w:val="l5def1"/>
            <w:color w:val="0000FF"/>
          </w:rPr>
          <w:t>alin. (1)</w:t>
        </w:r>
      </w:hyperlink>
      <w:r>
        <w:rPr>
          <w:rStyle w:val="l5def1"/>
        </w:rPr>
        <w:t xml:space="preserve"> şi </w:t>
      </w:r>
      <w:hyperlink r:id="rId781" w:history="1">
        <w:r>
          <w:rPr>
            <w:rStyle w:val="l5def1"/>
            <w:color w:val="0000FF"/>
          </w:rPr>
          <w:t>(2)</w:t>
        </w:r>
      </w:hyperlink>
      <w:r>
        <w:rPr>
          <w:rStyle w:val="l5def1"/>
        </w:rPr>
        <w:t>, o modificare a unui contract de achiziţie publică/acord-cadru este considerată modificare substanţială atunci când este îndeplinită cel puţin una dintre următoarele condiţii:</w:t>
      </w:r>
      <w:r>
        <w:rPr>
          <w:rFonts w:ascii="Arial" w:hAnsi="Arial" w:cs="Arial"/>
          <w:color w:val="000000"/>
          <w:sz w:val="26"/>
          <w:szCs w:val="26"/>
        </w:rPr>
        <w:t xml:space="preserve">  </w:t>
      </w:r>
    </w:p>
    <w:p w:rsidR="00E37504" w:rsidRDefault="00E37504">
      <w:pPr>
        <w:jc w:val="both"/>
        <w:divId w:val="50616645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modificarea introduce condiţii care, dacă ar fi fost incluse în procedura de atribuire iniţială, ar fi permis selecţia altor candidaţi decât cei selectaţi iniţial sau acceptarea unei alte oferte decât cea acceptată iniţial sau ar fi atras şi alţi participanţi la procedura de atribuire;</w:t>
      </w:r>
      <w:r>
        <w:rPr>
          <w:rFonts w:ascii="Arial" w:hAnsi="Arial" w:cs="Arial"/>
          <w:color w:val="000000"/>
          <w:sz w:val="26"/>
          <w:szCs w:val="26"/>
        </w:rPr>
        <w:t xml:space="preserve">  </w:t>
      </w:r>
    </w:p>
    <w:p w:rsidR="00E37504" w:rsidRDefault="00E37504">
      <w:pPr>
        <w:jc w:val="both"/>
        <w:divId w:val="76311377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modificarea schimbă echilibrul economic al contractului de achiziţie publică/acordului-cadru în favoarea contractantului într-un mod care nu a fost prevăzut în contractul de achiziţie publică/acordul-cadru iniţial;</w:t>
      </w:r>
      <w:r>
        <w:rPr>
          <w:rFonts w:ascii="Arial" w:hAnsi="Arial" w:cs="Arial"/>
          <w:color w:val="000000"/>
          <w:sz w:val="26"/>
          <w:szCs w:val="26"/>
        </w:rPr>
        <w:t xml:space="preserve">  </w:t>
      </w:r>
    </w:p>
    <w:p w:rsidR="00E37504" w:rsidRDefault="00E37504">
      <w:pPr>
        <w:jc w:val="both"/>
        <w:divId w:val="206740805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modificarea extinde în mod considerabil obiectul contractului de achiziţie publică/acordului-cadru;</w:t>
      </w:r>
      <w:r>
        <w:rPr>
          <w:rFonts w:ascii="Arial" w:hAnsi="Arial" w:cs="Arial"/>
          <w:color w:val="000000"/>
          <w:sz w:val="26"/>
          <w:szCs w:val="26"/>
        </w:rPr>
        <w:t xml:space="preserve">  </w:t>
      </w:r>
    </w:p>
    <w:p w:rsidR="00E37504" w:rsidRDefault="00E37504">
      <w:pPr>
        <w:jc w:val="both"/>
        <w:divId w:val="88159695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un nou contractant înlocuieşte contractantul iniţial, în alte cazuri decât cele prevăzute la alin. (1) </w:t>
      </w:r>
      <w:hyperlink r:id="rId782" w:history="1">
        <w:r>
          <w:rPr>
            <w:rStyle w:val="l5def1"/>
            <w:color w:val="0000FF"/>
          </w:rPr>
          <w:t>lit. d)</w:t>
        </w:r>
      </w:hyperlink>
      <w:r>
        <w:rPr>
          <w:rStyle w:val="l5def1"/>
        </w:rPr>
        <w:t>.</w:t>
      </w:r>
      <w:r>
        <w:rPr>
          <w:rFonts w:ascii="Arial" w:hAnsi="Arial" w:cs="Arial"/>
          <w:color w:val="000000"/>
          <w:sz w:val="26"/>
          <w:szCs w:val="26"/>
        </w:rPr>
        <w:t xml:space="preserve">  </w:t>
      </w:r>
    </w:p>
    <w:p w:rsidR="00E37504" w:rsidRDefault="00E37504">
      <w:pPr>
        <w:jc w:val="both"/>
        <w:divId w:val="1794398581"/>
        <w:rPr>
          <w:rFonts w:ascii="Arial" w:hAnsi="Arial" w:cs="Arial"/>
          <w:color w:val="000000"/>
          <w:sz w:val="26"/>
          <w:szCs w:val="26"/>
        </w:rPr>
      </w:pPr>
      <w:r>
        <w:rPr>
          <w:rFonts w:ascii="Arial" w:hAnsi="Arial" w:cs="Arial"/>
          <w:color w:val="000000"/>
          <w:sz w:val="26"/>
          <w:szCs w:val="26"/>
        </w:rPr>
        <w:t>   </w:t>
      </w:r>
      <w:r>
        <w:rPr>
          <w:rFonts w:ascii="Arial" w:hAnsi="Arial" w:cs="Arial"/>
          <w:b/>
          <w:bCs/>
          <w:color w:val="FF0000"/>
          <w:sz w:val="26"/>
          <w:szCs w:val="26"/>
        </w:rPr>
        <w:t>(8)</w:t>
      </w:r>
      <w:r>
        <w:rPr>
          <w:rFonts w:ascii="Arial" w:hAnsi="Arial" w:cs="Arial"/>
          <w:color w:val="000000"/>
          <w:sz w:val="26"/>
          <w:szCs w:val="26"/>
        </w:rPr>
        <w:t xml:space="preserve"> </w:t>
      </w:r>
      <w:r>
        <w:rPr>
          <w:rStyle w:val="l5red1"/>
          <w:rFonts w:ascii="Arial" w:hAnsi="Arial" w:cs="Arial"/>
          <w:sz w:val="26"/>
          <w:szCs w:val="26"/>
        </w:rPr>
        <w:t>«abrogat»</w:t>
      </w:r>
      <w:r>
        <w:rPr>
          <w:rFonts w:ascii="Arial" w:hAnsi="Arial" w:cs="Arial"/>
          <w:color w:val="000000"/>
          <w:sz w:val="26"/>
          <w:szCs w:val="26"/>
        </w:rPr>
        <w:t xml:space="preserve">  </w:t>
      </w:r>
    </w:p>
    <w:p w:rsidR="00E37504" w:rsidRDefault="00E37504">
      <w:pPr>
        <w:jc w:val="both"/>
        <w:divId w:val="210372503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 xml:space="preserve">În situaţia prevăzută la alin. (1) </w:t>
      </w:r>
      <w:hyperlink r:id="rId783" w:history="1">
        <w:r>
          <w:rPr>
            <w:rStyle w:val="l5def1"/>
            <w:color w:val="0000FF"/>
          </w:rPr>
          <w:t>lit. f)</w:t>
        </w:r>
      </w:hyperlink>
      <w:r>
        <w:rPr>
          <w:rStyle w:val="l5def1"/>
        </w:rPr>
        <w:t>, în cazul în care se efectuează mai multe modificări succesive, valoarea modificărilor se va determina pe baza valorii nete cumulate a modificărilor succesive realizate numai în baza lit. f), fără a se lua în calcul şi modificările care nu conduc la majorarea preţului contractului şi fără a se aduce atingere caracterului general al contractului/acordului-cadru.</w:t>
      </w:r>
      <w:r>
        <w:rPr>
          <w:rFonts w:ascii="Arial" w:hAnsi="Arial" w:cs="Arial"/>
          <w:color w:val="000000"/>
          <w:sz w:val="26"/>
          <w:szCs w:val="26"/>
        </w:rPr>
        <w:t xml:space="preserve">  </w:t>
      </w:r>
    </w:p>
    <w:p w:rsidR="00E37504" w:rsidRDefault="00E37504">
      <w:pPr>
        <w:jc w:val="both"/>
        <w:divId w:val="24858429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 xml:space="preserve">Pentru calcularea preţului menţionat la alin. (1) </w:t>
      </w:r>
      <w:hyperlink r:id="rId784" w:history="1">
        <w:r>
          <w:rPr>
            <w:rStyle w:val="l5def1"/>
            <w:color w:val="0000FF"/>
          </w:rPr>
          <w:t>lit. b)</w:t>
        </w:r>
      </w:hyperlink>
      <w:r>
        <w:rPr>
          <w:rStyle w:val="l5def1"/>
        </w:rPr>
        <w:t xml:space="preserve"> pct. (iii), lit. c) </w:t>
      </w:r>
      <w:hyperlink r:id="rId785" w:history="1">
        <w:r>
          <w:rPr>
            <w:rStyle w:val="l5def1"/>
            <w:color w:val="0000FF"/>
          </w:rPr>
          <w:t>pct. (iii)</w:t>
        </w:r>
      </w:hyperlink>
      <w:r>
        <w:rPr>
          <w:rStyle w:val="l5def1"/>
        </w:rPr>
        <w:t xml:space="preserve"> şi la </w:t>
      </w:r>
      <w:hyperlink r:id="rId786" w:history="1">
        <w:r>
          <w:rPr>
            <w:rStyle w:val="l5def1"/>
            <w:color w:val="0000FF"/>
          </w:rPr>
          <w:t>lit. f)</w:t>
        </w:r>
      </w:hyperlink>
      <w:r>
        <w:rPr>
          <w:rStyle w:val="l5def1"/>
        </w:rPr>
        <w:t xml:space="preserve"> se va utiliza preţul actualizat al contractului de achiziţie publică/acordului-cadru, care constituie valoarea de referinţă atunci când contractul de achiziţie publică include o clauză de indexare.</w:t>
      </w:r>
      <w:r>
        <w:rPr>
          <w:rFonts w:ascii="Arial" w:hAnsi="Arial" w:cs="Arial"/>
          <w:color w:val="000000"/>
          <w:sz w:val="26"/>
          <w:szCs w:val="26"/>
        </w:rPr>
        <w:t xml:space="preserve">  </w:t>
      </w:r>
    </w:p>
    <w:p w:rsidR="00E37504" w:rsidRDefault="00E37504">
      <w:pPr>
        <w:jc w:val="both"/>
        <w:divId w:val="125980029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(11)</w:t>
      </w:r>
      <w:r>
        <w:rPr>
          <w:rFonts w:ascii="Arial" w:hAnsi="Arial" w:cs="Arial"/>
          <w:color w:val="000000"/>
          <w:sz w:val="26"/>
          <w:szCs w:val="26"/>
        </w:rPr>
        <w:t xml:space="preserve"> </w:t>
      </w:r>
      <w:r>
        <w:rPr>
          <w:rStyle w:val="l5def1"/>
        </w:rPr>
        <w:t>În sensul prezentului articol, prin caracterul general al contractului se înţelege obiectivele principale urmărite de autoritatea contractantă la realizarea achiziţiei iniţiale, obiectul principal al contractului şi drepturile şi obligaţiile principale ale contractului, inclusiv principalele cerinţe de calitate şi performanţă.</w:t>
      </w:r>
      <w:r>
        <w:rPr>
          <w:rFonts w:ascii="Arial" w:hAnsi="Arial" w:cs="Arial"/>
          <w:color w:val="000000"/>
          <w:sz w:val="26"/>
          <w:szCs w:val="26"/>
        </w:rPr>
        <w:t xml:space="preserve">  </w:t>
      </w:r>
    </w:p>
    <w:p w:rsidR="00E37504" w:rsidRDefault="00E37504">
      <w:pPr>
        <w:jc w:val="both"/>
        <w:divId w:val="57628769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(12)</w:t>
      </w:r>
      <w:r>
        <w:rPr>
          <w:rFonts w:ascii="Arial" w:hAnsi="Arial" w:cs="Arial"/>
          <w:color w:val="000000"/>
          <w:sz w:val="26"/>
          <w:szCs w:val="26"/>
        </w:rPr>
        <w:t xml:space="preserve"> </w:t>
      </w:r>
      <w:r>
        <w:rPr>
          <w:rStyle w:val="l5def1"/>
        </w:rPr>
        <w:t>Prin normele metodologice de aplicare a prezentei legi se stabilesc în sarcina autorităţii contractante obligaţii de notificare a instituţiei responsabile cu controlul ex-ante privind intenţia de a efectua modificări ale contractelor de achiziţie publică/acordurilor-cadru în condiţiile prezentului articol.</w:t>
      </w:r>
      <w:r>
        <w:rPr>
          <w:rFonts w:ascii="Arial" w:hAnsi="Arial" w:cs="Arial"/>
          <w:color w:val="000000"/>
          <w:sz w:val="26"/>
          <w:szCs w:val="26"/>
        </w:rPr>
        <w:t xml:space="preserve">  </w:t>
      </w:r>
    </w:p>
    <w:p w:rsidR="00E37504" w:rsidRDefault="00E37504">
      <w:pPr>
        <w:jc w:val="both"/>
        <w:divId w:val="104447635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222. -</w:t>
      </w:r>
      <w:r>
        <w:rPr>
          <w:rFonts w:ascii="Arial" w:hAnsi="Arial" w:cs="Arial"/>
          <w:color w:val="000000"/>
          <w:sz w:val="26"/>
          <w:szCs w:val="26"/>
        </w:rPr>
        <w:t xml:space="preserve">   </w:t>
      </w:r>
      <w:r>
        <w:rPr>
          <w:rStyle w:val="l5def1"/>
          <w:b/>
          <w:bCs/>
          <w:color w:val="FF7F50"/>
        </w:rPr>
        <w:t>(1)</w:t>
      </w:r>
      <w:r>
        <w:rPr>
          <w:rStyle w:val="l5def1"/>
        </w:rPr>
        <w:t xml:space="preserve"> Orice modificare a unui contract de achiziţie publică ori acord-cadru în cursul perioadei sale de valabilitate altfel decât în cazurile şi condiţiile prevăzute la </w:t>
      </w:r>
      <w:hyperlink r:id="rId787" w:history="1">
        <w:r>
          <w:rPr>
            <w:rStyle w:val="l5def1"/>
            <w:color w:val="0000FF"/>
          </w:rPr>
          <w:t>art. 221</w:t>
        </w:r>
      </w:hyperlink>
      <w:r>
        <w:rPr>
          <w:rStyle w:val="l5def1"/>
        </w:rPr>
        <w:t xml:space="preserve"> se realizează prin organizarea unei noi proceduri de atribuire, în conformitate cu dispoziţiile prezentei legi.  </w:t>
      </w:r>
    </w:p>
    <w:p w:rsidR="00E37504" w:rsidRDefault="00E37504">
      <w:pPr>
        <w:jc w:val="both"/>
        <w:divId w:val="6384032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situaţia nerespectării dispoziţiilor </w:t>
      </w:r>
      <w:hyperlink r:id="rId788" w:history="1">
        <w:r>
          <w:rPr>
            <w:rStyle w:val="l5def1"/>
            <w:color w:val="0000FF"/>
          </w:rPr>
          <w:t>alin. (1)</w:t>
        </w:r>
      </w:hyperlink>
      <w:r>
        <w:rPr>
          <w:rStyle w:val="l5def1"/>
        </w:rPr>
        <w:t>, autoritatea contractantă are dreptul de a denunţa unilateral contractul de achiziţie publică iniţial.</w:t>
      </w:r>
      <w:r>
        <w:rPr>
          <w:rFonts w:ascii="Arial" w:hAnsi="Arial" w:cs="Arial"/>
          <w:color w:val="000000"/>
          <w:sz w:val="26"/>
          <w:szCs w:val="26"/>
        </w:rPr>
        <w:t xml:space="preserve">  </w:t>
      </w:r>
    </w:p>
    <w:p w:rsidR="00E37504" w:rsidRDefault="00E37504">
      <w:pPr>
        <w:jc w:val="both"/>
        <w:divId w:val="203287404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Autoritatea contractantă introduce dreptul de denunţare unilaterală prevăzut la </w:t>
      </w:r>
      <w:hyperlink r:id="rId789" w:history="1">
        <w:r>
          <w:rPr>
            <w:rStyle w:val="l5def1"/>
            <w:color w:val="0000FF"/>
          </w:rPr>
          <w:t>alin. (2)</w:t>
        </w:r>
      </w:hyperlink>
      <w:r>
        <w:rPr>
          <w:rStyle w:val="l5def1"/>
        </w:rPr>
        <w:t xml:space="preserve"> în condiţiile contractuale cuprinse în documentaţia de atribuire.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65055610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222</w:t>
      </w:r>
      <w:r>
        <w:rPr>
          <w:rFonts w:ascii="Arial" w:hAnsi="Arial" w:cs="Arial"/>
          <w:b/>
          <w:bCs/>
          <w:color w:val="008000"/>
          <w:sz w:val="26"/>
          <w:szCs w:val="26"/>
          <w:vertAlign w:val="superscript"/>
        </w:rPr>
        <w:t>1</w:t>
      </w:r>
      <w:r>
        <w:rPr>
          <w:rFonts w:ascii="Arial" w:hAnsi="Arial" w:cs="Arial"/>
          <w:b/>
          <w:bCs/>
          <w:color w:val="008000"/>
          <w:sz w:val="26"/>
          <w:szCs w:val="26"/>
        </w:rPr>
        <w:t>. -</w:t>
      </w:r>
      <w:r>
        <w:rPr>
          <w:rFonts w:ascii="Arial" w:hAnsi="Arial" w:cs="Arial"/>
          <w:color w:val="000000"/>
          <w:sz w:val="26"/>
          <w:szCs w:val="26"/>
        </w:rPr>
        <w:t xml:space="preserve">   </w:t>
      </w:r>
      <w:r>
        <w:rPr>
          <w:rStyle w:val="l5def1"/>
          <w:b/>
          <w:bCs/>
          <w:color w:val="FF7F50"/>
        </w:rPr>
        <w:t>(1)</w:t>
      </w:r>
      <w:r>
        <w:rPr>
          <w:rStyle w:val="l5def1"/>
        </w:rPr>
        <w:t xml:space="preserve"> Autorităţile contractante publică în secţiunea dedicată din SEAP toate modificările contractelor de achiziţie publică/acordurilor-cadru, astfel încât să rezulte durata şi preţul final la finalizarea sau încetarea acestora.  </w:t>
      </w:r>
    </w:p>
    <w:p w:rsidR="00E37504" w:rsidRDefault="00E37504">
      <w:pPr>
        <w:jc w:val="both"/>
        <w:divId w:val="78577972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Prin normele metodologice de aplicare a prezentei legi se stabilesc condiţiile de publicare a modificărilor contractuale prevăzute la </w:t>
      </w:r>
      <w:hyperlink r:id="rId790" w:history="1">
        <w:r>
          <w:rPr>
            <w:rStyle w:val="l5def1"/>
            <w:color w:val="0000FF"/>
          </w:rPr>
          <w:t>alin. (1)</w:t>
        </w:r>
      </w:hyperlink>
      <w:r>
        <w:rPr>
          <w:rStyle w:val="l5def1"/>
        </w:rPr>
        <w:t>.</w:t>
      </w:r>
      <w:r>
        <w:rPr>
          <w:rFonts w:ascii="Arial" w:hAnsi="Arial" w:cs="Arial"/>
          <w:color w:val="000000"/>
          <w:sz w:val="26"/>
          <w:szCs w:val="26"/>
        </w:rPr>
        <w:t xml:space="preserve">  </w:t>
      </w:r>
    </w:p>
    <w:p w:rsidR="00E37504" w:rsidRDefault="00E37504">
      <w:pPr>
        <w:jc w:val="both"/>
        <w:divId w:val="203168591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222</w:t>
      </w:r>
      <w:r>
        <w:rPr>
          <w:rFonts w:ascii="Arial" w:hAnsi="Arial" w:cs="Arial"/>
          <w:b/>
          <w:bCs/>
          <w:color w:val="008000"/>
          <w:sz w:val="26"/>
          <w:szCs w:val="26"/>
          <w:vertAlign w:val="superscript"/>
        </w:rPr>
        <w:t>2</w:t>
      </w:r>
      <w:r>
        <w:rPr>
          <w:rFonts w:ascii="Arial" w:hAnsi="Arial" w:cs="Arial"/>
          <w:b/>
          <w:bCs/>
          <w:color w:val="008000"/>
          <w:sz w:val="26"/>
          <w:szCs w:val="26"/>
        </w:rPr>
        <w:t>. -</w:t>
      </w:r>
      <w:r>
        <w:rPr>
          <w:rFonts w:ascii="Arial" w:hAnsi="Arial" w:cs="Arial"/>
          <w:color w:val="000000"/>
          <w:sz w:val="26"/>
          <w:szCs w:val="26"/>
        </w:rPr>
        <w:t xml:space="preserve">   </w:t>
      </w:r>
      <w:r>
        <w:rPr>
          <w:rStyle w:val="l5def1"/>
          <w:b/>
          <w:bCs/>
          <w:color w:val="FF7F50"/>
        </w:rPr>
        <w:t>(1)</w:t>
      </w:r>
      <w:r>
        <w:rPr>
          <w:rStyle w:val="l5def1"/>
        </w:rPr>
        <w:t xml:space="preserve"> Pe parcursul îndeplinirii acordului-cadru/contractului, preţul poate fi ajustat prin actualizare în cazul în care pe piaţă au apărut anumite condiţii, în urma cărora s-a constatat creşterea/diminuarea indicilor de preţ pentru elemente constitutive ale ofertei, al căror efect se reflectă în creşterea/diminuarea costurilor pe baza cărora s-a fundamentat preţul acordului-cadru/contractului.  </w:t>
      </w:r>
    </w:p>
    <w:p w:rsidR="00E37504" w:rsidRDefault="00E37504">
      <w:pPr>
        <w:jc w:val="both"/>
        <w:divId w:val="201290379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Pentru a se respecta principiul transparenţei, posibilitatea de ajustare a preţului trebuie să fie precizată atât în documentaţia de atribuire, cât şi în acordul-cadru/contractul care urmează să fie încheiat, prin clauze speciale în acest sens.</w:t>
      </w:r>
      <w:r>
        <w:rPr>
          <w:rFonts w:ascii="Arial" w:hAnsi="Arial" w:cs="Arial"/>
          <w:color w:val="000000"/>
          <w:sz w:val="26"/>
          <w:szCs w:val="26"/>
        </w:rPr>
        <w:t xml:space="preserve">  </w:t>
      </w:r>
    </w:p>
    <w:p w:rsidR="00E37504" w:rsidRDefault="00E37504">
      <w:pPr>
        <w:jc w:val="both"/>
        <w:divId w:val="109139093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Autoritatea contractantă precizează atât în documentaţia de atribuire, cât şi în contractul de achiziţie publică/acordul-cadru modul concret de ajustare a preţului, indicii care vor fi utilizaţi, precum şi sursa informaţiilor cu privire la evoluţia acestora, cum ar fi buletine statistice sau cotaţii ale burselor de mărfuri.</w:t>
      </w:r>
      <w:r>
        <w:rPr>
          <w:rFonts w:ascii="Arial" w:hAnsi="Arial" w:cs="Arial"/>
          <w:color w:val="000000"/>
          <w:sz w:val="26"/>
          <w:szCs w:val="26"/>
        </w:rPr>
        <w:t xml:space="preserve">  </w:t>
      </w:r>
    </w:p>
    <w:p w:rsidR="00E37504" w:rsidRDefault="00E37504">
      <w:pPr>
        <w:jc w:val="both"/>
        <w:divId w:val="131409463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Ajustarea preţului, fără a fi îndeplinite condiţiile prevăzute la </w:t>
      </w:r>
      <w:hyperlink r:id="rId791" w:history="1">
        <w:r>
          <w:rPr>
            <w:rStyle w:val="l5def1"/>
            <w:color w:val="0000FF"/>
          </w:rPr>
          <w:t>alin. (2)</w:t>
        </w:r>
      </w:hyperlink>
      <w:r>
        <w:rPr>
          <w:rStyle w:val="l5def1"/>
        </w:rPr>
        <w:t xml:space="preserve"> şi </w:t>
      </w:r>
      <w:hyperlink r:id="rId792" w:history="1">
        <w:r>
          <w:rPr>
            <w:rStyle w:val="l5def1"/>
            <w:color w:val="0000FF"/>
          </w:rPr>
          <w:t>(3)</w:t>
        </w:r>
      </w:hyperlink>
      <w:r>
        <w:rPr>
          <w:rStyle w:val="l5def1"/>
        </w:rPr>
        <w:t>, este aplicabilă direct în cazul în care au loc modificări legislative sau au fost emise de către autorităţile locale acte administrative care au ca obiect instituirea, modificarea sau renunţarea la anumite taxe/impozite locale, al căror efect se reflectă în creşterea/diminuarea costurilor pe baza cărora s-a fundamentat preţul acordului-cadru/contractului.</w:t>
      </w:r>
      <w:r>
        <w:rPr>
          <w:rFonts w:ascii="Arial" w:hAnsi="Arial" w:cs="Arial"/>
          <w:color w:val="000000"/>
          <w:sz w:val="26"/>
          <w:szCs w:val="26"/>
        </w:rPr>
        <w:t xml:space="preserve">  </w:t>
      </w:r>
    </w:p>
    <w:p w:rsidR="00E37504" w:rsidRDefault="00E37504">
      <w:pPr>
        <w:jc w:val="both"/>
        <w:divId w:val="85296289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orice situaţie, preţul acordului-cadru/contractului poate fi ajustat doar în măsura strict necesară pentru acoperirea costurilor pe baza cărora s-a fundamentat preţul acordului-cadru/contractului.</w:t>
      </w:r>
      <w:r>
        <w:rPr>
          <w:rFonts w:ascii="Arial" w:hAnsi="Arial" w:cs="Arial"/>
          <w:color w:val="000000"/>
          <w:sz w:val="26"/>
          <w:szCs w:val="26"/>
        </w:rPr>
        <w:t xml:space="preserve">  </w:t>
      </w:r>
    </w:p>
    <w:p w:rsidR="00E37504" w:rsidRDefault="00E37504">
      <w:pPr>
        <w:jc w:val="both"/>
        <w:divId w:val="174282493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(6)</w:t>
      </w:r>
      <w:r>
        <w:rPr>
          <w:rFonts w:ascii="Arial" w:hAnsi="Arial" w:cs="Arial"/>
          <w:color w:val="000000"/>
          <w:sz w:val="26"/>
          <w:szCs w:val="26"/>
        </w:rPr>
        <w:t xml:space="preserve"> </w:t>
      </w:r>
      <w:r>
        <w:rPr>
          <w:rStyle w:val="l5def1"/>
        </w:rPr>
        <w:t>Modul de ajustare nu trebuie să conducă în niciun caz la schimbarea rezultatului procedurii de atribuire, prin anularea sau diminuarea avantajului competitiv pe baza căruia contractantul respectiv a fost declarat câştigător în urma finalizării respectivei proceduri, cu excepţia cazului prevăzut la alin. (5).</w:t>
      </w:r>
      <w:r>
        <w:rPr>
          <w:rFonts w:ascii="Arial" w:hAnsi="Arial" w:cs="Arial"/>
          <w:color w:val="000000"/>
          <w:sz w:val="26"/>
          <w:szCs w:val="26"/>
        </w:rPr>
        <w:t xml:space="preserve">  </w:t>
      </w:r>
    </w:p>
    <w:p w:rsidR="00E37504" w:rsidRDefault="00E37504">
      <w:pPr>
        <w:jc w:val="both"/>
        <w:divId w:val="44115346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Cu respectarea prevederilor </w:t>
      </w:r>
      <w:hyperlink r:id="rId793" w:history="1">
        <w:r>
          <w:rPr>
            <w:rStyle w:val="l5def1"/>
            <w:color w:val="0000FF"/>
          </w:rPr>
          <w:t>alin. (5)</w:t>
        </w:r>
      </w:hyperlink>
      <w:r>
        <w:rPr>
          <w:rStyle w:val="l5def1"/>
        </w:rPr>
        <w:t>, autoritatea contractantă are obligaţia de a ajusta preţul contractului în situaţia în care:</w:t>
      </w:r>
      <w:r>
        <w:rPr>
          <w:rFonts w:ascii="Arial" w:hAnsi="Arial" w:cs="Arial"/>
          <w:color w:val="000000"/>
          <w:sz w:val="26"/>
          <w:szCs w:val="26"/>
        </w:rPr>
        <w:t xml:space="preserve">  </w:t>
      </w:r>
    </w:p>
    <w:p w:rsidR="00E37504" w:rsidRDefault="00E37504">
      <w:pPr>
        <w:jc w:val="both"/>
        <w:divId w:val="62832452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durata de derulare a procedurii de atribuire a contractului de achiziţie publică se prelungeşte peste durata de valabilitate a ofertei, stabilită iniţial prin documentaţia de atribuire, din motive care nu sunt imputabile contractantului; sau</w:t>
      </w:r>
      <w:r>
        <w:rPr>
          <w:rFonts w:ascii="Arial" w:hAnsi="Arial" w:cs="Arial"/>
          <w:color w:val="000000"/>
          <w:sz w:val="26"/>
          <w:szCs w:val="26"/>
        </w:rPr>
        <w:t xml:space="preserve">  </w:t>
      </w:r>
    </w:p>
    <w:p w:rsidR="00E37504" w:rsidRDefault="00E37504">
      <w:pPr>
        <w:jc w:val="both"/>
        <w:divId w:val="4530149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durata de furnizare/prestare/execuţie prevăzută în contract se prelungeşte, iar această prelungire nu se datorează responsabilităţii contractuale a contractantului.</w:t>
      </w:r>
      <w:r>
        <w:rPr>
          <w:rFonts w:ascii="Arial" w:hAnsi="Arial" w:cs="Arial"/>
          <w:color w:val="000000"/>
          <w:sz w:val="26"/>
          <w:szCs w:val="26"/>
        </w:rPr>
        <w:t xml:space="preserve">  </w:t>
      </w:r>
    </w:p>
    <w:p w:rsidR="00E37504" w:rsidRDefault="00E37504">
      <w:pPr>
        <w:jc w:val="both"/>
        <w:divId w:val="5825648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 xml:space="preserve">Autoritatea contractantă are dreptul să includă clauze de ajustare/revizuire a preţului, în conformitate cu prevederile </w:t>
      </w:r>
      <w:hyperlink r:id="rId794" w:history="1">
        <w:r>
          <w:rPr>
            <w:rStyle w:val="l5def1"/>
            <w:color w:val="0000FF"/>
          </w:rPr>
          <w:t>alin. (3)</w:t>
        </w:r>
      </w:hyperlink>
      <w:r>
        <w:rPr>
          <w:rStyle w:val="l5def1"/>
        </w:rPr>
        <w:t>, pentru contractele de servicii sau furnizare care se derulează pe o perioadă ce depăşeşte 6 luni şi pentru contractele de lucrări care se derulează pe o perioadă de cel mult 6 luni.</w:t>
      </w:r>
      <w:r>
        <w:rPr>
          <w:rFonts w:ascii="Arial" w:hAnsi="Arial" w:cs="Arial"/>
          <w:color w:val="000000"/>
          <w:sz w:val="26"/>
          <w:szCs w:val="26"/>
        </w:rPr>
        <w:t xml:space="preserve">  </w:t>
      </w:r>
    </w:p>
    <w:p w:rsidR="00E37504" w:rsidRDefault="00E37504">
      <w:pPr>
        <w:jc w:val="both"/>
        <w:divId w:val="80261944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 xml:space="preserve">Autoritatea contractantă este obligată să includă clauze de ajustare/revizuire a preţului, în conformitate cu prevederile </w:t>
      </w:r>
      <w:hyperlink r:id="rId795" w:history="1">
        <w:r>
          <w:rPr>
            <w:rStyle w:val="l5def1"/>
            <w:color w:val="0000FF"/>
          </w:rPr>
          <w:t>alin. (3)</w:t>
        </w:r>
      </w:hyperlink>
      <w:r>
        <w:rPr>
          <w:rStyle w:val="l5def1"/>
        </w:rPr>
        <w:t>, pentru contractele de servicii sau furnizare care se derulează pe o perioadă ce depăşeşte 24 de luni şi pentru contractele de lucrări care se derulează pe o perioadă ce depăşeşte 6 luni.</w:t>
      </w:r>
      <w:r>
        <w:rPr>
          <w:rFonts w:ascii="Arial" w:hAnsi="Arial" w:cs="Arial"/>
          <w:color w:val="000000"/>
          <w:sz w:val="26"/>
          <w:szCs w:val="26"/>
        </w:rPr>
        <w:t xml:space="preserve">  </w:t>
      </w:r>
    </w:p>
    <w:p w:rsidR="00E37504" w:rsidRDefault="00E37504">
      <w:pPr>
        <w:jc w:val="both"/>
        <w:divId w:val="25351409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Pe parcursul derulării contractului plăţile se vor face exclusiv pe baza preţurilor proprii prevăzute de contractant în oferta sa iniţială, fixe sau ajustate, după cum s-a prevăzut în documentele de achiziţie iniţiale şi în contract.</w:t>
      </w:r>
      <w:r>
        <w:rPr>
          <w:rFonts w:ascii="Arial" w:hAnsi="Arial" w:cs="Arial"/>
          <w:color w:val="000000"/>
          <w:sz w:val="26"/>
          <w:szCs w:val="26"/>
        </w:rPr>
        <w:t xml:space="preserve">  </w:t>
      </w:r>
    </w:p>
    <w:p w:rsidR="00E37504" w:rsidRDefault="00E37504">
      <w:pPr>
        <w:jc w:val="both"/>
        <w:divId w:val="5894120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(11)</w:t>
      </w:r>
      <w:r>
        <w:rPr>
          <w:rFonts w:ascii="Arial" w:hAnsi="Arial" w:cs="Arial"/>
          <w:color w:val="000000"/>
          <w:sz w:val="26"/>
          <w:szCs w:val="26"/>
        </w:rPr>
        <w:t xml:space="preserve"> </w:t>
      </w:r>
      <w:r>
        <w:rPr>
          <w:rStyle w:val="l5def1"/>
        </w:rPr>
        <w:t>Pe parcursul derulării contractului nu este permisă modificarea preţurilor din ofertă în funcţie de variaţiile preţurilor practicate de furnizorii de la care contractantul se aprovizionează, cu excepţia situaţiilor cauzate de forţă majoră, de caz fortuit sau de schimbări excepţionale ale împrejurărilor care ar face vădit injustă obligarea contractantului la păstrarea preţurilor iniţiale. Din punctul de vedere al documentelor justificative necesare pentru efectuarea plăţilor, se consideră suficiente facturile emise de contractant, a căror valoare trebuie să corespundă cu valoarea ofertată iniţial sau, după caz, cu valoarea ofertată actualizată conform prevederilor documentelor de achiziţie iniţiale şi contractului.</w:t>
      </w:r>
      <w:r>
        <w:rPr>
          <w:rFonts w:ascii="Arial" w:hAnsi="Arial" w:cs="Arial"/>
          <w:color w:val="000000"/>
          <w:sz w:val="26"/>
          <w:szCs w:val="26"/>
        </w:rPr>
        <w:t xml:space="preserve">  </w:t>
      </w:r>
    </w:p>
    <w:p w:rsidR="00E37504" w:rsidRDefault="00E37504">
      <w:pPr>
        <w:jc w:val="both"/>
        <w:divId w:val="138787830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(12)</w:t>
      </w:r>
      <w:r>
        <w:rPr>
          <w:rFonts w:ascii="Arial" w:hAnsi="Arial" w:cs="Arial"/>
          <w:color w:val="000000"/>
          <w:sz w:val="26"/>
          <w:szCs w:val="26"/>
        </w:rPr>
        <w:t xml:space="preserve"> </w:t>
      </w:r>
      <w:r>
        <w:rPr>
          <w:rStyle w:val="l5def1"/>
        </w:rPr>
        <w:t xml:space="preserve">Dacă derularea contractului a devenit excesiv de oneroasă datorită unei schimbări excepţionale a împrejurărilor care ar face vădit injustă obligarea contractantului la păstrarea preţurilor iniţiale, cum ar fi, dar fără a se limita la aceasta, schimbarea cauzată de forţa majoră sau cazul fortuit, fără a fi îndeplinite condiţiile prevăzute la </w:t>
      </w:r>
      <w:hyperlink r:id="rId796" w:history="1">
        <w:r>
          <w:rPr>
            <w:rStyle w:val="l5def1"/>
            <w:color w:val="0000FF"/>
          </w:rPr>
          <w:t>alin. (2)</w:t>
        </w:r>
      </w:hyperlink>
      <w:r>
        <w:rPr>
          <w:rStyle w:val="l5def1"/>
        </w:rPr>
        <w:t xml:space="preserve"> şi </w:t>
      </w:r>
      <w:hyperlink r:id="rId797" w:history="1">
        <w:r>
          <w:rPr>
            <w:rStyle w:val="l5def1"/>
            <w:color w:val="0000FF"/>
          </w:rPr>
          <w:t>(3)</w:t>
        </w:r>
      </w:hyperlink>
      <w:r>
        <w:rPr>
          <w:rStyle w:val="l5def1"/>
        </w:rPr>
        <w:t>, preţul contractului poate fi ajustat, pentru a distribui în mod echitabil între părţi pierderile şi beneficiile ce rezultă din schimbarea împrejurărilor.</w:t>
      </w:r>
      <w:r>
        <w:rPr>
          <w:rFonts w:ascii="Arial" w:hAnsi="Arial" w:cs="Arial"/>
          <w:color w:val="000000"/>
          <w:sz w:val="26"/>
          <w:szCs w:val="26"/>
        </w:rPr>
        <w:t xml:space="preserve">  </w:t>
      </w:r>
    </w:p>
    <w:p w:rsidR="00E37504" w:rsidRDefault="00E37504">
      <w:pPr>
        <w:jc w:val="both"/>
        <w:divId w:val="199802640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(13)</w:t>
      </w:r>
      <w:r>
        <w:rPr>
          <w:rFonts w:ascii="Arial" w:hAnsi="Arial" w:cs="Arial"/>
          <w:color w:val="000000"/>
          <w:sz w:val="26"/>
          <w:szCs w:val="26"/>
        </w:rPr>
        <w:t xml:space="preserve"> </w:t>
      </w:r>
      <w:r>
        <w:rPr>
          <w:rStyle w:val="l5def1"/>
        </w:rPr>
        <w:t>Dispoziţiile alin. (12) sunt aplicabile numai dacă:</w:t>
      </w:r>
      <w:r>
        <w:rPr>
          <w:rFonts w:ascii="Arial" w:hAnsi="Arial" w:cs="Arial"/>
          <w:color w:val="000000"/>
          <w:sz w:val="26"/>
          <w:szCs w:val="26"/>
        </w:rPr>
        <w:t xml:space="preserve">  </w:t>
      </w:r>
    </w:p>
    <w:p w:rsidR="00E37504" w:rsidRDefault="00E37504">
      <w:pPr>
        <w:jc w:val="both"/>
        <w:divId w:val="119376750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a)</w:t>
      </w:r>
      <w:r>
        <w:rPr>
          <w:rFonts w:ascii="Arial" w:hAnsi="Arial" w:cs="Arial"/>
          <w:color w:val="000000"/>
          <w:sz w:val="26"/>
          <w:szCs w:val="26"/>
        </w:rPr>
        <w:t xml:space="preserve"> </w:t>
      </w:r>
      <w:r>
        <w:rPr>
          <w:rStyle w:val="l5def1"/>
        </w:rPr>
        <w:t>schimbarea împrejurărilor a intervenit după data-limită stabilită pentru depunerea ofertelor;</w:t>
      </w:r>
      <w:r>
        <w:rPr>
          <w:rFonts w:ascii="Arial" w:hAnsi="Arial" w:cs="Arial"/>
          <w:color w:val="000000"/>
          <w:sz w:val="26"/>
          <w:szCs w:val="26"/>
        </w:rPr>
        <w:t xml:space="preserve">  </w:t>
      </w:r>
    </w:p>
    <w:p w:rsidR="00E37504" w:rsidRDefault="00E37504">
      <w:pPr>
        <w:jc w:val="both"/>
        <w:divId w:val="18514843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schimbarea împrejurărilor, precum şi întinderea acesteia nu au fost şi nici nu puteau fi avute în vedere de contractant, în mod rezonabil, la data-limită stabilită pentru depunerea ofertelor;</w:t>
      </w:r>
      <w:r>
        <w:rPr>
          <w:rFonts w:ascii="Arial" w:hAnsi="Arial" w:cs="Arial"/>
          <w:color w:val="000000"/>
          <w:sz w:val="26"/>
          <w:szCs w:val="26"/>
        </w:rPr>
        <w:t xml:space="preserve">  </w:t>
      </w:r>
    </w:p>
    <w:p w:rsidR="00E37504" w:rsidRDefault="00E37504">
      <w:pPr>
        <w:jc w:val="both"/>
        <w:divId w:val="137554208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contractantul nu şi-a asumat prin contract riscul privind forţa majoră sau cazul fortuit sau alte schimbări excepţionale de împrejurări.</w:t>
      </w:r>
      <w:r>
        <w:rPr>
          <w:rFonts w:ascii="Arial" w:hAnsi="Arial" w:cs="Arial"/>
          <w:color w:val="000000"/>
          <w:sz w:val="26"/>
          <w:szCs w:val="26"/>
        </w:rPr>
        <w:t xml:space="preserve">  </w:t>
      </w:r>
    </w:p>
    <w:p w:rsidR="00E37504" w:rsidRDefault="00E37504">
      <w:pPr>
        <w:jc w:val="center"/>
        <w:rPr>
          <w:rFonts w:ascii="Arial" w:hAnsi="Arial" w:cs="Arial"/>
          <w:color w:val="000000"/>
          <w:sz w:val="26"/>
          <w:szCs w:val="26"/>
        </w:rPr>
      </w:pPr>
      <w:r>
        <w:rPr>
          <w:rFonts w:ascii="Arial" w:hAnsi="Arial" w:cs="Arial"/>
          <w:b/>
          <w:bCs/>
          <w:color w:val="0000FF"/>
          <w:sz w:val="26"/>
          <w:szCs w:val="26"/>
        </w:rPr>
        <w:t>CAPITOLUL VI</w:t>
      </w:r>
      <w:r>
        <w:rPr>
          <w:rFonts w:ascii="Arial" w:hAnsi="Arial" w:cs="Arial"/>
          <w:b/>
          <w:bCs/>
          <w:color w:val="0000FF"/>
          <w:sz w:val="26"/>
          <w:szCs w:val="26"/>
        </w:rPr>
        <w:br/>
      </w:r>
      <w:r>
        <w:rPr>
          <w:rStyle w:val="l5def1"/>
        </w:rPr>
        <w:t>Cazuri specifice de încetare a contractului de achiziţie publică</w:t>
      </w:r>
      <w:r>
        <w:rPr>
          <w:rFonts w:ascii="Arial" w:hAnsi="Arial" w:cs="Arial"/>
          <w:color w:val="000000"/>
          <w:sz w:val="26"/>
          <w:szCs w:val="26"/>
        </w:rPr>
        <w:t xml:space="preserve">  </w:t>
      </w:r>
    </w:p>
    <w:p w:rsidR="00E37504" w:rsidRDefault="00E37504">
      <w:pPr>
        <w:jc w:val="both"/>
        <w:divId w:val="136756371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223. -</w:t>
      </w:r>
      <w:r>
        <w:rPr>
          <w:rFonts w:ascii="Arial" w:hAnsi="Arial" w:cs="Arial"/>
          <w:color w:val="000000"/>
          <w:sz w:val="26"/>
          <w:szCs w:val="26"/>
        </w:rPr>
        <w:t xml:space="preserve">   </w:t>
      </w:r>
      <w:r>
        <w:rPr>
          <w:rStyle w:val="l5def1"/>
          <w:b/>
          <w:bCs/>
          <w:color w:val="FF7F50"/>
        </w:rPr>
        <w:t>(1)</w:t>
      </w:r>
      <w:r>
        <w:rPr>
          <w:rStyle w:val="l5def1"/>
        </w:rPr>
        <w:t xml:space="preserve"> Fără a aduce atingere dispoziţiilor dreptului comun privind încetarea contractelor sau dreptului autorităţii contractante de a solicita constatarea nulităţii absolute a contractului de achiziţie publică, în conformitate cu dispoziţiile dreptului comun, autoritatea contractantă are dreptul de a denunţa unilateral un contract de achiziţie publică în perioada de valabilitate a acestuia în una dintre următoarele situaţii:  </w:t>
      </w:r>
    </w:p>
    <w:p w:rsidR="00E37504" w:rsidRDefault="00E37504">
      <w:pPr>
        <w:jc w:val="both"/>
        <w:divId w:val="130011141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contractantul se afla, la momentul atribuirii contractului, în una dintre situaţiile care ar fi determinat excluderea sa din procedura de atribuire potrivit </w:t>
      </w:r>
      <w:hyperlink r:id="rId798" w:history="1">
        <w:r>
          <w:rPr>
            <w:rStyle w:val="l5def1"/>
            <w:color w:val="0000FF"/>
          </w:rPr>
          <w:t>art. 164</w:t>
        </w:r>
      </w:hyperlink>
      <w:r>
        <w:rPr>
          <w:rStyle w:val="l5def1"/>
        </w:rPr>
        <w:t>-</w:t>
      </w:r>
      <w:hyperlink r:id="rId799" w:history="1">
        <w:r>
          <w:rPr>
            <w:rStyle w:val="l5def1"/>
            <w:color w:val="0000FF"/>
          </w:rPr>
          <w:t>167</w:t>
        </w:r>
      </w:hyperlink>
      <w:r>
        <w:rPr>
          <w:rStyle w:val="l5def1"/>
        </w:rPr>
        <w:t>;</w:t>
      </w:r>
      <w:r>
        <w:rPr>
          <w:rFonts w:ascii="Arial" w:hAnsi="Arial" w:cs="Arial"/>
          <w:color w:val="000000"/>
          <w:sz w:val="26"/>
          <w:szCs w:val="26"/>
        </w:rPr>
        <w:t xml:space="preserve">  </w:t>
      </w:r>
    </w:p>
    <w:p w:rsidR="00E37504" w:rsidRDefault="00E37504">
      <w:pPr>
        <w:jc w:val="both"/>
        <w:divId w:val="50131421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contractul nu ar fi trebuit să fie atribuit contractantului respectiv, având în vedere o încălcare gravă a obligaţiilor care rezultă din legislaţia europeană relevantă şi care a fost constatată printr-o decizie a Curţii de Justiţie a Uniunii Europene.</w:t>
      </w:r>
      <w:r>
        <w:rPr>
          <w:rFonts w:ascii="Arial" w:hAnsi="Arial" w:cs="Arial"/>
          <w:color w:val="000000"/>
          <w:sz w:val="26"/>
          <w:szCs w:val="26"/>
        </w:rPr>
        <w:t xml:space="preserve">  </w:t>
      </w:r>
    </w:p>
    <w:p w:rsidR="00E37504" w:rsidRDefault="00E37504">
      <w:pPr>
        <w:jc w:val="both"/>
        <w:divId w:val="11697586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Autoritatea contractantă introduce dreptul de denunţare unilaterală prevăzut la </w:t>
      </w:r>
      <w:hyperlink r:id="rId800" w:history="1">
        <w:r>
          <w:rPr>
            <w:rStyle w:val="l5def1"/>
            <w:color w:val="0000FF"/>
          </w:rPr>
          <w:t>alin. (1)</w:t>
        </w:r>
      </w:hyperlink>
      <w:r>
        <w:rPr>
          <w:rStyle w:val="l5def1"/>
        </w:rPr>
        <w:t xml:space="preserve"> în condiţiile contractuale cuprinse în documentaţia de atribuire.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Fonts w:ascii="Arial" w:hAnsi="Arial" w:cs="Arial"/>
          <w:b/>
          <w:bCs/>
          <w:color w:val="0000FF"/>
          <w:sz w:val="26"/>
          <w:szCs w:val="26"/>
        </w:rPr>
        <w:t>CAPITOLUL VII</w:t>
      </w:r>
      <w:r>
        <w:rPr>
          <w:rFonts w:ascii="Arial" w:hAnsi="Arial" w:cs="Arial"/>
          <w:b/>
          <w:bCs/>
          <w:color w:val="0000FF"/>
          <w:sz w:val="26"/>
          <w:szCs w:val="26"/>
        </w:rPr>
        <w:br/>
      </w:r>
      <w:r>
        <w:rPr>
          <w:rStyle w:val="l5def1"/>
        </w:rPr>
        <w:t>Contravenţii şi sancţiuni</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78029706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224. -</w:t>
      </w:r>
      <w:r>
        <w:rPr>
          <w:rFonts w:ascii="Arial" w:hAnsi="Arial" w:cs="Arial"/>
          <w:color w:val="000000"/>
          <w:sz w:val="26"/>
          <w:szCs w:val="26"/>
        </w:rPr>
        <w:t xml:space="preserve">   </w:t>
      </w:r>
      <w:r>
        <w:rPr>
          <w:rStyle w:val="l5def1"/>
          <w:b/>
          <w:bCs/>
          <w:color w:val="FF7F50"/>
        </w:rPr>
        <w:t>(1)</w:t>
      </w:r>
      <w:r>
        <w:rPr>
          <w:rStyle w:val="l5def1"/>
        </w:rPr>
        <w:t xml:space="preserve"> Următoarele fapte constituie contravenţii, dacă nu au fost săvârşite în astfel de condiţii încât să fie considerate, potrivit legii penale, infracţiuni:  </w:t>
      </w:r>
    </w:p>
    <w:p w:rsidR="00E37504" w:rsidRDefault="00E37504">
      <w:pPr>
        <w:jc w:val="both"/>
        <w:divId w:val="155755135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neducerea la îndeplinire a deciziei Consiliului Naţional de Soluţionare a Contestaţiilor, după data la care aceasta rămâne definitivă;</w:t>
      </w:r>
      <w:r>
        <w:rPr>
          <w:rFonts w:ascii="Arial" w:hAnsi="Arial" w:cs="Arial"/>
          <w:color w:val="000000"/>
          <w:sz w:val="26"/>
          <w:szCs w:val="26"/>
        </w:rPr>
        <w:t xml:space="preserve">  </w:t>
      </w:r>
    </w:p>
    <w:p w:rsidR="00E37504" w:rsidRDefault="00E37504">
      <w:pPr>
        <w:jc w:val="both"/>
        <w:divId w:val="5464563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orice încălcare a prevederilor prezentei legi sau a actelor normative emise în aplicarea acesteia, având ca efect încălcarea dispoziţiilor </w:t>
      </w:r>
      <w:hyperlink r:id="rId801" w:history="1">
        <w:r>
          <w:rPr>
            <w:rStyle w:val="l5def1"/>
            <w:color w:val="0000FF"/>
          </w:rPr>
          <w:t>art. 2</w:t>
        </w:r>
      </w:hyperlink>
      <w:r>
        <w:rPr>
          <w:rStyle w:val="l5def1"/>
        </w:rPr>
        <w:t>;</w:t>
      </w:r>
      <w:r>
        <w:rPr>
          <w:rFonts w:ascii="Arial" w:hAnsi="Arial" w:cs="Arial"/>
          <w:color w:val="000000"/>
          <w:sz w:val="26"/>
          <w:szCs w:val="26"/>
        </w:rPr>
        <w:t xml:space="preserve">  </w:t>
      </w:r>
    </w:p>
    <w:p w:rsidR="00E37504" w:rsidRDefault="00E37504">
      <w:pPr>
        <w:jc w:val="both"/>
        <w:divId w:val="989135225"/>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c)</w:t>
      </w:r>
      <w:r>
        <w:rPr>
          <w:rFonts w:ascii="Arial" w:hAnsi="Arial" w:cs="Arial"/>
          <w:color w:val="000000"/>
          <w:sz w:val="26"/>
          <w:szCs w:val="26"/>
        </w:rPr>
        <w:t xml:space="preserve"> </w:t>
      </w:r>
      <w:r>
        <w:rPr>
          <w:rStyle w:val="l5def1"/>
        </w:rPr>
        <w:t xml:space="preserve">atribuirea unui contract de achiziţie publică/acord-cadru sau organizarea unui concurs de soluţii fără publicarea prealabilă a unei invitaţii de participare la o procedură concurenţială de ofertare, în cazurile în care publicarea acesteia este obligatorie potrivit prevederilor art. 111 alin. (1) </w:t>
      </w:r>
      <w:hyperlink r:id="rId802" w:history="1">
        <w:r>
          <w:rPr>
            <w:rStyle w:val="l5def1"/>
            <w:color w:val="0000FF"/>
          </w:rPr>
          <w:t>lit. a)</w:t>
        </w:r>
      </w:hyperlink>
      <w:r>
        <w:rPr>
          <w:rStyle w:val="l5def1"/>
        </w:rPr>
        <w:t xml:space="preserve"> şi </w:t>
      </w:r>
      <w:hyperlink r:id="rId803" w:history="1">
        <w:r>
          <w:rPr>
            <w:rStyle w:val="l5def1"/>
            <w:color w:val="0000FF"/>
          </w:rPr>
          <w:t>art. 144</w:t>
        </w:r>
      </w:hyperlink>
      <w:r>
        <w:rPr>
          <w:rStyle w:val="l5def1"/>
        </w:rPr>
        <w:t>;</w:t>
      </w:r>
      <w:r>
        <w:rPr>
          <w:rFonts w:ascii="Arial" w:hAnsi="Arial" w:cs="Arial"/>
          <w:color w:val="000000"/>
          <w:sz w:val="26"/>
          <w:szCs w:val="26"/>
        </w:rPr>
        <w:t xml:space="preserve">  </w:t>
      </w:r>
    </w:p>
    <w:p w:rsidR="00E37504" w:rsidRDefault="00E37504">
      <w:pPr>
        <w:jc w:val="both"/>
        <w:divId w:val="37030088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încălcarea prevederilor art. 11 </w:t>
      </w:r>
      <w:hyperlink r:id="rId804" w:history="1">
        <w:r>
          <w:rPr>
            <w:rStyle w:val="l5def1"/>
            <w:color w:val="0000FF"/>
          </w:rPr>
          <w:t>alin. (2)</w:t>
        </w:r>
      </w:hyperlink>
      <w:r>
        <w:rPr>
          <w:rStyle w:val="l5def1"/>
        </w:rPr>
        <w:t>;</w:t>
      </w:r>
      <w:r>
        <w:rPr>
          <w:rFonts w:ascii="Arial" w:hAnsi="Arial" w:cs="Arial"/>
          <w:color w:val="000000"/>
          <w:sz w:val="26"/>
          <w:szCs w:val="26"/>
        </w:rPr>
        <w:t xml:space="preserve">  </w:t>
      </w:r>
    </w:p>
    <w:p w:rsidR="00E37504" w:rsidRDefault="00E37504">
      <w:pPr>
        <w:jc w:val="both"/>
        <w:divId w:val="151985612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 xml:space="preserve">încălcarea regulilor de elaborare a specificaţiilor tehnice prevăzute la art. 155 </w:t>
      </w:r>
      <w:hyperlink r:id="rId805" w:history="1">
        <w:r>
          <w:rPr>
            <w:rStyle w:val="l5def1"/>
            <w:color w:val="0000FF"/>
          </w:rPr>
          <w:t>alin. (6)</w:t>
        </w:r>
      </w:hyperlink>
      <w:r>
        <w:rPr>
          <w:rStyle w:val="l5def1"/>
        </w:rPr>
        <w:t>;</w:t>
      </w:r>
      <w:r>
        <w:rPr>
          <w:rFonts w:ascii="Arial" w:hAnsi="Arial" w:cs="Arial"/>
          <w:color w:val="000000"/>
          <w:sz w:val="26"/>
          <w:szCs w:val="26"/>
        </w:rPr>
        <w:t xml:space="preserve">  </w:t>
      </w:r>
    </w:p>
    <w:p w:rsidR="00E37504" w:rsidRDefault="00E37504">
      <w:pPr>
        <w:jc w:val="both"/>
        <w:divId w:val="1261205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 xml:space="preserve">încălcarea regulilor de publicitate şi transparenţă prevăzute la art. 111 alin. (1) </w:t>
      </w:r>
      <w:hyperlink r:id="rId806" w:history="1">
        <w:r>
          <w:rPr>
            <w:rStyle w:val="l5def1"/>
            <w:color w:val="0000FF"/>
          </w:rPr>
          <w:t>lit. b)</w:t>
        </w:r>
      </w:hyperlink>
      <w:r>
        <w:rPr>
          <w:rStyle w:val="l5def1"/>
        </w:rPr>
        <w:t xml:space="preserve"> şi </w:t>
      </w:r>
      <w:hyperlink r:id="rId807" w:history="1">
        <w:r>
          <w:rPr>
            <w:rStyle w:val="l5def1"/>
            <w:color w:val="0000FF"/>
          </w:rPr>
          <w:t>art. 142</w:t>
        </w:r>
      </w:hyperlink>
      <w:r>
        <w:rPr>
          <w:rStyle w:val="l5def1"/>
        </w:rPr>
        <w:t>-</w:t>
      </w:r>
      <w:hyperlink r:id="rId808" w:history="1">
        <w:r>
          <w:rPr>
            <w:rStyle w:val="l5def1"/>
            <w:color w:val="0000FF"/>
          </w:rPr>
          <w:t>150</w:t>
        </w:r>
      </w:hyperlink>
      <w:r>
        <w:rPr>
          <w:rStyle w:val="l5def1"/>
        </w:rPr>
        <w:t>;</w:t>
      </w:r>
      <w:r>
        <w:rPr>
          <w:rFonts w:ascii="Arial" w:hAnsi="Arial" w:cs="Arial"/>
          <w:color w:val="000000"/>
          <w:sz w:val="26"/>
          <w:szCs w:val="26"/>
        </w:rPr>
        <w:t xml:space="preserve">  </w:t>
      </w:r>
    </w:p>
    <w:p w:rsidR="00E37504" w:rsidRDefault="00E37504">
      <w:pPr>
        <w:jc w:val="both"/>
        <w:divId w:val="25424324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 xml:space="preserve">utilizarea altor criterii de calificare şi selecţie decât cele prevăzute la </w:t>
      </w:r>
      <w:hyperlink r:id="rId809" w:history="1">
        <w:r>
          <w:rPr>
            <w:rStyle w:val="l5def1"/>
            <w:color w:val="0000FF"/>
          </w:rPr>
          <w:t>art. 163</w:t>
        </w:r>
      </w:hyperlink>
      <w:r>
        <w:rPr>
          <w:rStyle w:val="l5def1"/>
        </w:rPr>
        <w:t xml:space="preserve"> sau a altor criterii de atribuire decât cele prevăzute la art. 187 </w:t>
      </w:r>
      <w:hyperlink r:id="rId810" w:history="1">
        <w:r>
          <w:rPr>
            <w:rStyle w:val="l5def1"/>
            <w:color w:val="0000FF"/>
          </w:rPr>
          <w:t>alin. (3)</w:t>
        </w:r>
      </w:hyperlink>
      <w:r>
        <w:rPr>
          <w:rStyle w:val="l5def1"/>
        </w:rPr>
        <w:t>;</w:t>
      </w:r>
      <w:r>
        <w:rPr>
          <w:rFonts w:ascii="Arial" w:hAnsi="Arial" w:cs="Arial"/>
          <w:color w:val="000000"/>
          <w:sz w:val="26"/>
          <w:szCs w:val="26"/>
        </w:rPr>
        <w:t xml:space="preserve">  </w:t>
      </w:r>
    </w:p>
    <w:p w:rsidR="00E37504" w:rsidRDefault="00E37504">
      <w:pPr>
        <w:jc w:val="both"/>
        <w:divId w:val="1302502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b/>
          <w:bCs/>
          <w:color w:val="808000"/>
          <w:sz w:val="26"/>
          <w:szCs w:val="26"/>
          <w:vertAlign w:val="superscript"/>
        </w:rPr>
        <w:t>1</w:t>
      </w:r>
      <w:r>
        <w:rPr>
          <w:rFonts w:ascii="Arial" w:hAnsi="Arial" w:cs="Arial"/>
          <w:b/>
          <w:bCs/>
          <w:color w:val="808000"/>
          <w:sz w:val="26"/>
          <w:szCs w:val="26"/>
        </w:rPr>
        <w:t>)</w:t>
      </w:r>
      <w:r>
        <w:rPr>
          <w:rFonts w:ascii="Arial" w:hAnsi="Arial" w:cs="Arial"/>
          <w:color w:val="000000"/>
          <w:sz w:val="26"/>
          <w:szCs w:val="26"/>
        </w:rPr>
        <w:t xml:space="preserve"> </w:t>
      </w:r>
      <w:r>
        <w:rPr>
          <w:rStyle w:val="l5def1"/>
        </w:rPr>
        <w:t xml:space="preserve">încălcarea dispoziţiilor prevăzute la art. 187 </w:t>
      </w:r>
      <w:hyperlink r:id="rId811" w:history="1">
        <w:r>
          <w:rPr>
            <w:rStyle w:val="l5def1"/>
            <w:color w:val="0000FF"/>
          </w:rPr>
          <w:t>alin. (4</w:t>
        </w:r>
        <w:r>
          <w:rPr>
            <w:rStyle w:val="l5def1"/>
            <w:color w:val="0000FF"/>
            <w:vertAlign w:val="superscript"/>
          </w:rPr>
          <w:t>1</w:t>
        </w:r>
        <w:r>
          <w:rPr>
            <w:rStyle w:val="l5def1"/>
            <w:color w:val="0000FF"/>
          </w:rPr>
          <w:t>)</w:t>
        </w:r>
      </w:hyperlink>
      <w:r>
        <w:rPr>
          <w:rStyle w:val="l5def1"/>
        </w:rPr>
        <w:t xml:space="preserve"> şi </w:t>
      </w:r>
      <w:hyperlink r:id="rId812" w:history="1">
        <w:r>
          <w:rPr>
            <w:rStyle w:val="l5def1"/>
            <w:color w:val="0000FF"/>
          </w:rPr>
          <w:t>(8)</w:t>
        </w:r>
      </w:hyperlink>
      <w:r>
        <w:rPr>
          <w:rStyle w:val="l5def1"/>
        </w:rPr>
        <w:t>;</w:t>
      </w:r>
      <w:r>
        <w:rPr>
          <w:rFonts w:ascii="Arial" w:hAnsi="Arial" w:cs="Arial"/>
          <w:color w:val="000000"/>
          <w:sz w:val="26"/>
          <w:szCs w:val="26"/>
        </w:rPr>
        <w:t xml:space="preserve">  </w:t>
      </w:r>
    </w:p>
    <w:p w:rsidR="00E37504" w:rsidRDefault="00E37504">
      <w:pPr>
        <w:jc w:val="both"/>
        <w:divId w:val="2000193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aplicarea incorectă, în cadrul procesului de calificare/selecţie şi/sau evaluare a criteriilor de calificare şi selecţie, a criteriului de atribuire sau a factorilor de evaluare;</w:t>
      </w:r>
      <w:r>
        <w:rPr>
          <w:rFonts w:ascii="Arial" w:hAnsi="Arial" w:cs="Arial"/>
          <w:color w:val="000000"/>
          <w:sz w:val="26"/>
          <w:szCs w:val="26"/>
        </w:rPr>
        <w:t xml:space="preserve">  </w:t>
      </w:r>
    </w:p>
    <w:p w:rsidR="00E37504" w:rsidRDefault="00E37504">
      <w:pPr>
        <w:jc w:val="both"/>
        <w:divId w:val="112361597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nepunerea la dispoziţia ANAP a informaţiilor referitoare la atribuirea/modificarea contractelor de achiziţie publică/acordurilor-cadru, în scopul îndeplinirii funcţiilor sale;</w:t>
      </w:r>
      <w:r>
        <w:rPr>
          <w:rFonts w:ascii="Arial" w:hAnsi="Arial" w:cs="Arial"/>
          <w:color w:val="000000"/>
          <w:sz w:val="26"/>
          <w:szCs w:val="26"/>
        </w:rPr>
        <w:t xml:space="preserve">  </w:t>
      </w:r>
    </w:p>
    <w:p w:rsidR="00E37504" w:rsidRDefault="00E37504">
      <w:pPr>
        <w:jc w:val="both"/>
        <w:divId w:val="165695557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 xml:space="preserve">încălcarea prevederilor art. 207 </w:t>
      </w:r>
      <w:hyperlink r:id="rId813" w:history="1">
        <w:r>
          <w:rPr>
            <w:rStyle w:val="l5def1"/>
            <w:color w:val="0000FF"/>
          </w:rPr>
          <w:t>alin. (1)</w:t>
        </w:r>
      </w:hyperlink>
      <w:r>
        <w:rPr>
          <w:rStyle w:val="l5def1"/>
        </w:rPr>
        <w:t>;</w:t>
      </w:r>
      <w:r>
        <w:rPr>
          <w:rFonts w:ascii="Arial" w:hAnsi="Arial" w:cs="Arial"/>
          <w:color w:val="000000"/>
          <w:sz w:val="26"/>
          <w:szCs w:val="26"/>
        </w:rPr>
        <w:t xml:space="preserve">  </w:t>
      </w:r>
    </w:p>
    <w:p w:rsidR="00E37504" w:rsidRDefault="00E37504">
      <w:pPr>
        <w:jc w:val="both"/>
        <w:divId w:val="153604133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 xml:space="preserve">anularea unei proceduri de atribuire în alte cazuri decât cele prevăzute la </w:t>
      </w:r>
      <w:hyperlink r:id="rId814" w:history="1">
        <w:r>
          <w:rPr>
            <w:rStyle w:val="l5def1"/>
            <w:color w:val="0000FF"/>
          </w:rPr>
          <w:t>art. 212</w:t>
        </w:r>
      </w:hyperlink>
      <w:r>
        <w:rPr>
          <w:rStyle w:val="l5def1"/>
        </w:rPr>
        <w:t xml:space="preserve"> şi </w:t>
      </w:r>
      <w:hyperlink r:id="rId815" w:history="1">
        <w:r>
          <w:rPr>
            <w:rStyle w:val="l5def1"/>
            <w:color w:val="0000FF"/>
          </w:rPr>
          <w:t>213</w:t>
        </w:r>
      </w:hyperlink>
      <w:r>
        <w:rPr>
          <w:rStyle w:val="l5def1"/>
        </w:rPr>
        <w:t xml:space="preserve"> sau crearea unor circumstanţe artificiale de anulare a procedurii de atribuire;</w:t>
      </w:r>
      <w:r>
        <w:rPr>
          <w:rFonts w:ascii="Arial" w:hAnsi="Arial" w:cs="Arial"/>
          <w:color w:val="000000"/>
          <w:sz w:val="26"/>
          <w:szCs w:val="26"/>
        </w:rPr>
        <w:t xml:space="preserve">  </w:t>
      </w:r>
    </w:p>
    <w:p w:rsidR="00E37504" w:rsidRDefault="00E37504">
      <w:pPr>
        <w:jc w:val="both"/>
        <w:divId w:val="88213652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l)</w:t>
      </w:r>
      <w:r>
        <w:rPr>
          <w:rFonts w:ascii="Arial" w:hAnsi="Arial" w:cs="Arial"/>
          <w:color w:val="000000"/>
          <w:sz w:val="26"/>
          <w:szCs w:val="26"/>
        </w:rPr>
        <w:t xml:space="preserve"> </w:t>
      </w:r>
      <w:r>
        <w:rPr>
          <w:rStyle w:val="l5def1"/>
        </w:rPr>
        <w:t xml:space="preserve">încălcarea prevederilor </w:t>
      </w:r>
      <w:hyperlink r:id="rId816" w:history="1">
        <w:r>
          <w:rPr>
            <w:rStyle w:val="l5def1"/>
            <w:color w:val="0000FF"/>
          </w:rPr>
          <w:t>art. 214</w:t>
        </w:r>
      </w:hyperlink>
      <w:r>
        <w:rPr>
          <w:rStyle w:val="l5def1"/>
        </w:rPr>
        <w:t xml:space="preserve"> şi art. 215 </w:t>
      </w:r>
      <w:hyperlink r:id="rId817" w:history="1">
        <w:r>
          <w:rPr>
            <w:rStyle w:val="l5def1"/>
            <w:color w:val="0000FF"/>
          </w:rPr>
          <w:t>alin. (1)</w:t>
        </w:r>
      </w:hyperlink>
      <w:r>
        <w:rPr>
          <w:rStyle w:val="l5def1"/>
        </w:rPr>
        <w:t xml:space="preserve"> şi </w:t>
      </w:r>
      <w:hyperlink r:id="rId818" w:history="1">
        <w:r>
          <w:rPr>
            <w:rStyle w:val="l5def1"/>
            <w:color w:val="0000FF"/>
          </w:rPr>
          <w:t>(2)</w:t>
        </w:r>
      </w:hyperlink>
      <w:r>
        <w:rPr>
          <w:rStyle w:val="l5def1"/>
        </w:rPr>
        <w:t>.</w:t>
      </w:r>
      <w:r>
        <w:rPr>
          <w:rFonts w:ascii="Arial" w:hAnsi="Arial" w:cs="Arial"/>
          <w:color w:val="000000"/>
          <w:sz w:val="26"/>
          <w:szCs w:val="26"/>
        </w:rPr>
        <w:t xml:space="preserve">  </w:t>
      </w:r>
    </w:p>
    <w:p w:rsidR="00E37504" w:rsidRDefault="00E37504">
      <w:pPr>
        <w:jc w:val="both"/>
        <w:divId w:val="105967517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m)</w:t>
      </w:r>
      <w:r>
        <w:rPr>
          <w:rFonts w:ascii="Arial" w:hAnsi="Arial" w:cs="Arial"/>
          <w:color w:val="000000"/>
          <w:sz w:val="26"/>
          <w:szCs w:val="26"/>
        </w:rPr>
        <w:t xml:space="preserve"> </w:t>
      </w:r>
      <w:r>
        <w:rPr>
          <w:rStyle w:val="l5def1"/>
        </w:rPr>
        <w:t xml:space="preserve">încălcarea prevederilor art. 218 </w:t>
      </w:r>
      <w:hyperlink r:id="rId819" w:history="1">
        <w:r>
          <w:rPr>
            <w:rStyle w:val="l5def1"/>
            <w:color w:val="0000FF"/>
          </w:rPr>
          <w:t>alin. (1)</w:t>
        </w:r>
      </w:hyperlink>
      <w:r>
        <w:rPr>
          <w:rStyle w:val="l5def1"/>
        </w:rPr>
        <w:t xml:space="preserve"> şi </w:t>
      </w:r>
      <w:hyperlink r:id="rId820" w:history="1">
        <w:r>
          <w:rPr>
            <w:rStyle w:val="l5def1"/>
            <w:color w:val="0000FF"/>
          </w:rPr>
          <w:t>(3)</w:t>
        </w:r>
      </w:hyperlink>
      <w:r>
        <w:rPr>
          <w:rStyle w:val="l5def1"/>
        </w:rPr>
        <w:t>.</w:t>
      </w:r>
      <w:r>
        <w:rPr>
          <w:rFonts w:ascii="Arial" w:hAnsi="Arial" w:cs="Arial"/>
          <w:color w:val="000000"/>
          <w:sz w:val="26"/>
          <w:szCs w:val="26"/>
        </w:rPr>
        <w:t xml:space="preserve">  </w:t>
      </w:r>
    </w:p>
    <w:p w:rsidR="00E37504" w:rsidRDefault="00E37504">
      <w:pPr>
        <w:jc w:val="both"/>
        <w:divId w:val="177690008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Contravenţiile prevăzute la </w:t>
      </w:r>
      <w:hyperlink r:id="rId821" w:history="1">
        <w:r>
          <w:rPr>
            <w:rStyle w:val="l5def1"/>
            <w:color w:val="0000FF"/>
          </w:rPr>
          <w:t>alin. (1)</w:t>
        </w:r>
      </w:hyperlink>
      <w:r>
        <w:rPr>
          <w:rStyle w:val="l5def1"/>
        </w:rPr>
        <w:t xml:space="preserve"> se sancţionează cu amendă între 5.000 lei şi 30.000 lei.</w:t>
      </w:r>
      <w:r>
        <w:rPr>
          <w:rFonts w:ascii="Arial" w:hAnsi="Arial" w:cs="Arial"/>
          <w:color w:val="000000"/>
          <w:sz w:val="26"/>
          <w:szCs w:val="26"/>
        </w:rPr>
        <w:t xml:space="preserve">  </w:t>
      </w:r>
    </w:p>
    <w:p w:rsidR="00E37504" w:rsidRDefault="00E37504">
      <w:pPr>
        <w:jc w:val="both"/>
        <w:divId w:val="367610248"/>
        <w:rPr>
          <w:rFonts w:ascii="Arial" w:hAnsi="Arial" w:cs="Arial"/>
          <w:color w:val="000000"/>
          <w:sz w:val="26"/>
          <w:szCs w:val="26"/>
        </w:rPr>
      </w:pPr>
      <w:r>
        <w:rPr>
          <w:rFonts w:ascii="Arial" w:hAnsi="Arial" w:cs="Arial"/>
          <w:color w:val="000000"/>
          <w:sz w:val="26"/>
          <w:szCs w:val="26"/>
        </w:rPr>
        <w:t>   </w:t>
      </w:r>
      <w:r>
        <w:rPr>
          <w:rFonts w:ascii="Arial" w:hAnsi="Arial" w:cs="Arial"/>
          <w:b/>
          <w:bCs/>
          <w:color w:val="FF0000"/>
          <w:sz w:val="26"/>
          <w:szCs w:val="26"/>
        </w:rPr>
        <w:t>Art. 225. -</w:t>
      </w:r>
      <w:r>
        <w:rPr>
          <w:rFonts w:ascii="Arial" w:hAnsi="Arial" w:cs="Arial"/>
          <w:color w:val="000000"/>
          <w:sz w:val="26"/>
          <w:szCs w:val="26"/>
        </w:rPr>
        <w:t xml:space="preserve"> </w:t>
      </w:r>
      <w:r>
        <w:rPr>
          <w:rStyle w:val="l5red1"/>
          <w:rFonts w:ascii="Arial" w:hAnsi="Arial" w:cs="Arial"/>
          <w:sz w:val="26"/>
          <w:szCs w:val="26"/>
        </w:rPr>
        <w:t>«abrogat»</w:t>
      </w:r>
      <w:r>
        <w:rPr>
          <w:rFonts w:ascii="Arial" w:hAnsi="Arial" w:cs="Arial"/>
          <w:color w:val="000000"/>
          <w:sz w:val="26"/>
          <w:szCs w:val="26"/>
        </w:rPr>
        <w:t xml:space="preserve">  </w:t>
      </w:r>
    </w:p>
    <w:p w:rsidR="00E37504" w:rsidRDefault="00E37504">
      <w:pPr>
        <w:jc w:val="both"/>
        <w:divId w:val="7012838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226. -</w:t>
      </w:r>
      <w:r>
        <w:rPr>
          <w:rFonts w:ascii="Arial" w:hAnsi="Arial" w:cs="Arial"/>
          <w:color w:val="000000"/>
          <w:sz w:val="26"/>
          <w:szCs w:val="26"/>
        </w:rPr>
        <w:t xml:space="preserve">   </w:t>
      </w:r>
      <w:r>
        <w:rPr>
          <w:rStyle w:val="l5def1"/>
          <w:b/>
          <w:bCs/>
          <w:color w:val="FF7F50"/>
        </w:rPr>
        <w:t>(1)</w:t>
      </w:r>
      <w:r>
        <w:rPr>
          <w:rStyle w:val="l5def1"/>
        </w:rPr>
        <w:t xml:space="preserve"> Constatarea contravenţiilor şi aplicarea sancţiunilor se realizează ex post de către persoane împuternicite în acest scop de Curtea de Conturi a României.  </w:t>
      </w:r>
    </w:p>
    <w:p w:rsidR="00E37504" w:rsidRDefault="00E37504">
      <w:pPr>
        <w:jc w:val="both"/>
        <w:divId w:val="61409470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Aplicarea sancţiunii cu amendă contravenţională se prescrie în termen de 36 de luni de la data săvârşirii faptei.</w:t>
      </w:r>
      <w:r>
        <w:rPr>
          <w:rFonts w:ascii="Arial" w:hAnsi="Arial" w:cs="Arial"/>
          <w:color w:val="000000"/>
          <w:sz w:val="26"/>
          <w:szCs w:val="26"/>
        </w:rPr>
        <w:t xml:space="preserve">  </w:t>
      </w:r>
    </w:p>
    <w:p w:rsidR="00E37504" w:rsidRDefault="00E37504">
      <w:pPr>
        <w:jc w:val="both"/>
        <w:divId w:val="71323303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227. -</w:t>
      </w:r>
      <w:r>
        <w:rPr>
          <w:rFonts w:ascii="Arial" w:hAnsi="Arial" w:cs="Arial"/>
          <w:color w:val="000000"/>
          <w:sz w:val="26"/>
          <w:szCs w:val="26"/>
        </w:rPr>
        <w:t xml:space="preserve">   </w:t>
      </w:r>
      <w:r>
        <w:rPr>
          <w:rStyle w:val="l5def1"/>
          <w:b/>
          <w:bCs/>
          <w:color w:val="FF7F50"/>
        </w:rPr>
        <w:t>(1)</w:t>
      </w:r>
      <w:r>
        <w:rPr>
          <w:rStyle w:val="l5def1"/>
        </w:rPr>
        <w:t xml:space="preserve"> Sancţiunea contravenţională se aplică autorităţii contractante, care dispune adoptarea de măsuri împotriva persoanei/persoanelor implicate în procesul de achiziţie publică ce a făcut obiectul contravenţiei numai dacă instanţele judecătoreşti constată îndeplinirea ori omisiunea îndeplinirii de către acestea, cu vinovăţie, constând în culpă gravă, a oricărui act ori fapt în legătură cu exercitarea, în condiţiile legii, a atribuţiilor ce le revin.  </w:t>
      </w:r>
    </w:p>
    <w:p w:rsidR="00E37504" w:rsidRDefault="00E37504">
      <w:pPr>
        <w:jc w:val="both"/>
        <w:divId w:val="17196266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Săvârşirea faptei contravenţionale nu implică în mod obligatoriu şi producerea unui prejudiciu.</w:t>
      </w:r>
      <w:r>
        <w:rPr>
          <w:rFonts w:ascii="Arial" w:hAnsi="Arial" w:cs="Arial"/>
          <w:color w:val="000000"/>
          <w:sz w:val="26"/>
          <w:szCs w:val="26"/>
        </w:rPr>
        <w:t xml:space="preserve">  </w:t>
      </w:r>
    </w:p>
    <w:p w:rsidR="00E37504" w:rsidRDefault="00E37504">
      <w:pPr>
        <w:jc w:val="both"/>
        <w:divId w:val="191732639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Stabilirea prejudiciului trebuie să ţină seama de circumstanţele faptei contravenţionale şi să fie fundamentată.</w:t>
      </w:r>
      <w:r>
        <w:rPr>
          <w:rFonts w:ascii="Arial" w:hAnsi="Arial" w:cs="Arial"/>
          <w:color w:val="000000"/>
          <w:sz w:val="26"/>
          <w:szCs w:val="26"/>
        </w:rPr>
        <w:t xml:space="preserve">  </w:t>
      </w:r>
    </w:p>
    <w:p w:rsidR="00E37504" w:rsidRDefault="00E37504">
      <w:pPr>
        <w:jc w:val="both"/>
        <w:divId w:val="214495698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228. -</w:t>
      </w:r>
      <w:r>
        <w:rPr>
          <w:rFonts w:ascii="Arial" w:hAnsi="Arial" w:cs="Arial"/>
          <w:color w:val="000000"/>
          <w:sz w:val="26"/>
          <w:szCs w:val="26"/>
        </w:rPr>
        <w:t xml:space="preserve">   </w:t>
      </w:r>
      <w:r>
        <w:rPr>
          <w:rStyle w:val="l5def1"/>
        </w:rPr>
        <w:t xml:space="preserve">În cazul contravenţiilor prevăzute la </w:t>
      </w:r>
      <w:hyperlink r:id="rId822" w:history="1">
        <w:r>
          <w:rPr>
            <w:rStyle w:val="l5def1"/>
            <w:color w:val="0000FF"/>
          </w:rPr>
          <w:t>art. 224</w:t>
        </w:r>
      </w:hyperlink>
      <w:r>
        <w:rPr>
          <w:rStyle w:val="l5def1"/>
        </w:rPr>
        <w:t xml:space="preserve"> sunt aplicabile dispoziţiile Ordonanţei Guvernului nr. 2/2001 privind regimul juridic al contravenţiilor, aprobată cu modificări şi completări prin Legea nr. 180/2002, cu modificările şi completările ulterioare.  </w:t>
      </w:r>
    </w:p>
    <w:p w:rsidR="00E37504" w:rsidRDefault="00E37504">
      <w:pPr>
        <w:jc w:val="center"/>
        <w:rPr>
          <w:rFonts w:ascii="Arial" w:hAnsi="Arial" w:cs="Arial"/>
          <w:color w:val="000000"/>
          <w:sz w:val="26"/>
          <w:szCs w:val="26"/>
        </w:rPr>
      </w:pPr>
      <w:r>
        <w:rPr>
          <w:rFonts w:ascii="Arial" w:hAnsi="Arial" w:cs="Arial"/>
          <w:b/>
          <w:bCs/>
          <w:color w:val="0000FF"/>
          <w:sz w:val="26"/>
          <w:szCs w:val="26"/>
        </w:rPr>
        <w:t>CAPITOLUL VIII</w:t>
      </w:r>
      <w:r>
        <w:rPr>
          <w:rFonts w:ascii="Arial" w:hAnsi="Arial" w:cs="Arial"/>
          <w:b/>
          <w:bCs/>
          <w:color w:val="0000FF"/>
          <w:sz w:val="26"/>
          <w:szCs w:val="26"/>
        </w:rPr>
        <w:br/>
      </w:r>
      <w:r>
        <w:rPr>
          <w:rStyle w:val="l5def1"/>
        </w:rPr>
        <w:t>Dispoziţii tranzitorii şi finale</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75505497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229. -</w:t>
      </w:r>
      <w:r>
        <w:rPr>
          <w:rFonts w:ascii="Arial" w:hAnsi="Arial" w:cs="Arial"/>
          <w:color w:val="000000"/>
          <w:sz w:val="26"/>
          <w:szCs w:val="26"/>
        </w:rPr>
        <w:t xml:space="preserve">   </w:t>
      </w:r>
      <w:r>
        <w:rPr>
          <w:rStyle w:val="l5def1"/>
          <w:b/>
          <w:bCs/>
          <w:color w:val="FF7F50"/>
        </w:rPr>
        <w:t>(1)</w:t>
      </w:r>
      <w:r>
        <w:rPr>
          <w:rStyle w:val="l5def1"/>
        </w:rPr>
        <w:t xml:space="preserve"> În orice situaţie în care o autoritate contractantă intenţionează să realizeze un proiect prin atribuirea unui contract pe termen lung care să cuprindă fie executarea de lucrări şi operarea rezultatului lucrărilor, fie prestarea, gestionarea şi operarea de servicii, autoritatea contractantă are obligaţia de a elabora un studiu de fundamentare prin care se va demonstra necesitatea şi oportunitatea realizării proiectului în acest mod.  </w:t>
      </w:r>
    </w:p>
    <w:p w:rsidR="00E37504" w:rsidRDefault="00E37504">
      <w:pPr>
        <w:jc w:val="both"/>
        <w:divId w:val="44145747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Prevederile </w:t>
      </w:r>
      <w:hyperlink r:id="rId823" w:history="1">
        <w:r>
          <w:rPr>
            <w:rStyle w:val="l5def1"/>
            <w:color w:val="0000FF"/>
          </w:rPr>
          <w:t>alin. (1)</w:t>
        </w:r>
      </w:hyperlink>
      <w:r>
        <w:rPr>
          <w:rStyle w:val="l5def1"/>
        </w:rPr>
        <w:t xml:space="preserve"> se aplică şi în cazul în care proiectul pe termen lung presupune crearea unei societăţi având ca acţionari operatorul economic, pe de o parte, şi autoritatea contractantă sau entitatea contractantă, pe de altă parte.</w:t>
      </w:r>
      <w:r>
        <w:rPr>
          <w:rFonts w:ascii="Arial" w:hAnsi="Arial" w:cs="Arial"/>
          <w:color w:val="000000"/>
          <w:sz w:val="26"/>
          <w:szCs w:val="26"/>
        </w:rPr>
        <w:t xml:space="preserve">  </w:t>
      </w:r>
    </w:p>
    <w:p w:rsidR="00E37504" w:rsidRDefault="00E37504">
      <w:pPr>
        <w:jc w:val="both"/>
        <w:divId w:val="2114200279"/>
        <w:rPr>
          <w:rFonts w:ascii="Arial" w:hAnsi="Arial" w:cs="Arial"/>
          <w:color w:val="000000"/>
          <w:sz w:val="26"/>
          <w:szCs w:val="26"/>
        </w:rPr>
      </w:pPr>
      <w:r>
        <w:rPr>
          <w:rFonts w:ascii="Arial" w:hAnsi="Arial" w:cs="Arial"/>
          <w:color w:val="000000"/>
          <w:sz w:val="26"/>
          <w:szCs w:val="26"/>
        </w:rPr>
        <w:t>   </w:t>
      </w:r>
      <w:r>
        <w:rPr>
          <w:rFonts w:ascii="Arial" w:hAnsi="Arial" w:cs="Arial"/>
          <w:b/>
          <w:bCs/>
          <w:color w:val="FF0000"/>
          <w:sz w:val="26"/>
          <w:szCs w:val="26"/>
        </w:rPr>
        <w:t>(3)</w:t>
      </w:r>
      <w:r>
        <w:rPr>
          <w:rFonts w:ascii="Arial" w:hAnsi="Arial" w:cs="Arial"/>
          <w:color w:val="000000"/>
          <w:sz w:val="26"/>
          <w:szCs w:val="26"/>
        </w:rPr>
        <w:t xml:space="preserve"> </w:t>
      </w:r>
      <w:r>
        <w:rPr>
          <w:rStyle w:val="l5red1"/>
          <w:rFonts w:ascii="Arial" w:hAnsi="Arial" w:cs="Arial"/>
          <w:sz w:val="26"/>
          <w:szCs w:val="26"/>
        </w:rPr>
        <w:t>«abrogat»</w:t>
      </w:r>
      <w:r>
        <w:rPr>
          <w:rFonts w:ascii="Arial" w:hAnsi="Arial" w:cs="Arial"/>
          <w:color w:val="000000"/>
          <w:sz w:val="26"/>
          <w:szCs w:val="26"/>
        </w:rPr>
        <w:t xml:space="preserve">  </w:t>
      </w:r>
    </w:p>
    <w:p w:rsidR="00E37504" w:rsidRDefault="00E37504">
      <w:pPr>
        <w:jc w:val="both"/>
        <w:divId w:val="69719666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230. -</w:t>
      </w:r>
      <w:r>
        <w:rPr>
          <w:rFonts w:ascii="Arial" w:hAnsi="Arial" w:cs="Arial"/>
          <w:color w:val="000000"/>
          <w:sz w:val="26"/>
          <w:szCs w:val="26"/>
        </w:rPr>
        <w:t xml:space="preserve">   </w:t>
      </w:r>
      <w:r>
        <w:rPr>
          <w:rStyle w:val="l5def1"/>
          <w:b/>
          <w:bCs/>
          <w:color w:val="FF7F50"/>
        </w:rPr>
        <w:t>(1)</w:t>
      </w:r>
      <w:r>
        <w:rPr>
          <w:rStyle w:val="l5def1"/>
        </w:rPr>
        <w:t xml:space="preserve"> Prin studiul de fundamentare menţionat la art. 229 </w:t>
      </w:r>
      <w:hyperlink r:id="rId824" w:history="1">
        <w:r>
          <w:rPr>
            <w:rStyle w:val="l5def1"/>
            <w:color w:val="0000FF"/>
          </w:rPr>
          <w:t>alin. (1)</w:t>
        </w:r>
      </w:hyperlink>
      <w:r>
        <w:rPr>
          <w:rStyle w:val="l5def1"/>
        </w:rPr>
        <w:t xml:space="preserve">, autoritatea contractantă are obligaţia să analizeze dacă atribuirea contractului implică transferul unei părţi semnificative a riscului de operare către operatorul economic, astfel cum este definit în legea privind concesiunile de lucrări şi concesiunile de servicii.  </w:t>
      </w:r>
    </w:p>
    <w:p w:rsidR="00E37504" w:rsidRDefault="00E37504">
      <w:pPr>
        <w:jc w:val="both"/>
        <w:divId w:val="104209483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în care, ca urmare a analizei prevăzute la </w:t>
      </w:r>
      <w:hyperlink r:id="rId825" w:history="1">
        <w:r>
          <w:rPr>
            <w:rStyle w:val="l5def1"/>
            <w:color w:val="0000FF"/>
          </w:rPr>
          <w:t>alin. (1)</w:t>
        </w:r>
      </w:hyperlink>
      <w:r>
        <w:rPr>
          <w:rStyle w:val="l5def1"/>
        </w:rPr>
        <w:t>, autoritatea contractantă constată că o parte semnificativă a riscului de operare nu va fi transferată operatorului economic, contractul respectiv va fi considerat contract de achiziţie publică.</w:t>
      </w:r>
      <w:r>
        <w:rPr>
          <w:rFonts w:ascii="Arial" w:hAnsi="Arial" w:cs="Arial"/>
          <w:color w:val="000000"/>
          <w:sz w:val="26"/>
          <w:szCs w:val="26"/>
        </w:rPr>
        <w:t xml:space="preserve">  </w:t>
      </w:r>
    </w:p>
    <w:p w:rsidR="00E37504" w:rsidRDefault="00E37504">
      <w:pPr>
        <w:jc w:val="both"/>
        <w:divId w:val="31425877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231. -</w:t>
      </w:r>
      <w:r>
        <w:rPr>
          <w:rFonts w:ascii="Arial" w:hAnsi="Arial" w:cs="Arial"/>
          <w:color w:val="000000"/>
          <w:sz w:val="26"/>
          <w:szCs w:val="26"/>
        </w:rPr>
        <w:t xml:space="preserve">   </w:t>
      </w:r>
      <w:r>
        <w:rPr>
          <w:rStyle w:val="l5def1"/>
        </w:rPr>
        <w:t xml:space="preserve">În măsura în care prezenta lege nu prevede altfel, sunt aplicabile dispoziţiile dreptului comun.  </w:t>
      </w:r>
    </w:p>
    <w:p w:rsidR="00E37504" w:rsidRDefault="00E37504">
      <w:pPr>
        <w:jc w:val="both"/>
        <w:divId w:val="108653650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232. -</w:t>
      </w:r>
      <w:r>
        <w:rPr>
          <w:rFonts w:ascii="Arial" w:hAnsi="Arial" w:cs="Arial"/>
          <w:color w:val="000000"/>
          <w:sz w:val="26"/>
          <w:szCs w:val="26"/>
        </w:rPr>
        <w:t xml:space="preserve">   </w:t>
      </w:r>
      <w:r>
        <w:rPr>
          <w:rStyle w:val="l5def1"/>
          <w:b/>
          <w:bCs/>
          <w:color w:val="FF7F50"/>
        </w:rPr>
        <w:t>(1)</w:t>
      </w:r>
      <w:r>
        <w:rPr>
          <w:rStyle w:val="l5def1"/>
        </w:rPr>
        <w:t xml:space="preserve"> Sistemul naţional de achiziţii publice cuprinde funcţii de reglementare, asistenţă şi sprijin operaţional, control ex-ante, control ex-post, monitorizare, supervizare, detectarea conflictului de interese, combaterea licitaţiilor trucate şi alte funcţii având ca obiectiv respectarea principiilor prevăzute la art. 2 </w:t>
      </w:r>
      <w:hyperlink r:id="rId826" w:history="1">
        <w:r>
          <w:rPr>
            <w:rStyle w:val="l5def1"/>
            <w:color w:val="0000FF"/>
          </w:rPr>
          <w:t>alin. (2)</w:t>
        </w:r>
      </w:hyperlink>
      <w:r>
        <w:rPr>
          <w:rStyle w:val="l5def1"/>
        </w:rPr>
        <w:t xml:space="preserve">.  </w:t>
      </w:r>
    </w:p>
    <w:p w:rsidR="00E37504" w:rsidRDefault="00E37504">
      <w:pPr>
        <w:jc w:val="both"/>
        <w:divId w:val="15808608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Prin normele metodologice de aplicare a prezentei legi se detaliază obligaţiile şi responsabilităţile specifice ale autorităţilor contractante în raport cu îndeplinirea acestor funcţii.</w:t>
      </w:r>
      <w:r>
        <w:rPr>
          <w:rFonts w:ascii="Arial" w:hAnsi="Arial" w:cs="Arial"/>
          <w:color w:val="000000"/>
          <w:sz w:val="26"/>
          <w:szCs w:val="26"/>
        </w:rPr>
        <w:t xml:space="preserve">  </w:t>
      </w:r>
    </w:p>
    <w:p w:rsidR="00E37504" w:rsidRDefault="00E37504">
      <w:pPr>
        <w:jc w:val="both"/>
        <w:divId w:val="204617492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233. -</w:t>
      </w:r>
      <w:r>
        <w:rPr>
          <w:rFonts w:ascii="Arial" w:hAnsi="Arial" w:cs="Arial"/>
          <w:color w:val="000000"/>
          <w:sz w:val="26"/>
          <w:szCs w:val="26"/>
        </w:rPr>
        <w:t xml:space="preserve">   </w:t>
      </w:r>
      <w:r>
        <w:rPr>
          <w:rStyle w:val="l5def1"/>
        </w:rPr>
        <w:t xml:space="preserve">ANAP elaborează norme metodologice de aplicare a prezentei legi pe care le supune spre adoptare Guvernului în termen de 30 de zile de la data publicării în Monitorul Oficial al României, Partea I.  </w:t>
      </w:r>
    </w:p>
    <w:p w:rsidR="00E37504" w:rsidRDefault="00E37504">
      <w:pPr>
        <w:jc w:val="both"/>
        <w:divId w:val="91732616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234. -</w:t>
      </w:r>
      <w:r>
        <w:rPr>
          <w:rFonts w:ascii="Arial" w:hAnsi="Arial" w:cs="Arial"/>
          <w:color w:val="000000"/>
          <w:sz w:val="26"/>
          <w:szCs w:val="26"/>
        </w:rPr>
        <w:t xml:space="preserve">   </w:t>
      </w:r>
      <w:r>
        <w:rPr>
          <w:rStyle w:val="l5def1"/>
          <w:b/>
          <w:bCs/>
          <w:color w:val="FF7F50"/>
        </w:rPr>
        <w:t>(1)</w:t>
      </w:r>
      <w:r>
        <w:rPr>
          <w:rStyle w:val="l5def1"/>
        </w:rPr>
        <w:t xml:space="preserve"> În vederea realizării sarcinilor prevăzute în Strategia naţională în domeniul achiziţiilor publice şi în prezenta lege, personalul Curţii de Conturi a României se majorează cu 250 de posturi.  </w:t>
      </w:r>
    </w:p>
    <w:p w:rsidR="00E37504" w:rsidRDefault="00E37504">
      <w:pPr>
        <w:jc w:val="both"/>
        <w:divId w:val="198928065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Se autorizează Ministerul Finanţelor Publice să introducă influenţele financiare rezultate din aplicarea </w:t>
      </w:r>
      <w:hyperlink r:id="rId827" w:history="1">
        <w:r>
          <w:rPr>
            <w:rStyle w:val="l5def1"/>
            <w:color w:val="0000FF"/>
          </w:rPr>
          <w:t>alin. (1)</w:t>
        </w:r>
      </w:hyperlink>
      <w:r>
        <w:rPr>
          <w:rStyle w:val="l5def1"/>
        </w:rPr>
        <w:t xml:space="preserve"> în bugetul Curţii de Conturi a României pe anul 2016.</w:t>
      </w:r>
      <w:r>
        <w:rPr>
          <w:rFonts w:ascii="Arial" w:hAnsi="Arial" w:cs="Arial"/>
          <w:color w:val="000000"/>
          <w:sz w:val="26"/>
          <w:szCs w:val="26"/>
        </w:rPr>
        <w:t xml:space="preserve">  </w:t>
      </w:r>
    </w:p>
    <w:p w:rsidR="00E37504" w:rsidRDefault="00E37504">
      <w:pPr>
        <w:jc w:val="both"/>
        <w:divId w:val="47317698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234</w:t>
      </w:r>
      <w:r>
        <w:rPr>
          <w:rFonts w:ascii="Arial" w:hAnsi="Arial" w:cs="Arial"/>
          <w:b/>
          <w:bCs/>
          <w:color w:val="008000"/>
          <w:sz w:val="26"/>
          <w:szCs w:val="26"/>
          <w:vertAlign w:val="superscript"/>
        </w:rPr>
        <w:t>1</w:t>
      </w:r>
      <w:r>
        <w:rPr>
          <w:rFonts w:ascii="Arial" w:hAnsi="Arial" w:cs="Arial"/>
          <w:b/>
          <w:bCs/>
          <w:color w:val="008000"/>
          <w:sz w:val="26"/>
          <w:szCs w:val="26"/>
        </w:rPr>
        <w:t>. -</w:t>
      </w:r>
      <w:r>
        <w:rPr>
          <w:rFonts w:ascii="Arial" w:hAnsi="Arial" w:cs="Arial"/>
          <w:color w:val="000000"/>
          <w:sz w:val="26"/>
          <w:szCs w:val="26"/>
        </w:rPr>
        <w:t xml:space="preserve">   </w:t>
      </w:r>
      <w:r>
        <w:rPr>
          <w:rStyle w:val="l5def1"/>
          <w:b/>
          <w:bCs/>
          <w:color w:val="FF7F50"/>
        </w:rPr>
        <w:t>(1)</w:t>
      </w:r>
      <w:r>
        <w:rPr>
          <w:rStyle w:val="l5def1"/>
        </w:rPr>
        <w:t xml:space="preserve"> În perioada derulării proceselor de achiziţii ale contractelor din cadrul proiectelor de infrastructură finanţate din fonduri europene, autorităţile contractante pot angaja experţi, pe perioadă determinată, cu contract individual de muncă, în afara organigramei aprobate potrivit legii, până la cel mult 30% din numărul membrilor comisiei de evaluare, pentru a asigura buna desfăşurare a acestora, conform prevederilor Hotărârii Guvernului </w:t>
      </w:r>
      <w:hyperlink r:id="rId828" w:history="1">
        <w:r>
          <w:rPr>
            <w:rStyle w:val="l5def1"/>
            <w:color w:val="0000FF"/>
          </w:rPr>
          <w:t>nr. 325/2018</w:t>
        </w:r>
      </w:hyperlink>
      <w:r>
        <w:rPr>
          <w:rStyle w:val="l5def1"/>
        </w:rPr>
        <w:t xml:space="preserve"> pentru aprobarea Regulamentului-cadru privind stabilirea condiţiilor de înfiinţare a posturilor în afara organigramei şi a criteriilor pe baza cărora se stabileşte procentul de majorare salarială pentru activitatea prestată în proiecte finanţate din fonduri europene nerambursabile.  </w:t>
      </w:r>
    </w:p>
    <w:p w:rsidR="00E37504" w:rsidRDefault="00E37504">
      <w:pPr>
        <w:jc w:val="both"/>
        <w:divId w:val="56769096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Experţii angajaţi potrivit </w:t>
      </w:r>
      <w:hyperlink r:id="rId829" w:history="1">
        <w:r>
          <w:rPr>
            <w:rStyle w:val="l5def1"/>
            <w:color w:val="0000FF"/>
          </w:rPr>
          <w:t>alin. (1)</w:t>
        </w:r>
      </w:hyperlink>
      <w:r>
        <w:rPr>
          <w:rStyle w:val="l5def1"/>
        </w:rPr>
        <w:t xml:space="preserve"> trebuie să deţină calificare de experţi în achiziţii publice sau pot fi persoane cu calificare şi experienţă relevante în domeniul obiectului achiziţiei.</w:t>
      </w:r>
      <w:r>
        <w:rPr>
          <w:rFonts w:ascii="Arial" w:hAnsi="Arial" w:cs="Arial"/>
          <w:color w:val="000000"/>
          <w:sz w:val="26"/>
          <w:szCs w:val="26"/>
        </w:rPr>
        <w:t xml:space="preserve">  </w:t>
      </w:r>
    </w:p>
    <w:p w:rsidR="00E37504" w:rsidRDefault="00E37504">
      <w:pPr>
        <w:jc w:val="both"/>
        <w:divId w:val="144850243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235. -</w:t>
      </w:r>
      <w:r>
        <w:rPr>
          <w:rFonts w:ascii="Arial" w:hAnsi="Arial" w:cs="Arial"/>
          <w:color w:val="000000"/>
          <w:sz w:val="26"/>
          <w:szCs w:val="26"/>
        </w:rPr>
        <w:t xml:space="preserve">   </w:t>
      </w:r>
      <w:r>
        <w:rPr>
          <w:rStyle w:val="l5def1"/>
          <w:b/>
          <w:bCs/>
          <w:color w:val="FF7F50"/>
        </w:rPr>
        <w:t>(1)</w:t>
      </w:r>
      <w:r>
        <w:rPr>
          <w:rStyle w:val="l5def1"/>
        </w:rPr>
        <w:t xml:space="preserve"> Pentru proiectele de infrastructură de transport transeuropean situate pe reţeaua de transport (TEN-T) Centrală (Core) şi Globală (Comprehensive), astfel cum este aceasta definită de prevederile art. 9 </w:t>
      </w:r>
      <w:hyperlink r:id="rId830" w:history="1">
        <w:r>
          <w:rPr>
            <w:rStyle w:val="l5def1"/>
            <w:color w:val="0000FF"/>
          </w:rPr>
          <w:t>alin. (1)</w:t>
        </w:r>
      </w:hyperlink>
      <w:r>
        <w:rPr>
          <w:rStyle w:val="l5def1"/>
        </w:rPr>
        <w:t xml:space="preserve"> şi ale </w:t>
      </w:r>
      <w:hyperlink r:id="rId831" w:history="1">
        <w:r>
          <w:rPr>
            <w:rStyle w:val="l5def1"/>
            <w:color w:val="0000FF"/>
          </w:rPr>
          <w:t>art. 38</w:t>
        </w:r>
      </w:hyperlink>
      <w:r>
        <w:rPr>
          <w:rStyle w:val="l5def1"/>
        </w:rPr>
        <w:t xml:space="preserve"> din Regulamentul (UE) </w:t>
      </w:r>
      <w:hyperlink r:id="rId832" w:history="1">
        <w:r>
          <w:rPr>
            <w:rStyle w:val="l5def1"/>
            <w:color w:val="0000FF"/>
          </w:rPr>
          <w:t>nr. 1.315/2013</w:t>
        </w:r>
      </w:hyperlink>
      <w:r>
        <w:rPr>
          <w:rStyle w:val="l5def1"/>
        </w:rPr>
        <w:t xml:space="preserve"> al Parlamentului European şi al Consiliului din 11 decembrie 2013 privind orientările Uniunii pentru dezvoltarea reţelei transeuropene de transport şi de abrogare a Deciziei nr. 661/2010/UE, precum şi drumurile de legătură şi variantele ocolitoare ale localităţilor urbane, modalitatea de certificare a situaţiei economice şi financiare, precum şi a capacităţii tehnice şi profesionale a operatorilor economici participanţi în cadrul procedurilor de achiziţie publică va fi reglementată prin hotărâre a Guvernului, la iniţiativa Ministerului Transporturilor, în termen de 90 de zile de la intrarea în vigoare a prezentei legi.  </w:t>
      </w:r>
    </w:p>
    <w:p w:rsidR="00E37504" w:rsidRDefault="00E37504">
      <w:pPr>
        <w:jc w:val="both"/>
        <w:divId w:val="162341746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Modalitatea de înlocuire a subcontractanţilor/personalului de specialitate nominalizat pentru îndeplinirea contractului/membrilor asocierii, în perioada de implementare a contractului, va fi reglementată în cadrul unui capitol distinct al normelor metodologice de aplicare a prezentei legi.</w:t>
      </w:r>
      <w:r>
        <w:rPr>
          <w:rFonts w:ascii="Arial" w:hAnsi="Arial" w:cs="Arial"/>
          <w:color w:val="000000"/>
          <w:sz w:val="26"/>
          <w:szCs w:val="26"/>
        </w:rPr>
        <w:t xml:space="preserve">  </w:t>
      </w:r>
    </w:p>
    <w:p w:rsidR="00E37504" w:rsidRDefault="00E37504">
      <w:pPr>
        <w:jc w:val="both"/>
        <w:divId w:val="160379848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sensul dispoziţiilor </w:t>
      </w:r>
      <w:hyperlink r:id="rId833" w:history="1">
        <w:r>
          <w:rPr>
            <w:rStyle w:val="l5def1"/>
            <w:color w:val="0000FF"/>
          </w:rPr>
          <w:t>alin. (1)</w:t>
        </w:r>
      </w:hyperlink>
      <w:r>
        <w:rPr>
          <w:rStyle w:val="l5def1"/>
        </w:rPr>
        <w:t>, modalitatea de certificare a situaţiei economice şi financiare şi a capacităţii tehnice şi profesionale a operatorilor economici se referă la reglementarea unui sistem de certificare destinat procedurilor de achiziţie publică pentru proiectele de infrastructură de transport trans- europene în vederea îndeplinirii de către operatorii economici a criteriilor de calificare şi selecţie.</w:t>
      </w:r>
      <w:r>
        <w:rPr>
          <w:rFonts w:ascii="Arial" w:hAnsi="Arial" w:cs="Arial"/>
          <w:color w:val="000000"/>
          <w:sz w:val="26"/>
          <w:szCs w:val="26"/>
        </w:rPr>
        <w:t xml:space="preserve">  </w:t>
      </w:r>
    </w:p>
    <w:p w:rsidR="00E37504" w:rsidRDefault="00E37504">
      <w:pPr>
        <w:jc w:val="both"/>
        <w:divId w:val="168089062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Prin hotărâre a Guvernului se stabilesc condiţiile contractuale generale şi specifice pentru anumite categorii de contracte de achiziţie publică aferente obiectivelor de investiţii finanţate din fonduri publice.</w:t>
      </w:r>
      <w:r>
        <w:rPr>
          <w:rFonts w:ascii="Arial" w:hAnsi="Arial" w:cs="Arial"/>
          <w:color w:val="000000"/>
          <w:sz w:val="26"/>
          <w:szCs w:val="26"/>
        </w:rPr>
        <w:t xml:space="preserve">  </w:t>
      </w:r>
    </w:p>
    <w:p w:rsidR="00E37504" w:rsidRDefault="00E37504">
      <w:pPr>
        <w:jc w:val="both"/>
        <w:divId w:val="51696970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236. -</w:t>
      </w:r>
      <w:r>
        <w:rPr>
          <w:rFonts w:ascii="Arial" w:hAnsi="Arial" w:cs="Arial"/>
          <w:color w:val="000000"/>
          <w:sz w:val="26"/>
          <w:szCs w:val="26"/>
        </w:rPr>
        <w:t xml:space="preserve">   </w:t>
      </w:r>
      <w:r>
        <w:rPr>
          <w:rStyle w:val="l5def1"/>
          <w:b/>
          <w:bCs/>
          <w:color w:val="FF7F50"/>
        </w:rPr>
        <w:t>(1)</w:t>
      </w:r>
      <w:r>
        <w:rPr>
          <w:rStyle w:val="l5def1"/>
        </w:rPr>
        <w:t xml:space="preserve"> Prezenta lege se aplică procedurilor de atribuire iniţiate după data intrării sale în vigoare.  </w:t>
      </w:r>
    </w:p>
    <w:p w:rsidR="00E37504" w:rsidRDefault="00E37504">
      <w:pPr>
        <w:jc w:val="both"/>
        <w:divId w:val="181895258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Procedurilor de atribuire în curs de desfăşurare la data intrării în vigoare a prezentei legi li se aplică legea în vigoare la data iniţierii procedurii de atribuire.</w:t>
      </w:r>
      <w:r>
        <w:rPr>
          <w:rFonts w:ascii="Arial" w:hAnsi="Arial" w:cs="Arial"/>
          <w:color w:val="000000"/>
          <w:sz w:val="26"/>
          <w:szCs w:val="26"/>
        </w:rPr>
        <w:t xml:space="preserve">  </w:t>
      </w:r>
    </w:p>
    <w:p w:rsidR="00E37504" w:rsidRDefault="00E37504">
      <w:pPr>
        <w:jc w:val="both"/>
        <w:divId w:val="172996046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Prezenta lege se aplică contractelor de achiziţie publică/acordurilor-cadru încheiate după data intrării sale în vigoare.</w:t>
      </w:r>
      <w:r>
        <w:rPr>
          <w:rFonts w:ascii="Arial" w:hAnsi="Arial" w:cs="Arial"/>
          <w:color w:val="000000"/>
          <w:sz w:val="26"/>
          <w:szCs w:val="26"/>
        </w:rPr>
        <w:t xml:space="preserve">  </w:t>
      </w:r>
    </w:p>
    <w:p w:rsidR="00E37504" w:rsidRDefault="00E37504">
      <w:pPr>
        <w:jc w:val="both"/>
        <w:divId w:val="108032511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Contractele de achiziţie publică/Acordurile-cadru încheiate înainte de data intrării în vigoare a prezentei legi sunt supuse dispoziţiilor legii în vigoare la data când acestea au fost încheiate în tot ceea ce priveşte încheierea, modificarea, interpretarea, efectele, executarea şi încetarea acestora.</w:t>
      </w:r>
      <w:r>
        <w:rPr>
          <w:rFonts w:ascii="Arial" w:hAnsi="Arial" w:cs="Arial"/>
          <w:color w:val="000000"/>
          <w:sz w:val="26"/>
          <w:szCs w:val="26"/>
        </w:rPr>
        <w:t xml:space="preserve">  </w:t>
      </w:r>
    </w:p>
    <w:p w:rsidR="00E37504" w:rsidRDefault="00E37504">
      <w:pPr>
        <w:jc w:val="both"/>
        <w:divId w:val="122344870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237. -</w:t>
      </w:r>
      <w:r>
        <w:rPr>
          <w:rFonts w:ascii="Arial" w:hAnsi="Arial" w:cs="Arial"/>
          <w:color w:val="000000"/>
          <w:sz w:val="26"/>
          <w:szCs w:val="26"/>
        </w:rPr>
        <w:t xml:space="preserve">   </w:t>
      </w:r>
      <w:r>
        <w:rPr>
          <w:rStyle w:val="l5def1"/>
        </w:rPr>
        <w:t xml:space="preserve">Ordonanţa de urgenţă a Guvernului </w:t>
      </w:r>
      <w:hyperlink r:id="rId834" w:history="1">
        <w:r>
          <w:rPr>
            <w:rStyle w:val="l5def1"/>
            <w:color w:val="0000FF"/>
          </w:rPr>
          <w:t>nr. 13/2015</w:t>
        </w:r>
      </w:hyperlink>
      <w:r>
        <w:rPr>
          <w:rStyle w:val="l5def1"/>
        </w:rPr>
        <w:t xml:space="preserve"> privind înfiinţarea, organizarea şi funcţionarea Agenţiei Naţionale pentru Achiziţii Publice, publicată în Monitorul Oficial al României, Partea I, nr. 362 din 26 mai 2015, aprobată prin Legea </w:t>
      </w:r>
      <w:hyperlink r:id="rId835" w:history="1">
        <w:r>
          <w:rPr>
            <w:rStyle w:val="l5def1"/>
            <w:color w:val="0000FF"/>
          </w:rPr>
          <w:t>nr. 244/2015</w:t>
        </w:r>
      </w:hyperlink>
      <w:r>
        <w:rPr>
          <w:rStyle w:val="l5def1"/>
        </w:rPr>
        <w:t xml:space="preserve">, se completează după cum urmează:  </w:t>
      </w:r>
    </w:p>
    <w:p w:rsidR="00E37504" w:rsidRDefault="00E37504">
      <w:pPr>
        <w:jc w:val="both"/>
        <w:divId w:val="1266963357"/>
        <w:rPr>
          <w:rFonts w:ascii="Arial" w:hAnsi="Arial" w:cs="Arial"/>
          <w:color w:val="000000"/>
          <w:sz w:val="26"/>
          <w:szCs w:val="26"/>
        </w:rPr>
      </w:pPr>
      <w:r>
        <w:rPr>
          <w:rFonts w:ascii="Arial" w:hAnsi="Arial" w:cs="Arial"/>
          <w:color w:val="000000"/>
          <w:sz w:val="26"/>
          <w:szCs w:val="26"/>
        </w:rPr>
        <w:t xml:space="preserve">    </w:t>
      </w:r>
      <w:r>
        <w:rPr>
          <w:rStyle w:val="l5ghi1"/>
          <w:rFonts w:ascii="Arial" w:hAnsi="Arial" w:cs="Arial"/>
          <w:color w:val="000000"/>
        </w:rPr>
        <w:t>" </w:t>
      </w:r>
      <w:r>
        <w:rPr>
          <w:rFonts w:ascii="Arial" w:hAnsi="Arial" w:cs="Arial"/>
          <w:color w:val="000000"/>
          <w:sz w:val="26"/>
          <w:szCs w:val="26"/>
        </w:rPr>
        <w:t xml:space="preserve"> </w:t>
      </w:r>
      <w:r>
        <w:rPr>
          <w:rStyle w:val="l5ghi1"/>
          <w:rFonts w:ascii="Arial" w:hAnsi="Arial" w:cs="Arial"/>
          <w:color w:val="000000"/>
        </w:rPr>
        <w:t>La articolul 5, după alineatul (6) se introduce un nou alineat, alineatul (6</w:t>
      </w:r>
      <w:r>
        <w:rPr>
          <w:rStyle w:val="l5ghi1"/>
          <w:rFonts w:ascii="Arial" w:hAnsi="Arial" w:cs="Arial"/>
          <w:color w:val="000000"/>
          <w:vertAlign w:val="superscript"/>
        </w:rPr>
        <w:t>1</w:t>
      </w:r>
      <w:r>
        <w:rPr>
          <w:rStyle w:val="l5ghi1"/>
          <w:rFonts w:ascii="Arial" w:hAnsi="Arial" w:cs="Arial"/>
          <w:color w:val="000000"/>
        </w:rPr>
        <w:t>), cu următorul cuprins:</w:t>
      </w:r>
      <w:r>
        <w:rPr>
          <w:rFonts w:ascii="Arial" w:hAnsi="Arial" w:cs="Arial"/>
          <w:color w:val="000000"/>
          <w:sz w:val="26"/>
          <w:szCs w:val="26"/>
        </w:rPr>
        <w:t xml:space="preserve">  </w:t>
      </w:r>
    </w:p>
    <w:p w:rsidR="00E37504" w:rsidRDefault="00E37504">
      <w:pPr>
        <w:jc w:val="both"/>
        <w:divId w:val="1220900876"/>
        <w:rPr>
          <w:rFonts w:ascii="Arial" w:hAnsi="Arial" w:cs="Arial"/>
          <w:color w:val="000000"/>
          <w:sz w:val="26"/>
          <w:szCs w:val="26"/>
        </w:rPr>
      </w:pPr>
      <w:r>
        <w:rPr>
          <w:rFonts w:ascii="Arial" w:hAnsi="Arial" w:cs="Arial"/>
          <w:color w:val="000000"/>
          <w:sz w:val="26"/>
          <w:szCs w:val="26"/>
        </w:rPr>
        <w:t xml:space="preserve">    </w:t>
      </w:r>
      <w:r>
        <w:rPr>
          <w:rStyle w:val="l5ghi1"/>
          <w:rFonts w:ascii="Arial" w:hAnsi="Arial" w:cs="Arial"/>
          <w:color w:val="000000"/>
        </w:rPr>
        <w:t>" </w:t>
      </w:r>
      <w:r>
        <w:rPr>
          <w:rFonts w:ascii="Arial" w:hAnsi="Arial" w:cs="Arial"/>
          <w:b/>
          <w:bCs/>
          <w:color w:val="FF7F50"/>
          <w:sz w:val="26"/>
          <w:szCs w:val="26"/>
        </w:rPr>
        <w:t>(6</w:t>
      </w:r>
      <w:r>
        <w:rPr>
          <w:rFonts w:ascii="Arial" w:hAnsi="Arial" w:cs="Arial"/>
          <w:b/>
          <w:bCs/>
          <w:color w:val="FF7F50"/>
          <w:sz w:val="26"/>
          <w:szCs w:val="26"/>
          <w:vertAlign w:val="superscript"/>
        </w:rPr>
        <w:t>1</w:t>
      </w:r>
      <w:r>
        <w:rPr>
          <w:rFonts w:ascii="Arial" w:hAnsi="Arial" w:cs="Arial"/>
          <w:b/>
          <w:bCs/>
          <w:color w:val="FF7F50"/>
          <w:sz w:val="26"/>
          <w:szCs w:val="26"/>
        </w:rPr>
        <w:t>)</w:t>
      </w:r>
      <w:r>
        <w:rPr>
          <w:rFonts w:ascii="Arial" w:hAnsi="Arial" w:cs="Arial"/>
          <w:color w:val="000000"/>
          <w:sz w:val="26"/>
          <w:szCs w:val="26"/>
        </w:rPr>
        <w:t xml:space="preserve"> </w:t>
      </w:r>
      <w:r>
        <w:rPr>
          <w:rStyle w:val="l5ghi1"/>
          <w:rFonts w:ascii="Arial" w:hAnsi="Arial" w:cs="Arial"/>
          <w:color w:val="000000"/>
        </w:rPr>
        <w:t>Numărul funcţionarilor publici din cadrul fiecărei structuri regionale ale ANAP prevăzute la alin. (6) este de cel puţin 30, din care cel puţin 2 îşi desfăşoară activitatea în municipiile reşedinţă ale judeţelor arondate fiecărei structuri regionale.»"</w:t>
      </w:r>
      <w:r>
        <w:rPr>
          <w:rFonts w:ascii="Arial" w:hAnsi="Arial" w:cs="Arial"/>
          <w:color w:val="000000"/>
          <w:sz w:val="26"/>
          <w:szCs w:val="26"/>
        </w:rPr>
        <w:t xml:space="preserve">  </w:t>
      </w:r>
    </w:p>
    <w:p w:rsidR="00E37504" w:rsidRDefault="00E37504">
      <w:pPr>
        <w:jc w:val="both"/>
        <w:divId w:val="41452104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238. -</w:t>
      </w:r>
      <w:r>
        <w:rPr>
          <w:rFonts w:ascii="Arial" w:hAnsi="Arial" w:cs="Arial"/>
          <w:color w:val="000000"/>
          <w:sz w:val="26"/>
          <w:szCs w:val="26"/>
        </w:rPr>
        <w:t xml:space="preserve">   </w:t>
      </w:r>
      <w:r>
        <w:rPr>
          <w:rStyle w:val="l5def1"/>
        </w:rPr>
        <w:t xml:space="preserve">La data intrării în vigoare a prezentei legi se abrogă:  </w:t>
      </w:r>
    </w:p>
    <w:p w:rsidR="00E37504" w:rsidRDefault="00E37504">
      <w:pPr>
        <w:jc w:val="both"/>
        <w:divId w:val="22538167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Ordonanţa de urgenţă a Guvernului </w:t>
      </w:r>
      <w:hyperlink r:id="rId836" w:history="1">
        <w:r>
          <w:rPr>
            <w:rStyle w:val="l5def1"/>
            <w:color w:val="0000FF"/>
          </w:rPr>
          <w:t>nr. 34/2006</w:t>
        </w:r>
      </w:hyperlink>
      <w:r>
        <w:rPr>
          <w:rStyle w:val="l5def1"/>
        </w:rPr>
        <w:t xml:space="preserve"> privind atribuirea contractelor de achiziţie publică, a contractelor de concesiune de lucrări publice şi a contractelor de concesiune de servicii, publicată în Monitorul Oficial al României, Partea I, nr. 418 din 15 mai 2006, aprobată cu modificări şi completări prin Legea </w:t>
      </w:r>
      <w:hyperlink r:id="rId837" w:history="1">
        <w:r>
          <w:rPr>
            <w:rStyle w:val="l5def1"/>
            <w:color w:val="0000FF"/>
          </w:rPr>
          <w:t>nr. 337/2006</w:t>
        </w:r>
      </w:hyperlink>
      <w:r>
        <w:rPr>
          <w:rStyle w:val="l5def1"/>
        </w:rPr>
        <w:t>, cu modificările şi completările ulterioare;</w:t>
      </w:r>
      <w:r>
        <w:rPr>
          <w:rFonts w:ascii="Arial" w:hAnsi="Arial" w:cs="Arial"/>
          <w:color w:val="000000"/>
          <w:sz w:val="26"/>
          <w:szCs w:val="26"/>
        </w:rPr>
        <w:t xml:space="preserve">  </w:t>
      </w:r>
    </w:p>
    <w:p w:rsidR="00E37504" w:rsidRDefault="00E37504">
      <w:pPr>
        <w:jc w:val="both"/>
        <w:divId w:val="7690132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orice alte prevederi contrare cuprinse în orice alte acte normative.</w:t>
      </w:r>
      <w:r>
        <w:rPr>
          <w:rFonts w:ascii="Arial" w:hAnsi="Arial" w:cs="Arial"/>
          <w:color w:val="000000"/>
          <w:sz w:val="26"/>
          <w:szCs w:val="26"/>
        </w:rPr>
        <w:t xml:space="preserve">  </w:t>
      </w:r>
    </w:p>
    <w:p w:rsidR="00E37504" w:rsidRDefault="00E37504">
      <w:pPr>
        <w:jc w:val="both"/>
        <w:divId w:val="24137707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239. -</w:t>
      </w:r>
      <w:r>
        <w:rPr>
          <w:rFonts w:ascii="Arial" w:hAnsi="Arial" w:cs="Arial"/>
          <w:color w:val="000000"/>
          <w:sz w:val="26"/>
          <w:szCs w:val="26"/>
        </w:rPr>
        <w:t xml:space="preserve">   </w:t>
      </w:r>
      <w:r>
        <w:rPr>
          <w:rStyle w:val="l5def1"/>
        </w:rPr>
        <w:t xml:space="preserve">Anexele </w:t>
      </w:r>
      <w:hyperlink r:id="rId838" w:history="1">
        <w:r>
          <w:rPr>
            <w:rStyle w:val="l5def1"/>
            <w:color w:val="0000FF"/>
          </w:rPr>
          <w:t>nr. 1</w:t>
        </w:r>
      </w:hyperlink>
      <w:r>
        <w:rPr>
          <w:rStyle w:val="l5def1"/>
        </w:rPr>
        <w:t xml:space="preserve"> şi </w:t>
      </w:r>
      <w:hyperlink r:id="rId839" w:history="1">
        <w:r>
          <w:rPr>
            <w:rStyle w:val="l5def1"/>
            <w:color w:val="0000FF"/>
          </w:rPr>
          <w:t>2</w:t>
        </w:r>
      </w:hyperlink>
      <w:r>
        <w:rPr>
          <w:rStyle w:val="l5def1"/>
        </w:rPr>
        <w:t xml:space="preserve"> fac parte integrantă din prezenta lege.  </w:t>
      </w:r>
    </w:p>
    <w:p w:rsidR="00E37504" w:rsidRDefault="00E37504">
      <w:pPr>
        <w:jc w:val="both"/>
        <w:divId w:val="172864672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240. -</w:t>
      </w:r>
      <w:r>
        <w:rPr>
          <w:rFonts w:ascii="Arial" w:hAnsi="Arial" w:cs="Arial"/>
          <w:color w:val="000000"/>
          <w:sz w:val="26"/>
          <w:szCs w:val="26"/>
        </w:rPr>
        <w:t xml:space="preserve">   </w:t>
      </w:r>
      <w:r>
        <w:rPr>
          <w:rStyle w:val="l5def1"/>
          <w:b/>
          <w:bCs/>
          <w:color w:val="FF7F50"/>
        </w:rPr>
        <w:t>(1)</w:t>
      </w:r>
      <w:r>
        <w:rPr>
          <w:rStyle w:val="l5def1"/>
        </w:rPr>
        <w:t xml:space="preserve"> Prezenta lege intră în vigoare la 3 zile de la data publicării în Monitorul Oficial al României, Partea I.  </w:t>
      </w:r>
    </w:p>
    <w:p w:rsidR="00E37504" w:rsidRDefault="00E37504">
      <w:pPr>
        <w:jc w:val="both"/>
        <w:divId w:val="150053635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Prin excepţie de la prevederile alin. (1) dispoziţiile art. 199 </w:t>
      </w:r>
      <w:hyperlink r:id="rId840" w:history="1">
        <w:r>
          <w:rPr>
            <w:rStyle w:val="l5def1"/>
            <w:color w:val="0000FF"/>
          </w:rPr>
          <w:t>alin. (2)</w:t>
        </w:r>
      </w:hyperlink>
      <w:r>
        <w:rPr>
          <w:rStyle w:val="l5def1"/>
        </w:rPr>
        <w:t xml:space="preserve"> intră în vigoare la 18 octombrie 2018.</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center"/>
        <w:rPr>
          <w:rFonts w:ascii="Arial" w:hAnsi="Arial" w:cs="Arial"/>
          <w:color w:val="000000"/>
          <w:sz w:val="26"/>
          <w:szCs w:val="26"/>
        </w:rPr>
      </w:pPr>
      <w:r>
        <w:rPr>
          <w:rStyle w:val="l5def1"/>
        </w:rPr>
        <w:t>*</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2054840825"/>
        <w:rPr>
          <w:rFonts w:ascii="Arial" w:hAnsi="Arial" w:cs="Arial"/>
          <w:color w:val="000000"/>
          <w:sz w:val="26"/>
          <w:szCs w:val="26"/>
        </w:rPr>
      </w:pPr>
      <w:r>
        <w:rPr>
          <w:rFonts w:ascii="Arial" w:hAnsi="Arial" w:cs="Arial"/>
          <w:color w:val="000000"/>
          <w:sz w:val="26"/>
          <w:szCs w:val="26"/>
        </w:rPr>
        <w:t xml:space="preserve">    </w:t>
      </w:r>
      <w:r>
        <w:rPr>
          <w:rStyle w:val="l5def1"/>
        </w:rPr>
        <w:t xml:space="preserve">Prezenta lege transpune </w:t>
      </w:r>
      <w:hyperlink r:id="rId841" w:history="1">
        <w:r>
          <w:rPr>
            <w:rStyle w:val="l5def1"/>
            <w:color w:val="0000FF"/>
          </w:rPr>
          <w:t>art. 3</w:t>
        </w:r>
      </w:hyperlink>
      <w:r>
        <w:rPr>
          <w:rStyle w:val="l5def1"/>
        </w:rPr>
        <w:t xml:space="preserve">, </w:t>
      </w:r>
      <w:hyperlink r:id="rId842" w:history="1">
        <w:r>
          <w:rPr>
            <w:rStyle w:val="l5def1"/>
            <w:color w:val="0000FF"/>
          </w:rPr>
          <w:t>art. 5</w:t>
        </w:r>
      </w:hyperlink>
      <w:r>
        <w:rPr>
          <w:rStyle w:val="l5def1"/>
        </w:rPr>
        <w:t xml:space="preserve">, </w:t>
      </w:r>
      <w:hyperlink r:id="rId843" w:history="1">
        <w:r>
          <w:rPr>
            <w:rStyle w:val="l5def1"/>
            <w:color w:val="0000FF"/>
          </w:rPr>
          <w:t>art. 7</w:t>
        </w:r>
      </w:hyperlink>
      <w:r>
        <w:rPr>
          <w:rStyle w:val="l5def1"/>
        </w:rPr>
        <w:t>-</w:t>
      </w:r>
      <w:hyperlink r:id="rId844" w:history="1">
        <w:r>
          <w:rPr>
            <w:rStyle w:val="l5def1"/>
            <w:color w:val="0000FF"/>
          </w:rPr>
          <w:t>21</w:t>
        </w:r>
      </w:hyperlink>
      <w:r>
        <w:rPr>
          <w:rStyle w:val="l5def1"/>
        </w:rPr>
        <w:t xml:space="preserve">, </w:t>
      </w:r>
      <w:hyperlink r:id="rId845" w:history="1">
        <w:r>
          <w:rPr>
            <w:rStyle w:val="l5def1"/>
            <w:color w:val="0000FF"/>
          </w:rPr>
          <w:t>art. 23</w:t>
        </w:r>
      </w:hyperlink>
      <w:r>
        <w:rPr>
          <w:rStyle w:val="l5def1"/>
        </w:rPr>
        <w:t xml:space="preserve">, </w:t>
      </w:r>
      <w:hyperlink r:id="rId846" w:history="1">
        <w:r>
          <w:rPr>
            <w:rStyle w:val="l5def1"/>
            <w:color w:val="0000FF"/>
          </w:rPr>
          <w:t>art. 24</w:t>
        </w:r>
      </w:hyperlink>
      <w:r>
        <w:rPr>
          <w:rStyle w:val="l5def1"/>
        </w:rPr>
        <w:t xml:space="preserve">, </w:t>
      </w:r>
      <w:hyperlink r:id="rId847" w:history="1">
        <w:r>
          <w:rPr>
            <w:rStyle w:val="l5def1"/>
            <w:color w:val="0000FF"/>
          </w:rPr>
          <w:t>art. 27</w:t>
        </w:r>
      </w:hyperlink>
      <w:r>
        <w:rPr>
          <w:rStyle w:val="l5def1"/>
        </w:rPr>
        <w:t xml:space="preserve">, </w:t>
      </w:r>
      <w:hyperlink r:id="rId848" w:history="1">
        <w:r>
          <w:rPr>
            <w:rStyle w:val="l5def1"/>
            <w:color w:val="0000FF"/>
          </w:rPr>
          <w:t>art. 29</w:t>
        </w:r>
      </w:hyperlink>
      <w:r>
        <w:rPr>
          <w:rStyle w:val="l5def1"/>
        </w:rPr>
        <w:t>-</w:t>
      </w:r>
      <w:hyperlink r:id="rId849" w:history="1">
        <w:r>
          <w:rPr>
            <w:rStyle w:val="l5def1"/>
            <w:color w:val="0000FF"/>
          </w:rPr>
          <w:t>36</w:t>
        </w:r>
      </w:hyperlink>
      <w:r>
        <w:rPr>
          <w:rStyle w:val="l5def1"/>
        </w:rPr>
        <w:t xml:space="preserve">, </w:t>
      </w:r>
      <w:hyperlink r:id="rId850" w:history="1">
        <w:r>
          <w:rPr>
            <w:rStyle w:val="l5def1"/>
            <w:color w:val="0000FF"/>
          </w:rPr>
          <w:t>art. 38</w:t>
        </w:r>
      </w:hyperlink>
      <w:r>
        <w:rPr>
          <w:rStyle w:val="l5def1"/>
        </w:rPr>
        <w:t xml:space="preserve">, </w:t>
      </w:r>
      <w:hyperlink r:id="rId851" w:history="1">
        <w:r>
          <w:rPr>
            <w:rStyle w:val="l5def1"/>
            <w:color w:val="0000FF"/>
          </w:rPr>
          <w:t>art. 40</w:t>
        </w:r>
      </w:hyperlink>
      <w:r>
        <w:rPr>
          <w:rStyle w:val="l5def1"/>
        </w:rPr>
        <w:t>-</w:t>
      </w:r>
      <w:hyperlink r:id="rId852" w:history="1">
        <w:r>
          <w:rPr>
            <w:rStyle w:val="l5def1"/>
            <w:color w:val="0000FF"/>
          </w:rPr>
          <w:t>43</w:t>
        </w:r>
      </w:hyperlink>
      <w:r>
        <w:rPr>
          <w:rStyle w:val="l5def1"/>
        </w:rPr>
        <w:t xml:space="preserve">, </w:t>
      </w:r>
      <w:hyperlink r:id="rId853" w:history="1">
        <w:r>
          <w:rPr>
            <w:rStyle w:val="l5def1"/>
            <w:color w:val="0000FF"/>
          </w:rPr>
          <w:t>art. 45</w:t>
        </w:r>
      </w:hyperlink>
      <w:r>
        <w:rPr>
          <w:rStyle w:val="l5def1"/>
        </w:rPr>
        <w:t xml:space="preserve">, </w:t>
      </w:r>
      <w:hyperlink r:id="rId854" w:history="1">
        <w:r>
          <w:rPr>
            <w:rStyle w:val="l5def1"/>
            <w:color w:val="0000FF"/>
          </w:rPr>
          <w:t>art. 47</w:t>
        </w:r>
      </w:hyperlink>
      <w:r>
        <w:rPr>
          <w:rStyle w:val="l5def1"/>
        </w:rPr>
        <w:t xml:space="preserve">, </w:t>
      </w:r>
      <w:hyperlink r:id="rId855" w:history="1">
        <w:r>
          <w:rPr>
            <w:rStyle w:val="l5def1"/>
            <w:color w:val="0000FF"/>
          </w:rPr>
          <w:t>art. 49</w:t>
        </w:r>
      </w:hyperlink>
      <w:r>
        <w:rPr>
          <w:rStyle w:val="l5def1"/>
        </w:rPr>
        <w:t xml:space="preserve">, </w:t>
      </w:r>
      <w:hyperlink r:id="rId856" w:history="1">
        <w:r>
          <w:rPr>
            <w:rStyle w:val="l5def1"/>
            <w:color w:val="0000FF"/>
          </w:rPr>
          <w:t>art. 50</w:t>
        </w:r>
      </w:hyperlink>
      <w:r>
        <w:rPr>
          <w:rStyle w:val="l5def1"/>
        </w:rPr>
        <w:t xml:space="preserve">, </w:t>
      </w:r>
      <w:hyperlink r:id="rId857" w:history="1">
        <w:r>
          <w:rPr>
            <w:rStyle w:val="l5def1"/>
            <w:color w:val="0000FF"/>
          </w:rPr>
          <w:t>art. 52</w:t>
        </w:r>
      </w:hyperlink>
      <w:r>
        <w:rPr>
          <w:rStyle w:val="l5def1"/>
        </w:rPr>
        <w:t xml:space="preserve">, </w:t>
      </w:r>
      <w:hyperlink r:id="rId858" w:history="1">
        <w:r>
          <w:rPr>
            <w:rStyle w:val="l5def1"/>
            <w:color w:val="0000FF"/>
          </w:rPr>
          <w:t>art. 53</w:t>
        </w:r>
      </w:hyperlink>
      <w:r>
        <w:rPr>
          <w:rStyle w:val="l5def1"/>
        </w:rPr>
        <w:t xml:space="preserve">, </w:t>
      </w:r>
      <w:hyperlink r:id="rId859" w:history="1">
        <w:r>
          <w:rPr>
            <w:rStyle w:val="l5def1"/>
            <w:color w:val="0000FF"/>
          </w:rPr>
          <w:t>art. 55</w:t>
        </w:r>
      </w:hyperlink>
      <w:r>
        <w:rPr>
          <w:rStyle w:val="l5def1"/>
        </w:rPr>
        <w:t xml:space="preserve">, </w:t>
      </w:r>
      <w:hyperlink r:id="rId860" w:history="1">
        <w:r>
          <w:rPr>
            <w:rStyle w:val="l5def1"/>
            <w:color w:val="0000FF"/>
          </w:rPr>
          <w:t>art. 57</w:t>
        </w:r>
      </w:hyperlink>
      <w:r>
        <w:rPr>
          <w:rStyle w:val="l5def1"/>
        </w:rPr>
        <w:t xml:space="preserve">, </w:t>
      </w:r>
      <w:hyperlink r:id="rId861" w:history="1">
        <w:r>
          <w:rPr>
            <w:rStyle w:val="l5def1"/>
            <w:color w:val="0000FF"/>
          </w:rPr>
          <w:t>art. 58</w:t>
        </w:r>
      </w:hyperlink>
      <w:r>
        <w:rPr>
          <w:rStyle w:val="l5def1"/>
        </w:rPr>
        <w:t xml:space="preserve">, </w:t>
      </w:r>
      <w:hyperlink r:id="rId862" w:history="1">
        <w:r>
          <w:rPr>
            <w:rStyle w:val="l5def1"/>
            <w:color w:val="0000FF"/>
          </w:rPr>
          <w:t>art. 63</w:t>
        </w:r>
      </w:hyperlink>
      <w:r>
        <w:rPr>
          <w:rStyle w:val="l5def1"/>
        </w:rPr>
        <w:t xml:space="preserve">, </w:t>
      </w:r>
      <w:hyperlink r:id="rId863" w:history="1">
        <w:r>
          <w:rPr>
            <w:rStyle w:val="l5def1"/>
            <w:color w:val="0000FF"/>
          </w:rPr>
          <w:t>art. 65</w:t>
        </w:r>
      </w:hyperlink>
      <w:r>
        <w:rPr>
          <w:rStyle w:val="l5def1"/>
        </w:rPr>
        <w:t>-</w:t>
      </w:r>
      <w:hyperlink r:id="rId864" w:history="1">
        <w:r>
          <w:rPr>
            <w:rStyle w:val="l5def1"/>
            <w:color w:val="0000FF"/>
          </w:rPr>
          <w:t>67</w:t>
        </w:r>
      </w:hyperlink>
      <w:r>
        <w:rPr>
          <w:rStyle w:val="l5def1"/>
        </w:rPr>
        <w:t xml:space="preserve">, </w:t>
      </w:r>
      <w:hyperlink r:id="rId865" w:history="1">
        <w:r>
          <w:rPr>
            <w:rStyle w:val="l5def1"/>
            <w:color w:val="0000FF"/>
          </w:rPr>
          <w:t>art. 70</w:t>
        </w:r>
      </w:hyperlink>
      <w:r>
        <w:rPr>
          <w:rStyle w:val="l5def1"/>
        </w:rPr>
        <w:t xml:space="preserve">, </w:t>
      </w:r>
      <w:hyperlink r:id="rId866" w:history="1">
        <w:r>
          <w:rPr>
            <w:rStyle w:val="l5def1"/>
            <w:color w:val="0000FF"/>
          </w:rPr>
          <w:t>art. 72</w:t>
        </w:r>
      </w:hyperlink>
      <w:r>
        <w:rPr>
          <w:rStyle w:val="l5def1"/>
        </w:rPr>
        <w:t>-</w:t>
      </w:r>
      <w:hyperlink r:id="rId867" w:history="1">
        <w:r>
          <w:rPr>
            <w:rStyle w:val="l5def1"/>
            <w:color w:val="0000FF"/>
          </w:rPr>
          <w:t>74</w:t>
        </w:r>
      </w:hyperlink>
      <w:r>
        <w:rPr>
          <w:rStyle w:val="l5def1"/>
        </w:rPr>
        <w:t xml:space="preserve">, </w:t>
      </w:r>
      <w:hyperlink r:id="rId868" w:history="1">
        <w:r>
          <w:rPr>
            <w:rStyle w:val="l5def1"/>
            <w:color w:val="0000FF"/>
          </w:rPr>
          <w:t>art. 76</w:t>
        </w:r>
      </w:hyperlink>
      <w:r>
        <w:rPr>
          <w:rStyle w:val="l5def1"/>
        </w:rPr>
        <w:t xml:space="preserve">, </w:t>
      </w:r>
      <w:hyperlink r:id="rId869" w:history="1">
        <w:r>
          <w:rPr>
            <w:rStyle w:val="l5def1"/>
            <w:color w:val="0000FF"/>
          </w:rPr>
          <w:t>art. 78</w:t>
        </w:r>
      </w:hyperlink>
      <w:r>
        <w:rPr>
          <w:rStyle w:val="l5def1"/>
        </w:rPr>
        <w:t xml:space="preserve">, </w:t>
      </w:r>
      <w:hyperlink r:id="rId870" w:history="1">
        <w:r>
          <w:rPr>
            <w:rStyle w:val="l5def1"/>
            <w:color w:val="0000FF"/>
          </w:rPr>
          <w:t>art. 81</w:t>
        </w:r>
      </w:hyperlink>
      <w:r>
        <w:rPr>
          <w:rStyle w:val="l5def1"/>
        </w:rPr>
        <w:t xml:space="preserve">, </w:t>
      </w:r>
      <w:hyperlink r:id="rId871" w:history="1">
        <w:r>
          <w:rPr>
            <w:rStyle w:val="l5def1"/>
            <w:color w:val="0000FF"/>
          </w:rPr>
          <w:t>art. 82</w:t>
        </w:r>
      </w:hyperlink>
      <w:r>
        <w:rPr>
          <w:rStyle w:val="l5def1"/>
        </w:rPr>
        <w:t xml:space="preserve">, </w:t>
      </w:r>
      <w:hyperlink r:id="rId872" w:history="1">
        <w:r>
          <w:rPr>
            <w:rStyle w:val="l5def1"/>
            <w:color w:val="0000FF"/>
          </w:rPr>
          <w:t>art. 84</w:t>
        </w:r>
      </w:hyperlink>
      <w:r>
        <w:rPr>
          <w:rStyle w:val="l5def1"/>
        </w:rPr>
        <w:t xml:space="preserve"> din Directiva </w:t>
      </w:r>
      <w:hyperlink r:id="rId873" w:history="1">
        <w:r>
          <w:rPr>
            <w:rStyle w:val="l5def1"/>
            <w:color w:val="0000FF"/>
          </w:rPr>
          <w:t>2014/24/UE</w:t>
        </w:r>
      </w:hyperlink>
      <w:r>
        <w:rPr>
          <w:rStyle w:val="l5def1"/>
        </w:rPr>
        <w:t xml:space="preserve"> privind achiziţiile publice şi de abrogare a Directivei 2004/18/CE, publicată în Jurnalul Oficial </w:t>
      </w:r>
      <w:r>
        <w:rPr>
          <w:rStyle w:val="l5def1"/>
        </w:rPr>
        <w:lastRenderedPageBreak/>
        <w:t xml:space="preserve">al Uniunii Europene (JOUE), seria L, nr. 94 din 28 martie 2014, şi parţial art. 1 </w:t>
      </w:r>
      <w:hyperlink r:id="rId874" w:history="1">
        <w:r>
          <w:rPr>
            <w:rStyle w:val="l5def1"/>
            <w:color w:val="0000FF"/>
          </w:rPr>
          <w:t>alin. (1)</w:t>
        </w:r>
      </w:hyperlink>
      <w:r>
        <w:rPr>
          <w:rStyle w:val="l5def1"/>
        </w:rPr>
        <w:t xml:space="preserve"> şi </w:t>
      </w:r>
      <w:hyperlink r:id="rId875" w:history="1">
        <w:r>
          <w:rPr>
            <w:rStyle w:val="l5def1"/>
            <w:color w:val="0000FF"/>
          </w:rPr>
          <w:t>(2)</w:t>
        </w:r>
      </w:hyperlink>
      <w:r>
        <w:rPr>
          <w:rStyle w:val="l5def1"/>
        </w:rPr>
        <w:t xml:space="preserve">, art. 2 alin. (1) </w:t>
      </w:r>
      <w:hyperlink r:id="rId876" w:history="1">
        <w:r>
          <w:rPr>
            <w:rStyle w:val="l5def1"/>
            <w:color w:val="0000FF"/>
          </w:rPr>
          <w:t>pct. 1</w:t>
        </w:r>
      </w:hyperlink>
      <w:r>
        <w:rPr>
          <w:rStyle w:val="l5def1"/>
        </w:rPr>
        <w:t xml:space="preserve">, </w:t>
      </w:r>
      <w:hyperlink r:id="rId877" w:history="1">
        <w:r>
          <w:rPr>
            <w:rStyle w:val="l5def1"/>
            <w:color w:val="0000FF"/>
          </w:rPr>
          <w:t>4</w:t>
        </w:r>
      </w:hyperlink>
      <w:r>
        <w:rPr>
          <w:rStyle w:val="l5def1"/>
        </w:rPr>
        <w:t>-</w:t>
      </w:r>
      <w:hyperlink r:id="rId878" w:history="1">
        <w:r>
          <w:rPr>
            <w:rStyle w:val="l5def1"/>
            <w:color w:val="0000FF"/>
          </w:rPr>
          <w:t>24</w:t>
        </w:r>
      </w:hyperlink>
      <w:r>
        <w:rPr>
          <w:rStyle w:val="l5def1"/>
        </w:rPr>
        <w:t xml:space="preserve">, </w:t>
      </w:r>
      <w:hyperlink r:id="rId879" w:history="1">
        <w:r>
          <w:rPr>
            <w:rStyle w:val="l5def1"/>
            <w:color w:val="0000FF"/>
          </w:rPr>
          <w:t>art. 4</w:t>
        </w:r>
      </w:hyperlink>
      <w:r>
        <w:rPr>
          <w:rStyle w:val="l5def1"/>
        </w:rPr>
        <w:t xml:space="preserve">, art. 6 </w:t>
      </w:r>
      <w:hyperlink r:id="rId880" w:history="1">
        <w:r>
          <w:rPr>
            <w:rStyle w:val="l5def1"/>
            <w:color w:val="0000FF"/>
          </w:rPr>
          <w:t>alin. (3)</w:t>
        </w:r>
      </w:hyperlink>
      <w:r>
        <w:rPr>
          <w:rStyle w:val="l5def1"/>
        </w:rPr>
        <w:t xml:space="preserve">, art. 22 </w:t>
      </w:r>
      <w:hyperlink r:id="rId881" w:history="1">
        <w:r>
          <w:rPr>
            <w:rStyle w:val="l5def1"/>
            <w:color w:val="0000FF"/>
          </w:rPr>
          <w:t>alin. (1)</w:t>
        </w:r>
      </w:hyperlink>
      <w:r>
        <w:rPr>
          <w:rStyle w:val="l5def1"/>
        </w:rPr>
        <w:t xml:space="preserve"> primul şi al cincilea paragraf, </w:t>
      </w:r>
      <w:hyperlink r:id="rId882" w:history="1">
        <w:r>
          <w:rPr>
            <w:rStyle w:val="l5def1"/>
            <w:color w:val="0000FF"/>
          </w:rPr>
          <w:t>alin. (2)</w:t>
        </w:r>
      </w:hyperlink>
      <w:r>
        <w:rPr>
          <w:rStyle w:val="l5def1"/>
        </w:rPr>
        <w:t xml:space="preserve">, </w:t>
      </w:r>
      <w:hyperlink r:id="rId883" w:history="1">
        <w:r>
          <w:rPr>
            <w:rStyle w:val="l5def1"/>
            <w:color w:val="0000FF"/>
          </w:rPr>
          <w:t>alin. (3)</w:t>
        </w:r>
      </w:hyperlink>
      <w:r>
        <w:rPr>
          <w:rStyle w:val="l5def1"/>
        </w:rPr>
        <w:t xml:space="preserve">, </w:t>
      </w:r>
      <w:hyperlink r:id="rId884" w:history="1">
        <w:r>
          <w:rPr>
            <w:rStyle w:val="l5def1"/>
            <w:color w:val="0000FF"/>
          </w:rPr>
          <w:t>alin. (5)</w:t>
        </w:r>
      </w:hyperlink>
      <w:r>
        <w:rPr>
          <w:rStyle w:val="l5def1"/>
        </w:rPr>
        <w:t xml:space="preserve">, art. 23 </w:t>
      </w:r>
      <w:hyperlink r:id="rId885" w:history="1">
        <w:r>
          <w:rPr>
            <w:rStyle w:val="l5def1"/>
            <w:color w:val="0000FF"/>
          </w:rPr>
          <w:t>alin. (1)</w:t>
        </w:r>
      </w:hyperlink>
      <w:r>
        <w:rPr>
          <w:rStyle w:val="l5def1"/>
        </w:rPr>
        <w:t xml:space="preserve"> paragraful (1), art. 26 </w:t>
      </w:r>
      <w:hyperlink r:id="rId886" w:history="1">
        <w:r>
          <w:rPr>
            <w:rStyle w:val="l5def1"/>
            <w:color w:val="0000FF"/>
          </w:rPr>
          <w:t>alin. (1)</w:t>
        </w:r>
      </w:hyperlink>
      <w:r>
        <w:rPr>
          <w:rStyle w:val="l5def1"/>
        </w:rPr>
        <w:t xml:space="preserve"> - </w:t>
      </w:r>
      <w:hyperlink r:id="rId887" w:history="1">
        <w:r>
          <w:rPr>
            <w:rStyle w:val="l5def1"/>
            <w:color w:val="0000FF"/>
          </w:rPr>
          <w:t>(4)</w:t>
        </w:r>
      </w:hyperlink>
      <w:r>
        <w:rPr>
          <w:rStyle w:val="l5def1"/>
        </w:rPr>
        <w:t xml:space="preserve">, </w:t>
      </w:r>
      <w:hyperlink r:id="rId888" w:history="1">
        <w:r>
          <w:rPr>
            <w:rStyle w:val="l5def1"/>
            <w:color w:val="0000FF"/>
          </w:rPr>
          <w:t>alin. (5)</w:t>
        </w:r>
      </w:hyperlink>
      <w:r>
        <w:rPr>
          <w:rStyle w:val="l5def1"/>
        </w:rPr>
        <w:t xml:space="preserve"> primul paragraf, </w:t>
      </w:r>
      <w:hyperlink r:id="rId889" w:history="1">
        <w:r>
          <w:rPr>
            <w:rStyle w:val="l5def1"/>
            <w:color w:val="0000FF"/>
          </w:rPr>
          <w:t>alin. (6)</w:t>
        </w:r>
      </w:hyperlink>
      <w:r>
        <w:rPr>
          <w:rStyle w:val="l5def1"/>
        </w:rPr>
        <w:t xml:space="preserve">, art. 28 </w:t>
      </w:r>
      <w:hyperlink r:id="rId890" w:history="1">
        <w:r>
          <w:rPr>
            <w:rStyle w:val="l5def1"/>
            <w:color w:val="0000FF"/>
          </w:rPr>
          <w:t>alin. (1</w:t>
        </w:r>
      </w:hyperlink>
      <w:r>
        <w:rPr>
          <w:rStyle w:val="l5def1"/>
        </w:rPr>
        <w:t xml:space="preserve"> ) - </w:t>
      </w:r>
      <w:hyperlink r:id="rId891" w:history="1">
        <w:r>
          <w:rPr>
            <w:rStyle w:val="l5def1"/>
            <w:color w:val="0000FF"/>
          </w:rPr>
          <w:t>(6)</w:t>
        </w:r>
      </w:hyperlink>
      <w:r>
        <w:rPr>
          <w:rStyle w:val="l5def1"/>
        </w:rPr>
        <w:t xml:space="preserve">, art. 37 </w:t>
      </w:r>
      <w:hyperlink r:id="rId892" w:history="1">
        <w:r>
          <w:rPr>
            <w:rStyle w:val="l5def1"/>
            <w:color w:val="0000FF"/>
          </w:rPr>
          <w:t>alin. (1)</w:t>
        </w:r>
      </w:hyperlink>
      <w:r>
        <w:rPr>
          <w:rStyle w:val="l5def1"/>
        </w:rPr>
        <w:t xml:space="preserve"> primul şi al doilea paragraf, </w:t>
      </w:r>
      <w:hyperlink r:id="rId893" w:history="1">
        <w:r>
          <w:rPr>
            <w:rStyle w:val="l5def1"/>
            <w:color w:val="0000FF"/>
          </w:rPr>
          <w:t>alin. (2)</w:t>
        </w:r>
      </w:hyperlink>
      <w:r>
        <w:rPr>
          <w:rStyle w:val="l5def1"/>
        </w:rPr>
        <w:t xml:space="preserve"> - </w:t>
      </w:r>
      <w:hyperlink r:id="rId894" w:history="1">
        <w:r>
          <w:rPr>
            <w:rStyle w:val="l5def1"/>
            <w:color w:val="0000FF"/>
          </w:rPr>
          <w:t>(4)</w:t>
        </w:r>
      </w:hyperlink>
      <w:r>
        <w:rPr>
          <w:rStyle w:val="l5def1"/>
        </w:rPr>
        <w:t xml:space="preserve">, art. 39 </w:t>
      </w:r>
      <w:hyperlink r:id="rId895" w:history="1">
        <w:r>
          <w:rPr>
            <w:rStyle w:val="l5def1"/>
            <w:color w:val="0000FF"/>
          </w:rPr>
          <w:t>alin. (1)</w:t>
        </w:r>
      </w:hyperlink>
      <w:r>
        <w:rPr>
          <w:rStyle w:val="l5def1"/>
        </w:rPr>
        <w:t xml:space="preserve">, </w:t>
      </w:r>
      <w:hyperlink r:id="rId896" w:history="1">
        <w:r>
          <w:rPr>
            <w:rStyle w:val="l5def1"/>
            <w:color w:val="0000FF"/>
          </w:rPr>
          <w:t>alin. (2)</w:t>
        </w:r>
      </w:hyperlink>
      <w:r>
        <w:rPr>
          <w:rStyle w:val="l5def1"/>
        </w:rPr>
        <w:t xml:space="preserve"> primul paragraf, art. 44 </w:t>
      </w:r>
      <w:hyperlink r:id="rId897" w:history="1">
        <w:r>
          <w:rPr>
            <w:rStyle w:val="l5def1"/>
            <w:color w:val="0000FF"/>
          </w:rPr>
          <w:t>alin. (1)</w:t>
        </w:r>
      </w:hyperlink>
      <w:r>
        <w:rPr>
          <w:rStyle w:val="l5def1"/>
        </w:rPr>
        <w:t xml:space="preserve">, </w:t>
      </w:r>
      <w:hyperlink r:id="rId898" w:history="1">
        <w:r>
          <w:rPr>
            <w:rStyle w:val="l5def1"/>
            <w:color w:val="0000FF"/>
          </w:rPr>
          <w:t>alin. (2)</w:t>
        </w:r>
      </w:hyperlink>
      <w:r>
        <w:rPr>
          <w:rStyle w:val="l5def1"/>
        </w:rPr>
        <w:t xml:space="preserve">, art. 46 </w:t>
      </w:r>
      <w:hyperlink r:id="rId899" w:history="1">
        <w:r>
          <w:rPr>
            <w:rStyle w:val="l5def1"/>
            <w:color w:val="0000FF"/>
          </w:rPr>
          <w:t>alin. (1)</w:t>
        </w:r>
      </w:hyperlink>
      <w:r>
        <w:rPr>
          <w:rStyle w:val="l5def1"/>
        </w:rPr>
        <w:t xml:space="preserve"> - </w:t>
      </w:r>
      <w:hyperlink r:id="rId900" w:history="1">
        <w:r>
          <w:rPr>
            <w:rStyle w:val="l5def1"/>
            <w:color w:val="0000FF"/>
          </w:rPr>
          <w:t>(3)</w:t>
        </w:r>
      </w:hyperlink>
      <w:r>
        <w:rPr>
          <w:rStyle w:val="l5def1"/>
        </w:rPr>
        <w:t xml:space="preserve">, art. 48 </w:t>
      </w:r>
      <w:hyperlink r:id="rId901" w:history="1">
        <w:r>
          <w:rPr>
            <w:rStyle w:val="l5def1"/>
            <w:color w:val="0000FF"/>
          </w:rPr>
          <w:t>alin. (1)</w:t>
        </w:r>
      </w:hyperlink>
      <w:r>
        <w:rPr>
          <w:rStyle w:val="l5def1"/>
        </w:rPr>
        <w:t xml:space="preserve">, art. 51 </w:t>
      </w:r>
      <w:hyperlink r:id="rId902" w:history="1">
        <w:r>
          <w:rPr>
            <w:rStyle w:val="l5def1"/>
            <w:color w:val="0000FF"/>
          </w:rPr>
          <w:t>alin. (1)</w:t>
        </w:r>
      </w:hyperlink>
      <w:r>
        <w:rPr>
          <w:rStyle w:val="l5def1"/>
        </w:rPr>
        <w:t xml:space="preserve"> primul paragraf, </w:t>
      </w:r>
      <w:hyperlink r:id="rId903" w:history="1">
        <w:r>
          <w:rPr>
            <w:rStyle w:val="l5def1"/>
            <w:color w:val="0000FF"/>
          </w:rPr>
          <w:t>alin. (2)</w:t>
        </w:r>
      </w:hyperlink>
      <w:r>
        <w:rPr>
          <w:rStyle w:val="l5def1"/>
        </w:rPr>
        <w:t xml:space="preserve"> al doilea paragraf, art. 54 </w:t>
      </w:r>
      <w:hyperlink r:id="rId904" w:history="1">
        <w:r>
          <w:rPr>
            <w:rStyle w:val="l5def1"/>
            <w:color w:val="0000FF"/>
          </w:rPr>
          <w:t>alin. (1)</w:t>
        </w:r>
      </w:hyperlink>
      <w:r>
        <w:rPr>
          <w:rStyle w:val="l5def1"/>
        </w:rPr>
        <w:t xml:space="preserve"> primul paragraf, </w:t>
      </w:r>
      <w:hyperlink r:id="rId905" w:history="1">
        <w:r>
          <w:rPr>
            <w:rStyle w:val="l5def1"/>
            <w:color w:val="0000FF"/>
          </w:rPr>
          <w:t>alin. (2)</w:t>
        </w:r>
      </w:hyperlink>
      <w:r>
        <w:rPr>
          <w:rStyle w:val="l5def1"/>
        </w:rPr>
        <w:t xml:space="preserve">, art. 56 </w:t>
      </w:r>
      <w:hyperlink r:id="rId906" w:history="1">
        <w:r>
          <w:rPr>
            <w:rStyle w:val="l5def1"/>
            <w:color w:val="0000FF"/>
          </w:rPr>
          <w:t>alin. (1)</w:t>
        </w:r>
      </w:hyperlink>
      <w:r>
        <w:rPr>
          <w:rStyle w:val="l5def1"/>
        </w:rPr>
        <w:t xml:space="preserve"> - </w:t>
      </w:r>
      <w:hyperlink r:id="rId907" w:history="1">
        <w:r>
          <w:rPr>
            <w:rStyle w:val="l5def1"/>
            <w:color w:val="0000FF"/>
          </w:rPr>
          <w:t>(3)</w:t>
        </w:r>
      </w:hyperlink>
      <w:r>
        <w:rPr>
          <w:rStyle w:val="l5def1"/>
        </w:rPr>
        <w:t xml:space="preserve">, art. 59 </w:t>
      </w:r>
      <w:hyperlink r:id="rId908" w:history="1">
        <w:r>
          <w:rPr>
            <w:rStyle w:val="l5def1"/>
            <w:color w:val="0000FF"/>
          </w:rPr>
          <w:t>alin. (1)</w:t>
        </w:r>
      </w:hyperlink>
      <w:r>
        <w:rPr>
          <w:rStyle w:val="l5def1"/>
        </w:rPr>
        <w:t xml:space="preserve"> - </w:t>
      </w:r>
      <w:hyperlink r:id="rId909" w:history="1">
        <w:r>
          <w:rPr>
            <w:rStyle w:val="l5def1"/>
            <w:color w:val="0000FF"/>
          </w:rPr>
          <w:t>(6)</w:t>
        </w:r>
      </w:hyperlink>
      <w:r>
        <w:rPr>
          <w:rStyle w:val="l5def1"/>
        </w:rPr>
        <w:t xml:space="preserve">, art. 60 </w:t>
      </w:r>
      <w:hyperlink r:id="rId910" w:history="1">
        <w:r>
          <w:rPr>
            <w:rStyle w:val="l5def1"/>
            <w:color w:val="0000FF"/>
          </w:rPr>
          <w:t>alin. (1)</w:t>
        </w:r>
      </w:hyperlink>
      <w:r>
        <w:rPr>
          <w:rStyle w:val="l5def1"/>
        </w:rPr>
        <w:t xml:space="preserve">, </w:t>
      </w:r>
      <w:hyperlink r:id="rId911" w:history="1">
        <w:r>
          <w:rPr>
            <w:rStyle w:val="l5def1"/>
            <w:color w:val="0000FF"/>
          </w:rPr>
          <w:t>alin. (2)</w:t>
        </w:r>
      </w:hyperlink>
      <w:r>
        <w:rPr>
          <w:rStyle w:val="l5def1"/>
        </w:rPr>
        <w:t xml:space="preserve"> primul şi al doilea paragraf, </w:t>
      </w:r>
      <w:hyperlink r:id="rId912" w:history="1">
        <w:r>
          <w:rPr>
            <w:rStyle w:val="l5def1"/>
            <w:color w:val="0000FF"/>
          </w:rPr>
          <w:t>alin. (3)</w:t>
        </w:r>
      </w:hyperlink>
      <w:r>
        <w:rPr>
          <w:rStyle w:val="l5def1"/>
        </w:rPr>
        <w:t xml:space="preserve">, </w:t>
      </w:r>
      <w:hyperlink r:id="rId913" w:history="1">
        <w:r>
          <w:rPr>
            <w:rStyle w:val="l5def1"/>
            <w:color w:val="0000FF"/>
          </w:rPr>
          <w:t>alin. (4)</w:t>
        </w:r>
      </w:hyperlink>
      <w:r>
        <w:rPr>
          <w:rStyle w:val="l5def1"/>
        </w:rPr>
        <w:t xml:space="preserve">, art. 61 </w:t>
      </w:r>
      <w:hyperlink r:id="rId914" w:history="1">
        <w:r>
          <w:rPr>
            <w:rStyle w:val="l5def1"/>
            <w:color w:val="0000FF"/>
          </w:rPr>
          <w:t>alin. (1)</w:t>
        </w:r>
      </w:hyperlink>
      <w:r>
        <w:rPr>
          <w:rStyle w:val="l5def1"/>
        </w:rPr>
        <w:t xml:space="preserve">, </w:t>
      </w:r>
      <w:hyperlink r:id="rId915" w:history="1">
        <w:r>
          <w:rPr>
            <w:rStyle w:val="l5def1"/>
            <w:color w:val="0000FF"/>
          </w:rPr>
          <w:t>alin. (2)</w:t>
        </w:r>
      </w:hyperlink>
      <w:r>
        <w:rPr>
          <w:rStyle w:val="l5def1"/>
        </w:rPr>
        <w:t xml:space="preserve">, art. 62 </w:t>
      </w:r>
      <w:hyperlink r:id="rId916" w:history="1">
        <w:r>
          <w:rPr>
            <w:rStyle w:val="l5def1"/>
            <w:color w:val="0000FF"/>
          </w:rPr>
          <w:t>alin. (1)</w:t>
        </w:r>
      </w:hyperlink>
      <w:r>
        <w:rPr>
          <w:rStyle w:val="l5def1"/>
        </w:rPr>
        <w:t xml:space="preserve">, </w:t>
      </w:r>
      <w:hyperlink r:id="rId917" w:history="1">
        <w:r>
          <w:rPr>
            <w:rStyle w:val="l5def1"/>
            <w:color w:val="0000FF"/>
          </w:rPr>
          <w:t>alin. (2)</w:t>
        </w:r>
      </w:hyperlink>
      <w:r>
        <w:rPr>
          <w:rStyle w:val="l5def1"/>
        </w:rPr>
        <w:t xml:space="preserve">, art. 64 </w:t>
      </w:r>
      <w:hyperlink r:id="rId918" w:history="1">
        <w:r>
          <w:rPr>
            <w:rStyle w:val="l5def1"/>
            <w:color w:val="0000FF"/>
          </w:rPr>
          <w:t>alin. (1)</w:t>
        </w:r>
      </w:hyperlink>
      <w:r>
        <w:rPr>
          <w:rStyle w:val="l5def1"/>
        </w:rPr>
        <w:t xml:space="preserve">, </w:t>
      </w:r>
      <w:hyperlink r:id="rId919" w:history="1">
        <w:r>
          <w:rPr>
            <w:rStyle w:val="l5def1"/>
            <w:color w:val="0000FF"/>
          </w:rPr>
          <w:t>alin. (3)</w:t>
        </w:r>
      </w:hyperlink>
      <w:r>
        <w:rPr>
          <w:rStyle w:val="l5def1"/>
        </w:rPr>
        <w:t xml:space="preserve"> - </w:t>
      </w:r>
      <w:hyperlink r:id="rId920" w:history="1">
        <w:r>
          <w:rPr>
            <w:rStyle w:val="l5def1"/>
            <w:color w:val="0000FF"/>
          </w:rPr>
          <w:t>(5)</w:t>
        </w:r>
      </w:hyperlink>
      <w:r>
        <w:rPr>
          <w:rStyle w:val="l5def1"/>
        </w:rPr>
        <w:t xml:space="preserve"> primul paragraf, </w:t>
      </w:r>
      <w:hyperlink r:id="rId921" w:history="1">
        <w:r>
          <w:rPr>
            <w:rStyle w:val="l5def1"/>
            <w:color w:val="0000FF"/>
          </w:rPr>
          <w:t>alin. (7)</w:t>
        </w:r>
      </w:hyperlink>
      <w:r>
        <w:rPr>
          <w:rStyle w:val="l5def1"/>
        </w:rPr>
        <w:t xml:space="preserve">, art. 68 </w:t>
      </w:r>
      <w:hyperlink r:id="rId922" w:history="1">
        <w:r>
          <w:rPr>
            <w:rStyle w:val="l5def1"/>
            <w:color w:val="0000FF"/>
          </w:rPr>
          <w:t>alin. (1)</w:t>
        </w:r>
      </w:hyperlink>
      <w:r>
        <w:rPr>
          <w:rStyle w:val="l5def1"/>
        </w:rPr>
        <w:t xml:space="preserve">, </w:t>
      </w:r>
      <w:hyperlink r:id="rId923" w:history="1">
        <w:r>
          <w:rPr>
            <w:rStyle w:val="l5def1"/>
            <w:color w:val="0000FF"/>
          </w:rPr>
          <w:t>alin. (2)</w:t>
        </w:r>
      </w:hyperlink>
      <w:r>
        <w:rPr>
          <w:rStyle w:val="l5def1"/>
        </w:rPr>
        <w:t xml:space="preserve">, </w:t>
      </w:r>
      <w:hyperlink r:id="rId924" w:history="1">
        <w:r>
          <w:rPr>
            <w:rStyle w:val="l5def1"/>
            <w:color w:val="0000FF"/>
          </w:rPr>
          <w:t>alin. (3)</w:t>
        </w:r>
      </w:hyperlink>
      <w:r>
        <w:rPr>
          <w:rStyle w:val="l5def1"/>
        </w:rPr>
        <w:t xml:space="preserve"> primul paragraf, art. 69 </w:t>
      </w:r>
      <w:hyperlink r:id="rId925" w:history="1">
        <w:r>
          <w:rPr>
            <w:rStyle w:val="l5def1"/>
            <w:color w:val="0000FF"/>
          </w:rPr>
          <w:t>alin. (1)</w:t>
        </w:r>
      </w:hyperlink>
      <w:r>
        <w:rPr>
          <w:rStyle w:val="l5def1"/>
        </w:rPr>
        <w:t xml:space="preserve"> - </w:t>
      </w:r>
      <w:hyperlink r:id="rId926" w:history="1">
        <w:r>
          <w:rPr>
            <w:rStyle w:val="l5def1"/>
            <w:color w:val="0000FF"/>
          </w:rPr>
          <w:t>(4)</w:t>
        </w:r>
      </w:hyperlink>
      <w:r>
        <w:rPr>
          <w:rStyle w:val="l5def1"/>
        </w:rPr>
        <w:t xml:space="preserve">, art. 71 </w:t>
      </w:r>
      <w:hyperlink r:id="rId927" w:history="1">
        <w:r>
          <w:rPr>
            <w:rStyle w:val="l5def1"/>
            <w:color w:val="0000FF"/>
          </w:rPr>
          <w:t>alin. (1)</w:t>
        </w:r>
      </w:hyperlink>
      <w:r>
        <w:rPr>
          <w:rStyle w:val="l5def1"/>
        </w:rPr>
        <w:t xml:space="preserve"> - </w:t>
      </w:r>
      <w:hyperlink r:id="rId928" w:history="1">
        <w:r>
          <w:rPr>
            <w:rStyle w:val="l5def1"/>
            <w:color w:val="0000FF"/>
          </w:rPr>
          <w:t>(4)</w:t>
        </w:r>
      </w:hyperlink>
      <w:r>
        <w:rPr>
          <w:rStyle w:val="l5def1"/>
        </w:rPr>
        <w:t xml:space="preserve">, </w:t>
      </w:r>
      <w:hyperlink r:id="rId929" w:history="1">
        <w:r>
          <w:rPr>
            <w:rStyle w:val="l5def1"/>
            <w:color w:val="0000FF"/>
          </w:rPr>
          <w:t>alin. (5)</w:t>
        </w:r>
      </w:hyperlink>
      <w:r>
        <w:rPr>
          <w:rStyle w:val="l5def1"/>
        </w:rPr>
        <w:t xml:space="preserve"> primul, al doilea şi al treilea paragraf, art. 75 </w:t>
      </w:r>
      <w:hyperlink r:id="rId930" w:history="1">
        <w:r>
          <w:rPr>
            <w:rStyle w:val="l5def1"/>
            <w:color w:val="0000FF"/>
          </w:rPr>
          <w:t>alin. (1)</w:t>
        </w:r>
      </w:hyperlink>
      <w:r>
        <w:rPr>
          <w:rStyle w:val="l5def1"/>
        </w:rPr>
        <w:t xml:space="preserve">, </w:t>
      </w:r>
      <w:hyperlink r:id="rId931" w:history="1">
        <w:r>
          <w:rPr>
            <w:rStyle w:val="l5def1"/>
            <w:color w:val="0000FF"/>
          </w:rPr>
          <w:t>alin. (2)</w:t>
        </w:r>
      </w:hyperlink>
      <w:r>
        <w:rPr>
          <w:rStyle w:val="l5def1"/>
        </w:rPr>
        <w:t xml:space="preserve">, </w:t>
      </w:r>
      <w:hyperlink r:id="rId932" w:history="1">
        <w:r>
          <w:rPr>
            <w:rStyle w:val="l5def1"/>
            <w:color w:val="0000FF"/>
          </w:rPr>
          <w:t>alin. (4)</w:t>
        </w:r>
      </w:hyperlink>
      <w:r>
        <w:rPr>
          <w:rStyle w:val="l5def1"/>
        </w:rPr>
        <w:t xml:space="preserve">, art. 77 </w:t>
      </w:r>
      <w:hyperlink r:id="rId933" w:history="1">
        <w:r>
          <w:rPr>
            <w:rStyle w:val="l5def1"/>
            <w:color w:val="0000FF"/>
          </w:rPr>
          <w:t>alin. (1)</w:t>
        </w:r>
      </w:hyperlink>
      <w:r>
        <w:rPr>
          <w:rStyle w:val="l5def1"/>
        </w:rPr>
        <w:t xml:space="preserve"> - </w:t>
      </w:r>
      <w:hyperlink r:id="rId934" w:history="1">
        <w:r>
          <w:rPr>
            <w:rStyle w:val="l5def1"/>
            <w:color w:val="0000FF"/>
          </w:rPr>
          <w:t>(5)</w:t>
        </w:r>
      </w:hyperlink>
      <w:r>
        <w:rPr>
          <w:rStyle w:val="l5def1"/>
        </w:rPr>
        <w:t xml:space="preserve">, art. 79 </w:t>
      </w:r>
      <w:hyperlink r:id="rId935" w:history="1">
        <w:r>
          <w:rPr>
            <w:rStyle w:val="l5def1"/>
            <w:color w:val="0000FF"/>
          </w:rPr>
          <w:t>alin. (1)</w:t>
        </w:r>
      </w:hyperlink>
      <w:r>
        <w:rPr>
          <w:rStyle w:val="l5def1"/>
        </w:rPr>
        <w:t xml:space="preserve">, </w:t>
      </w:r>
      <w:hyperlink r:id="rId936" w:history="1">
        <w:r>
          <w:rPr>
            <w:rStyle w:val="l5def1"/>
            <w:color w:val="0000FF"/>
          </w:rPr>
          <w:t>alin. (2)</w:t>
        </w:r>
      </w:hyperlink>
      <w:r>
        <w:rPr>
          <w:rStyle w:val="l5def1"/>
        </w:rPr>
        <w:t xml:space="preserve">, </w:t>
      </w:r>
      <w:hyperlink r:id="rId937" w:history="1">
        <w:r>
          <w:rPr>
            <w:rStyle w:val="l5def1"/>
            <w:color w:val="0000FF"/>
          </w:rPr>
          <w:t>alin. (3)</w:t>
        </w:r>
      </w:hyperlink>
      <w:r>
        <w:rPr>
          <w:rStyle w:val="l5def1"/>
        </w:rPr>
        <w:t xml:space="preserve"> paragraful (1), art. 80 </w:t>
      </w:r>
      <w:hyperlink r:id="rId938" w:history="1">
        <w:r>
          <w:rPr>
            <w:rStyle w:val="l5def1"/>
            <w:color w:val="0000FF"/>
          </w:rPr>
          <w:t>alin. (1)</w:t>
        </w:r>
      </w:hyperlink>
      <w:r>
        <w:rPr>
          <w:rStyle w:val="l5def1"/>
        </w:rPr>
        <w:t xml:space="preserve">, art. 83 </w:t>
      </w:r>
      <w:hyperlink r:id="rId939" w:history="1">
        <w:r>
          <w:rPr>
            <w:rStyle w:val="l5def1"/>
            <w:color w:val="0000FF"/>
          </w:rPr>
          <w:t>alin. (1)</w:t>
        </w:r>
      </w:hyperlink>
      <w:r>
        <w:rPr>
          <w:rStyle w:val="l5def1"/>
        </w:rPr>
        <w:t xml:space="preserve">, </w:t>
      </w:r>
      <w:hyperlink r:id="rId940" w:history="1">
        <w:r>
          <w:rPr>
            <w:rStyle w:val="l5def1"/>
            <w:color w:val="0000FF"/>
          </w:rPr>
          <w:t>alin. (2)</w:t>
        </w:r>
      </w:hyperlink>
      <w:r>
        <w:rPr>
          <w:rStyle w:val="l5def1"/>
        </w:rPr>
        <w:t xml:space="preserve">, </w:t>
      </w:r>
      <w:hyperlink r:id="rId941" w:history="1">
        <w:r>
          <w:rPr>
            <w:rStyle w:val="l5def1"/>
            <w:color w:val="0000FF"/>
          </w:rPr>
          <w:t>alin. (4)</w:t>
        </w:r>
      </w:hyperlink>
      <w:r>
        <w:rPr>
          <w:rStyle w:val="l5def1"/>
        </w:rPr>
        <w:t xml:space="preserve"> - </w:t>
      </w:r>
      <w:hyperlink r:id="rId942" w:history="1">
        <w:r>
          <w:rPr>
            <w:rStyle w:val="l5def1"/>
            <w:color w:val="0000FF"/>
          </w:rPr>
          <w:t>(6)</w:t>
        </w:r>
      </w:hyperlink>
      <w:r>
        <w:rPr>
          <w:rStyle w:val="l5def1"/>
        </w:rPr>
        <w:t xml:space="preserve">, art. 85 </w:t>
      </w:r>
      <w:hyperlink r:id="rId943" w:history="1">
        <w:r>
          <w:rPr>
            <w:rStyle w:val="l5def1"/>
            <w:color w:val="0000FF"/>
          </w:rPr>
          <w:t>alin. (3)</w:t>
        </w:r>
      </w:hyperlink>
      <w:r>
        <w:rPr>
          <w:rStyle w:val="l5def1"/>
        </w:rPr>
        <w:t xml:space="preserve">, </w:t>
      </w:r>
      <w:hyperlink r:id="rId944" w:history="1">
        <w:r>
          <w:rPr>
            <w:rStyle w:val="l5def1"/>
            <w:color w:val="0000FF"/>
          </w:rPr>
          <w:t>art. 86</w:t>
        </w:r>
      </w:hyperlink>
      <w:r>
        <w:rPr>
          <w:rStyle w:val="l5def1"/>
        </w:rPr>
        <w:t xml:space="preserve">, art. 90 </w:t>
      </w:r>
      <w:hyperlink r:id="rId945" w:history="1">
        <w:r>
          <w:rPr>
            <w:rStyle w:val="l5def1"/>
            <w:color w:val="0000FF"/>
          </w:rPr>
          <w:t>alin. (1)</w:t>
        </w:r>
      </w:hyperlink>
      <w:r>
        <w:rPr>
          <w:rStyle w:val="l5def1"/>
        </w:rPr>
        <w:t xml:space="preserve"> - </w:t>
      </w:r>
      <w:hyperlink r:id="rId946" w:history="1">
        <w:r>
          <w:rPr>
            <w:rStyle w:val="l5def1"/>
            <w:color w:val="0000FF"/>
          </w:rPr>
          <w:t>(5)</w:t>
        </w:r>
      </w:hyperlink>
      <w:r>
        <w:rPr>
          <w:rStyle w:val="l5def1"/>
        </w:rPr>
        <w:t xml:space="preserve">, </w:t>
      </w:r>
      <w:hyperlink r:id="rId947" w:history="1">
        <w:r>
          <w:rPr>
            <w:rStyle w:val="l5def1"/>
            <w:color w:val="0000FF"/>
          </w:rPr>
          <w:t>art. 91</w:t>
        </w:r>
      </w:hyperlink>
      <w:r>
        <w:rPr>
          <w:rStyle w:val="l5def1"/>
        </w:rPr>
        <w:t xml:space="preserve"> primul paragraf din Directiva 2014/24/UE, publicată în Jurnalul Oficial al Uniunii Europene (JOUE), seria L, nr. 94 din 28 martie 2014.</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both"/>
        <w:divId w:val="1042748678"/>
        <w:rPr>
          <w:rFonts w:ascii="Arial" w:hAnsi="Arial" w:cs="Arial"/>
          <w:color w:val="000000"/>
          <w:sz w:val="26"/>
          <w:szCs w:val="26"/>
        </w:rPr>
      </w:pPr>
      <w:r>
        <w:rPr>
          <w:rFonts w:ascii="Arial" w:hAnsi="Arial" w:cs="Arial"/>
          <w:color w:val="000000"/>
          <w:sz w:val="26"/>
          <w:szCs w:val="26"/>
        </w:rPr>
        <w:t xml:space="preserve">    </w:t>
      </w:r>
      <w:r>
        <w:rPr>
          <w:rStyle w:val="l5def1"/>
        </w:rPr>
        <w:t xml:space="preserve">Această lege a fost adoptată de Parlamentul României, cu respectarea prevederilor </w:t>
      </w:r>
      <w:hyperlink r:id="rId948" w:history="1">
        <w:r>
          <w:rPr>
            <w:rStyle w:val="l5def1"/>
            <w:color w:val="0000FF"/>
          </w:rPr>
          <w:t>art. 75</w:t>
        </w:r>
      </w:hyperlink>
      <w:r>
        <w:rPr>
          <w:rStyle w:val="l5def1"/>
        </w:rPr>
        <w:t xml:space="preserve"> şi ale art. 76 </w:t>
      </w:r>
      <w:hyperlink r:id="rId949" w:history="1">
        <w:r>
          <w:rPr>
            <w:rStyle w:val="l5def1"/>
            <w:color w:val="0000FF"/>
          </w:rPr>
          <w:t>alin. (2)</w:t>
        </w:r>
      </w:hyperlink>
      <w:r>
        <w:rPr>
          <w:rStyle w:val="l5def1"/>
        </w:rPr>
        <w:t xml:space="preserve"> din Constituţia României, republicată.</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tbl>
      <w:tblPr>
        <w:tblW w:w="7440" w:type="dxa"/>
        <w:jc w:val="center"/>
        <w:tblCellMar>
          <w:top w:w="15" w:type="dxa"/>
          <w:left w:w="15" w:type="dxa"/>
          <w:bottom w:w="15" w:type="dxa"/>
          <w:right w:w="15" w:type="dxa"/>
        </w:tblCellMar>
        <w:tblLook w:val="04A0" w:firstRow="1" w:lastRow="0" w:firstColumn="1" w:lastColumn="0" w:noHBand="0" w:noVBand="1"/>
      </w:tblPr>
      <w:tblGrid>
        <w:gridCol w:w="6"/>
        <w:gridCol w:w="3431"/>
        <w:gridCol w:w="4003"/>
      </w:tblGrid>
      <w:tr w:rsidR="00E3750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E37504" w:rsidRDefault="00E3750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E37504" w:rsidRDefault="00E37504">
            <w:pPr>
              <w:jc w:val="both"/>
              <w:rPr>
                <w:sz w:val="20"/>
                <w:szCs w:val="20"/>
              </w:rPr>
            </w:pPr>
          </w:p>
        </w:tc>
      </w:tr>
      <w:tr w:rsidR="00E37504">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E37504" w:rsidRDefault="00E37504">
            <w:pPr>
              <w:jc w:val="center"/>
              <w:rPr>
                <w:rFonts w:ascii="Arial" w:hAnsi="Arial" w:cs="Arial"/>
                <w:color w:val="000000"/>
                <w:sz w:val="17"/>
                <w:szCs w:val="17"/>
              </w:rPr>
            </w:pPr>
            <w:r>
              <w:rPr>
                <w:rFonts w:ascii="Arial" w:hAnsi="Arial" w:cs="Arial"/>
                <w:color w:val="000000"/>
                <w:sz w:val="17"/>
                <w:szCs w:val="17"/>
              </w:rPr>
              <w:t>p. PREŞEDINTELE CAMEREI DEPUTAŢILOR,</w:t>
            </w:r>
            <w:r>
              <w:rPr>
                <w:rFonts w:ascii="Arial" w:hAnsi="Arial" w:cs="Arial"/>
                <w:color w:val="000000"/>
                <w:sz w:val="17"/>
                <w:szCs w:val="17"/>
              </w:rPr>
              <w:br/>
              <w:t>FLORIN IORDACHE</w:t>
            </w:r>
          </w:p>
        </w:tc>
        <w:tc>
          <w:tcPr>
            <w:tcW w:w="0" w:type="auto"/>
            <w:tcBorders>
              <w:top w:val="nil"/>
              <w:left w:val="nil"/>
              <w:bottom w:val="nil"/>
              <w:right w:val="nil"/>
            </w:tcBorders>
            <w:tcMar>
              <w:top w:w="0" w:type="dxa"/>
              <w:left w:w="45" w:type="dxa"/>
              <w:bottom w:w="0" w:type="dxa"/>
              <w:right w:w="45" w:type="dxa"/>
            </w:tcMar>
            <w:vAlign w:val="center"/>
            <w:hideMark/>
          </w:tcPr>
          <w:p w:rsidR="00E37504" w:rsidRDefault="00E37504">
            <w:pPr>
              <w:jc w:val="center"/>
              <w:rPr>
                <w:rFonts w:ascii="Arial" w:hAnsi="Arial" w:cs="Arial"/>
                <w:color w:val="000000"/>
                <w:sz w:val="17"/>
                <w:szCs w:val="17"/>
              </w:rPr>
            </w:pPr>
            <w:r>
              <w:rPr>
                <w:rFonts w:ascii="Arial" w:hAnsi="Arial" w:cs="Arial"/>
                <w:color w:val="000000"/>
                <w:sz w:val="17"/>
                <w:szCs w:val="17"/>
              </w:rPr>
              <w:t>PREŞEDINTELE SENATULUI</w:t>
            </w:r>
            <w:r>
              <w:rPr>
                <w:rFonts w:ascii="Arial" w:hAnsi="Arial" w:cs="Arial"/>
                <w:color w:val="000000"/>
                <w:sz w:val="17"/>
                <w:szCs w:val="17"/>
              </w:rPr>
              <w:br/>
              <w:t>CĂLIN-CONSTANTIN-ANTON POPESCU-TĂRICEANU</w:t>
            </w:r>
          </w:p>
        </w:tc>
      </w:tr>
    </w:tbl>
    <w:p w:rsidR="00E37504" w:rsidRDefault="00E37504">
      <w:pPr>
        <w:jc w:val="both"/>
        <w:rPr>
          <w:rFonts w:ascii="Arial" w:hAnsi="Arial" w:cs="Arial"/>
          <w:color w:val="000000"/>
          <w:sz w:val="26"/>
          <w:szCs w:val="26"/>
        </w:rPr>
      </w:pPr>
    </w:p>
    <w:p w:rsidR="00E37504" w:rsidRDefault="00E37504">
      <w:pPr>
        <w:jc w:val="both"/>
        <w:divId w:val="181290302"/>
        <w:rPr>
          <w:rFonts w:ascii="Arial" w:hAnsi="Arial" w:cs="Arial"/>
          <w:color w:val="000000"/>
          <w:sz w:val="26"/>
          <w:szCs w:val="26"/>
        </w:rPr>
      </w:pPr>
      <w:r>
        <w:rPr>
          <w:rFonts w:ascii="Arial" w:hAnsi="Arial" w:cs="Arial"/>
          <w:color w:val="000000"/>
          <w:sz w:val="26"/>
          <w:szCs w:val="26"/>
        </w:rPr>
        <w:t xml:space="preserve">    </w:t>
      </w:r>
      <w:r>
        <w:rPr>
          <w:rStyle w:val="l5def1"/>
        </w:rPr>
        <w:t>Bucureşti, 19 mai 2016.</w:t>
      </w:r>
      <w:r>
        <w:rPr>
          <w:rFonts w:ascii="Arial" w:hAnsi="Arial" w:cs="Arial"/>
          <w:color w:val="000000"/>
          <w:sz w:val="26"/>
          <w:szCs w:val="26"/>
        </w:rPr>
        <w:t xml:space="preserve">  </w:t>
      </w:r>
    </w:p>
    <w:p w:rsidR="00E37504" w:rsidRDefault="00E37504">
      <w:pPr>
        <w:jc w:val="both"/>
        <w:divId w:val="1847397219"/>
        <w:rPr>
          <w:rFonts w:ascii="Arial" w:hAnsi="Arial" w:cs="Arial"/>
          <w:color w:val="000000"/>
          <w:sz w:val="26"/>
          <w:szCs w:val="26"/>
        </w:rPr>
      </w:pPr>
      <w:r>
        <w:rPr>
          <w:rFonts w:ascii="Arial" w:hAnsi="Arial" w:cs="Arial"/>
          <w:color w:val="000000"/>
          <w:sz w:val="26"/>
          <w:szCs w:val="26"/>
        </w:rPr>
        <w:t xml:space="preserve">    </w:t>
      </w:r>
      <w:r>
        <w:rPr>
          <w:rStyle w:val="l5def1"/>
        </w:rPr>
        <w:t>Nr. 98.</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right"/>
        <w:rPr>
          <w:rFonts w:ascii="Arial" w:hAnsi="Arial" w:cs="Arial"/>
          <w:color w:val="000000"/>
          <w:sz w:val="26"/>
          <w:szCs w:val="26"/>
        </w:rPr>
      </w:pPr>
      <w:r>
        <w:rPr>
          <w:rFonts w:ascii="Arial" w:hAnsi="Arial" w:cs="Arial"/>
          <w:b/>
          <w:bCs/>
          <w:color w:val="FF0000"/>
          <w:sz w:val="26"/>
          <w:szCs w:val="26"/>
          <w:u w:val="single"/>
        </w:rPr>
        <w:t>ANEXA Nr. 1</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tbl>
      <w:tblPr>
        <w:tblW w:w="9540" w:type="dxa"/>
        <w:jc w:val="center"/>
        <w:tblCellMar>
          <w:top w:w="15" w:type="dxa"/>
          <w:left w:w="15" w:type="dxa"/>
          <w:bottom w:w="15" w:type="dxa"/>
          <w:right w:w="15" w:type="dxa"/>
        </w:tblCellMar>
        <w:tblLook w:val="04A0" w:firstRow="1" w:lastRow="0" w:firstColumn="1" w:lastColumn="0" w:noHBand="0" w:noVBand="1"/>
      </w:tblPr>
      <w:tblGrid>
        <w:gridCol w:w="15"/>
        <w:gridCol w:w="903"/>
        <w:gridCol w:w="711"/>
        <w:gridCol w:w="807"/>
        <w:gridCol w:w="1686"/>
        <w:gridCol w:w="4097"/>
        <w:gridCol w:w="1321"/>
      </w:tblGrid>
      <w:tr w:rsidR="00E3750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E37504" w:rsidRDefault="00E3750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E37504" w:rsidRDefault="00E3750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E37504" w:rsidRDefault="00E3750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E37504" w:rsidRDefault="00E3750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E37504" w:rsidRDefault="00E3750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E37504" w:rsidRDefault="00E37504">
            <w:pPr>
              <w:jc w:val="both"/>
              <w:rPr>
                <w:sz w:val="20"/>
                <w:szCs w:val="20"/>
              </w:rPr>
            </w:pPr>
          </w:p>
        </w:tc>
      </w:tr>
      <w:tr w:rsidR="00E37504">
        <w:trPr>
          <w:trHeight w:val="390"/>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jc w:val="both"/>
              <w:rPr>
                <w:sz w:val="20"/>
                <w:szCs w:val="20"/>
              </w:rPr>
            </w:pPr>
          </w:p>
        </w:tc>
        <w:tc>
          <w:tcPr>
            <w:tcW w:w="12330"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rsidR="00E37504" w:rsidRDefault="00E37504">
            <w:pPr>
              <w:jc w:val="center"/>
              <w:rPr>
                <w:rFonts w:ascii="Arial" w:hAnsi="Arial" w:cs="Arial"/>
                <w:color w:val="000000"/>
                <w:sz w:val="17"/>
                <w:szCs w:val="17"/>
              </w:rPr>
            </w:pPr>
            <w:r>
              <w:rPr>
                <w:rFonts w:ascii="Arial" w:hAnsi="Arial" w:cs="Arial"/>
                <w:color w:val="000000"/>
                <w:sz w:val="17"/>
                <w:szCs w:val="17"/>
              </w:rPr>
              <w:t>NACE Rev. 1</w:t>
            </w:r>
            <w:r>
              <w:rPr>
                <w:rFonts w:ascii="Arial" w:hAnsi="Arial" w:cs="Arial"/>
                <w:color w:val="000000"/>
                <w:sz w:val="17"/>
                <w:szCs w:val="17"/>
                <w:vertAlign w:val="superscript"/>
              </w:rPr>
              <w:t>1</w:t>
            </w:r>
          </w:p>
        </w:tc>
        <w:tc>
          <w:tcPr>
            <w:tcW w:w="183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37504" w:rsidRDefault="00E37504">
            <w:pPr>
              <w:jc w:val="center"/>
              <w:rPr>
                <w:rFonts w:ascii="Arial" w:hAnsi="Arial" w:cs="Arial"/>
                <w:color w:val="000000"/>
                <w:sz w:val="17"/>
                <w:szCs w:val="17"/>
              </w:rPr>
            </w:pPr>
            <w:r>
              <w:rPr>
                <w:rFonts w:ascii="Arial" w:hAnsi="Arial" w:cs="Arial"/>
                <w:color w:val="000000"/>
                <w:sz w:val="17"/>
                <w:szCs w:val="17"/>
              </w:rPr>
              <w:t>Cod CPV</w:t>
            </w:r>
          </w:p>
        </w:tc>
      </w:tr>
      <w:tr w:rsidR="00E3750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jc w:val="center"/>
              <w:rPr>
                <w:rFonts w:ascii="Arial" w:hAnsi="Arial" w:cs="Arial"/>
                <w:color w:val="000000"/>
                <w:sz w:val="17"/>
                <w:szCs w:val="17"/>
              </w:rPr>
            </w:pPr>
          </w:p>
        </w:tc>
        <w:tc>
          <w:tcPr>
            <w:tcW w:w="3015" w:type="dxa"/>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37504" w:rsidRDefault="00E37504">
            <w:pPr>
              <w:jc w:val="center"/>
              <w:rPr>
                <w:rFonts w:ascii="Arial" w:hAnsi="Arial" w:cs="Arial"/>
                <w:color w:val="000000"/>
                <w:sz w:val="17"/>
                <w:szCs w:val="17"/>
              </w:rPr>
            </w:pPr>
            <w:r>
              <w:rPr>
                <w:rFonts w:ascii="Arial" w:hAnsi="Arial" w:cs="Arial"/>
                <w:color w:val="000000"/>
                <w:sz w:val="17"/>
                <w:szCs w:val="17"/>
              </w:rPr>
              <w:t>SECŢIUNEA F</w:t>
            </w:r>
          </w:p>
        </w:tc>
        <w:tc>
          <w:tcPr>
            <w:tcW w:w="9300"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37504" w:rsidRDefault="00E37504">
            <w:pPr>
              <w:jc w:val="center"/>
              <w:rPr>
                <w:rFonts w:ascii="Arial" w:hAnsi="Arial" w:cs="Arial"/>
                <w:color w:val="000000"/>
                <w:sz w:val="17"/>
                <w:szCs w:val="17"/>
              </w:rPr>
            </w:pPr>
            <w:r>
              <w:rPr>
                <w:rFonts w:ascii="Arial" w:hAnsi="Arial" w:cs="Arial"/>
                <w:color w:val="000000"/>
                <w:sz w:val="17"/>
                <w:szCs w:val="17"/>
              </w:rPr>
              <w:t>CONSTRUCŢII</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37504" w:rsidRDefault="00E37504">
            <w:pPr>
              <w:jc w:val="both"/>
              <w:rPr>
                <w:rFonts w:ascii="Arial" w:hAnsi="Arial" w:cs="Arial"/>
                <w:color w:val="000000"/>
                <w:sz w:val="17"/>
                <w:szCs w:val="17"/>
              </w:rPr>
            </w:pPr>
          </w:p>
        </w:tc>
      </w:tr>
      <w:tr w:rsidR="00E3750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jc w:val="cente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37504" w:rsidRDefault="00E37504">
            <w:pPr>
              <w:jc w:val="center"/>
              <w:rPr>
                <w:rFonts w:ascii="Arial" w:hAnsi="Arial" w:cs="Arial"/>
                <w:color w:val="000000"/>
                <w:sz w:val="17"/>
                <w:szCs w:val="17"/>
              </w:rPr>
            </w:pPr>
            <w:r>
              <w:rPr>
                <w:rFonts w:ascii="Arial" w:hAnsi="Arial" w:cs="Arial"/>
                <w:color w:val="000000"/>
                <w:sz w:val="17"/>
                <w:szCs w:val="17"/>
              </w:rPr>
              <w:t>Diviziune</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37504" w:rsidRDefault="00E37504">
            <w:pPr>
              <w:jc w:val="center"/>
              <w:rPr>
                <w:rFonts w:ascii="Arial" w:hAnsi="Arial" w:cs="Arial"/>
                <w:color w:val="000000"/>
                <w:sz w:val="17"/>
                <w:szCs w:val="17"/>
              </w:rPr>
            </w:pPr>
            <w:r>
              <w:rPr>
                <w:rFonts w:ascii="Arial" w:hAnsi="Arial" w:cs="Arial"/>
                <w:color w:val="000000"/>
                <w:sz w:val="17"/>
                <w:szCs w:val="17"/>
              </w:rPr>
              <w:t>Grupă</w:t>
            </w: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37504" w:rsidRDefault="00E37504">
            <w:pPr>
              <w:jc w:val="center"/>
              <w:rPr>
                <w:rFonts w:ascii="Arial" w:hAnsi="Arial" w:cs="Arial"/>
                <w:color w:val="000000"/>
                <w:sz w:val="17"/>
                <w:szCs w:val="17"/>
              </w:rPr>
            </w:pPr>
            <w:r>
              <w:rPr>
                <w:rFonts w:ascii="Arial" w:hAnsi="Arial" w:cs="Arial"/>
                <w:color w:val="000000"/>
                <w:sz w:val="17"/>
                <w:szCs w:val="17"/>
              </w:rPr>
              <w:t>Clasă</w:t>
            </w: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37504" w:rsidRDefault="00E37504">
            <w:pPr>
              <w:jc w:val="center"/>
              <w:rPr>
                <w:rFonts w:ascii="Arial" w:hAnsi="Arial" w:cs="Arial"/>
                <w:color w:val="000000"/>
                <w:sz w:val="17"/>
                <w:szCs w:val="17"/>
              </w:rPr>
            </w:pPr>
            <w:r>
              <w:rPr>
                <w:rFonts w:ascii="Arial" w:hAnsi="Arial" w:cs="Arial"/>
                <w:color w:val="000000"/>
                <w:sz w:val="17"/>
                <w:szCs w:val="17"/>
              </w:rPr>
              <w:t>Descriere</w:t>
            </w:r>
          </w:p>
        </w:tc>
        <w:tc>
          <w:tcPr>
            <w:tcW w:w="6945"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rsidR="00E37504" w:rsidRDefault="00E37504">
            <w:pPr>
              <w:jc w:val="center"/>
              <w:rPr>
                <w:rFonts w:ascii="Arial" w:hAnsi="Arial" w:cs="Arial"/>
                <w:color w:val="000000"/>
                <w:sz w:val="17"/>
                <w:szCs w:val="17"/>
              </w:rPr>
            </w:pPr>
            <w:r>
              <w:rPr>
                <w:rFonts w:ascii="Arial" w:hAnsi="Arial" w:cs="Arial"/>
                <w:color w:val="000000"/>
                <w:sz w:val="17"/>
                <w:szCs w:val="17"/>
              </w:rPr>
              <w:t>Note</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37504" w:rsidRDefault="00E37504">
            <w:pPr>
              <w:jc w:val="both"/>
              <w:rPr>
                <w:rFonts w:ascii="Arial" w:hAnsi="Arial" w:cs="Arial"/>
                <w:color w:val="000000"/>
                <w:sz w:val="17"/>
                <w:szCs w:val="17"/>
              </w:rPr>
            </w:pPr>
          </w:p>
        </w:tc>
      </w:tr>
      <w:tr w:rsidR="00E37504">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jc w:val="cente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sz w:val="20"/>
                <w:szCs w:val="20"/>
              </w:rPr>
            </w:pP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Construcţii</w:t>
            </w:r>
          </w:p>
        </w:tc>
        <w:tc>
          <w:tcPr>
            <w:tcW w:w="6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Această diviziune include:</w:t>
            </w:r>
            <w:r>
              <w:rPr>
                <w:rFonts w:ascii="Arial" w:hAnsi="Arial" w:cs="Arial"/>
                <w:color w:val="000000"/>
                <w:sz w:val="17"/>
                <w:szCs w:val="17"/>
              </w:rPr>
              <w:br/>
              <w:t>- construcţia de clădiri şi lucrări noi, restaurare şi reparaţii curente</w:t>
            </w: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45000000</w:t>
            </w:r>
          </w:p>
        </w:tc>
      </w:tr>
      <w:tr w:rsidR="00E3750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45.1</w:t>
            </w: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Pregătirea şantierelor</w:t>
            </w:r>
          </w:p>
        </w:tc>
        <w:tc>
          <w:tcPr>
            <w:tcW w:w="6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45100000</w:t>
            </w:r>
          </w:p>
        </w:tc>
      </w:tr>
      <w:tr w:rsidR="00E37504">
        <w:trPr>
          <w:trHeight w:val="286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sz w:val="20"/>
                <w:szCs w:val="20"/>
              </w:rPr>
            </w:pP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45.11</w:t>
            </w: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Demolări de clădiri; terasamente</w:t>
            </w:r>
          </w:p>
        </w:tc>
        <w:tc>
          <w:tcPr>
            <w:tcW w:w="6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Această clasă include:</w:t>
            </w:r>
            <w:r>
              <w:rPr>
                <w:rFonts w:ascii="Arial" w:hAnsi="Arial" w:cs="Arial"/>
                <w:color w:val="000000"/>
                <w:sz w:val="17"/>
                <w:szCs w:val="17"/>
              </w:rPr>
              <w:br/>
              <w:t>- demolarea clădirilor şi a altor structuri;</w:t>
            </w:r>
            <w:r>
              <w:rPr>
                <w:rFonts w:ascii="Arial" w:hAnsi="Arial" w:cs="Arial"/>
                <w:color w:val="000000"/>
                <w:sz w:val="17"/>
                <w:szCs w:val="17"/>
              </w:rPr>
              <w:br/>
              <w:t>- degajarea şantierelor;</w:t>
            </w:r>
            <w:r>
              <w:rPr>
                <w:rFonts w:ascii="Arial" w:hAnsi="Arial" w:cs="Arial"/>
                <w:color w:val="000000"/>
                <w:sz w:val="17"/>
                <w:szCs w:val="17"/>
              </w:rPr>
              <w:br/>
              <w:t>- lucrări de terasament: excavarea, umplerea, nivelarea şantierelor de construcţii, săpare de şanţuri, îndepărtarea rocilor, demolare prin explozie etc.;</w:t>
            </w:r>
            <w:r>
              <w:rPr>
                <w:rFonts w:ascii="Arial" w:hAnsi="Arial" w:cs="Arial"/>
                <w:color w:val="000000"/>
                <w:sz w:val="17"/>
                <w:szCs w:val="17"/>
              </w:rPr>
              <w:br/>
              <w:t>- pregătirea şantierelor pentru exploatare minieră;</w:t>
            </w:r>
            <w:r>
              <w:rPr>
                <w:rFonts w:ascii="Arial" w:hAnsi="Arial" w:cs="Arial"/>
                <w:color w:val="000000"/>
                <w:sz w:val="17"/>
                <w:szCs w:val="17"/>
              </w:rPr>
              <w:br/>
              <w:t>- îndepărtarea solului şi alte lucrări de dezvoltare şi pregătire a terenurilor şi a şantierelor miniere.</w:t>
            </w:r>
            <w:r>
              <w:rPr>
                <w:rFonts w:ascii="Arial" w:hAnsi="Arial" w:cs="Arial"/>
                <w:color w:val="000000"/>
                <w:sz w:val="17"/>
                <w:szCs w:val="17"/>
              </w:rPr>
              <w:br/>
              <w:t>Această clasă cuprinde, de asemenea:</w:t>
            </w:r>
            <w:r>
              <w:rPr>
                <w:rFonts w:ascii="Arial" w:hAnsi="Arial" w:cs="Arial"/>
                <w:color w:val="000000"/>
                <w:sz w:val="17"/>
                <w:szCs w:val="17"/>
              </w:rPr>
              <w:br/>
              <w:t>- drenarea şantierelor de construcţii;</w:t>
            </w:r>
            <w:r>
              <w:rPr>
                <w:rFonts w:ascii="Arial" w:hAnsi="Arial" w:cs="Arial"/>
                <w:color w:val="000000"/>
                <w:sz w:val="17"/>
                <w:szCs w:val="17"/>
              </w:rPr>
              <w:br/>
              <w:t>- drenarea terenurilor agricole şi forestiere.</w:t>
            </w: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45110000</w:t>
            </w:r>
          </w:p>
        </w:tc>
      </w:tr>
      <w:tr w:rsidR="00E37504">
        <w:trPr>
          <w:trHeight w:val="265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sz w:val="20"/>
                <w:szCs w:val="20"/>
              </w:rPr>
            </w:pP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45.12</w:t>
            </w: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Lucrări de foraj şi sondaj</w:t>
            </w:r>
          </w:p>
        </w:tc>
        <w:tc>
          <w:tcPr>
            <w:tcW w:w="6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Această clasă include:</w:t>
            </w:r>
            <w:r>
              <w:rPr>
                <w:rFonts w:ascii="Arial" w:hAnsi="Arial" w:cs="Arial"/>
                <w:color w:val="000000"/>
                <w:sz w:val="17"/>
                <w:szCs w:val="17"/>
              </w:rPr>
              <w:br/>
              <w:t>- sondaje experimentale, foraje de recunoaştere şi carotaje pentru construcţii, precum şi pentru studii geofizice, geologice sau alte studii similare.</w:t>
            </w:r>
            <w:r>
              <w:rPr>
                <w:rFonts w:ascii="Arial" w:hAnsi="Arial" w:cs="Arial"/>
                <w:color w:val="000000"/>
                <w:sz w:val="17"/>
                <w:szCs w:val="17"/>
              </w:rPr>
              <w:br/>
              <w:t>Această clasă nu cuprinde:</w:t>
            </w:r>
            <w:r>
              <w:rPr>
                <w:rFonts w:ascii="Arial" w:hAnsi="Arial" w:cs="Arial"/>
                <w:color w:val="000000"/>
                <w:sz w:val="17"/>
                <w:szCs w:val="17"/>
              </w:rPr>
              <w:br/>
              <w:t>- forarea puţurilor de extracţie a ţiţeiului sau a gazelor naturale, a se vedea 11.20;</w:t>
            </w:r>
            <w:r>
              <w:rPr>
                <w:rFonts w:ascii="Arial" w:hAnsi="Arial" w:cs="Arial"/>
                <w:color w:val="000000"/>
                <w:sz w:val="17"/>
                <w:szCs w:val="17"/>
              </w:rPr>
              <w:br/>
              <w:t>- forarea puţurilor de apă, a se vedea 45.25;</w:t>
            </w:r>
            <w:r>
              <w:rPr>
                <w:rFonts w:ascii="Arial" w:hAnsi="Arial" w:cs="Arial"/>
                <w:color w:val="000000"/>
                <w:sz w:val="17"/>
                <w:szCs w:val="17"/>
              </w:rPr>
              <w:br/>
              <w:t>- săparea de puţuri, a se vedea 45.25;</w:t>
            </w:r>
            <w:r>
              <w:rPr>
                <w:rFonts w:ascii="Arial" w:hAnsi="Arial" w:cs="Arial"/>
                <w:color w:val="000000"/>
                <w:sz w:val="17"/>
                <w:szCs w:val="17"/>
              </w:rPr>
              <w:br/>
              <w:t>- prospectarea zăcămintelor de ţiţei şi de gaze naturale, precum şi studiile geofizice, geologice şi seismice, a se vedea 74.20.</w:t>
            </w: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45120000</w:t>
            </w:r>
          </w:p>
        </w:tc>
      </w:tr>
      <w:tr w:rsidR="00E37504">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45.2</w:t>
            </w: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Lucrări de construcţii complete sau parţiale; lucrări de geniu civil</w:t>
            </w:r>
          </w:p>
        </w:tc>
        <w:tc>
          <w:tcPr>
            <w:tcW w:w="6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45200000</w:t>
            </w:r>
          </w:p>
        </w:tc>
      </w:tr>
      <w:tr w:rsidR="00E37504">
        <w:trPr>
          <w:trHeight w:val="832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sz w:val="20"/>
                <w:szCs w:val="20"/>
              </w:rPr>
            </w:pP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45.21</w:t>
            </w: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Lucrări generale de construcţii de clădiri şi lucrări de geniu civil</w:t>
            </w:r>
          </w:p>
        </w:tc>
        <w:tc>
          <w:tcPr>
            <w:tcW w:w="6945" w:type="dxa"/>
            <w:tcBorders>
              <w:top w:val="nil"/>
              <w:left w:val="nil"/>
              <w:bottom w:val="nil"/>
              <w:right w:val="nil"/>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Această clasă include:</w:t>
            </w:r>
            <w:r>
              <w:rPr>
                <w:rFonts w:ascii="Arial" w:hAnsi="Arial" w:cs="Arial"/>
                <w:color w:val="000000"/>
                <w:sz w:val="17"/>
                <w:szCs w:val="17"/>
              </w:rPr>
              <w:br/>
              <w:t>- construcţii de clădiri de toate tipurile şi construcţii civile;</w:t>
            </w:r>
            <w:r>
              <w:rPr>
                <w:rFonts w:ascii="Arial" w:hAnsi="Arial" w:cs="Arial"/>
                <w:color w:val="000000"/>
                <w:sz w:val="17"/>
                <w:szCs w:val="17"/>
              </w:rPr>
              <w:br/>
              <w:t>- poduri, inclusiv cele destinate susţinerii şoselelor</w:t>
            </w:r>
            <w:r>
              <w:rPr>
                <w:rFonts w:ascii="Arial" w:hAnsi="Arial" w:cs="Arial"/>
                <w:color w:val="000000"/>
                <w:sz w:val="17"/>
                <w:szCs w:val="17"/>
              </w:rPr>
              <w:br/>
              <w:t>suspendate, viaducte, tuneluri şi pasaje subterane;</w:t>
            </w:r>
            <w:r>
              <w:rPr>
                <w:rFonts w:ascii="Arial" w:hAnsi="Arial" w:cs="Arial"/>
                <w:color w:val="000000"/>
                <w:sz w:val="17"/>
                <w:szCs w:val="17"/>
              </w:rPr>
              <w:br/>
              <w:t>- conducte, linii de comunicaţii şi linii electrice pentru</w:t>
            </w:r>
            <w:r>
              <w:rPr>
                <w:rFonts w:ascii="Arial" w:hAnsi="Arial" w:cs="Arial"/>
                <w:color w:val="000000"/>
                <w:sz w:val="17"/>
                <w:szCs w:val="17"/>
              </w:rPr>
              <w:br/>
              <w:t>transport pe distanţe mari;</w:t>
            </w:r>
            <w:r>
              <w:rPr>
                <w:rFonts w:ascii="Arial" w:hAnsi="Arial" w:cs="Arial"/>
                <w:color w:val="000000"/>
                <w:sz w:val="17"/>
                <w:szCs w:val="17"/>
              </w:rPr>
              <w:br/>
              <w:t>- conducte, linii de comunicaţii şi linii electrice pentru reţele</w:t>
            </w:r>
            <w:r>
              <w:rPr>
                <w:rFonts w:ascii="Arial" w:hAnsi="Arial" w:cs="Arial"/>
                <w:color w:val="000000"/>
                <w:sz w:val="17"/>
                <w:szCs w:val="17"/>
              </w:rPr>
              <w:br/>
              <w:t>urbane;</w:t>
            </w:r>
            <w:r>
              <w:rPr>
                <w:rFonts w:ascii="Arial" w:hAnsi="Arial" w:cs="Arial"/>
                <w:color w:val="000000"/>
                <w:sz w:val="17"/>
                <w:szCs w:val="17"/>
              </w:rPr>
              <w:br/>
              <w:t>- lucrări conexe de amenajare urbană;</w:t>
            </w:r>
            <w:r>
              <w:rPr>
                <w:rFonts w:ascii="Arial" w:hAnsi="Arial" w:cs="Arial"/>
                <w:color w:val="000000"/>
                <w:sz w:val="17"/>
                <w:szCs w:val="17"/>
              </w:rPr>
              <w:br/>
              <w:t>- asamblarea şi montarea de construcţii prefabricate pe</w:t>
            </w:r>
            <w:r>
              <w:rPr>
                <w:rFonts w:ascii="Arial" w:hAnsi="Arial" w:cs="Arial"/>
                <w:color w:val="000000"/>
                <w:sz w:val="17"/>
                <w:szCs w:val="17"/>
              </w:rPr>
              <w:br/>
              <w:t>şantiere.</w:t>
            </w:r>
            <w:r>
              <w:rPr>
                <w:rFonts w:ascii="Arial" w:hAnsi="Arial" w:cs="Arial"/>
                <w:color w:val="000000"/>
                <w:sz w:val="17"/>
                <w:szCs w:val="17"/>
              </w:rPr>
              <w:br/>
              <w:t>Această clasă nu cuprinde:</w:t>
            </w:r>
            <w:r>
              <w:rPr>
                <w:rFonts w:ascii="Arial" w:hAnsi="Arial" w:cs="Arial"/>
                <w:color w:val="000000"/>
                <w:sz w:val="17"/>
                <w:szCs w:val="17"/>
              </w:rPr>
              <w:br/>
              <w:t>- servicii referitoare la extracţia ţiţeiului şi a gazelor</w:t>
            </w:r>
            <w:r>
              <w:rPr>
                <w:rFonts w:ascii="Arial" w:hAnsi="Arial" w:cs="Arial"/>
                <w:color w:val="000000"/>
                <w:sz w:val="17"/>
                <w:szCs w:val="17"/>
              </w:rPr>
              <w:br/>
              <w:t>naturale, a se vedea 11.20;</w:t>
            </w:r>
            <w:r>
              <w:rPr>
                <w:rFonts w:ascii="Arial" w:hAnsi="Arial" w:cs="Arial"/>
                <w:color w:val="000000"/>
                <w:sz w:val="17"/>
                <w:szCs w:val="17"/>
              </w:rPr>
              <w:br/>
              <w:t>- construcţia de lucrări complet prefabricate din elemente</w:t>
            </w:r>
            <w:r>
              <w:rPr>
                <w:rFonts w:ascii="Arial" w:hAnsi="Arial" w:cs="Arial"/>
                <w:color w:val="000000"/>
                <w:sz w:val="17"/>
                <w:szCs w:val="17"/>
              </w:rPr>
              <w:br/>
              <w:t>din alte materiale decât betonul, fabricate de unitatea care</w:t>
            </w:r>
            <w:r>
              <w:rPr>
                <w:rFonts w:ascii="Arial" w:hAnsi="Arial" w:cs="Arial"/>
                <w:color w:val="000000"/>
                <w:sz w:val="17"/>
                <w:szCs w:val="17"/>
              </w:rPr>
              <w:br/>
              <w:t>execută lucrările, a se vedea diviziunile 20, 26 şi 28;</w:t>
            </w:r>
            <w:r>
              <w:rPr>
                <w:rFonts w:ascii="Arial" w:hAnsi="Arial" w:cs="Arial"/>
                <w:color w:val="000000"/>
                <w:sz w:val="17"/>
                <w:szCs w:val="17"/>
              </w:rPr>
              <w:br/>
              <w:t>- lucrări de construcţii, altele decât cele de clădiri, pentru</w:t>
            </w:r>
            <w:r>
              <w:rPr>
                <w:rFonts w:ascii="Arial" w:hAnsi="Arial" w:cs="Arial"/>
                <w:color w:val="000000"/>
                <w:sz w:val="17"/>
                <w:szCs w:val="17"/>
              </w:rPr>
              <w:br/>
              <w:t>stadioane, piscine, săli de sport, terenuri de tenis, circuite de</w:t>
            </w:r>
            <w:r>
              <w:rPr>
                <w:rFonts w:ascii="Arial" w:hAnsi="Arial" w:cs="Arial"/>
                <w:color w:val="000000"/>
                <w:sz w:val="17"/>
                <w:szCs w:val="17"/>
              </w:rPr>
              <w:br/>
              <w:t>golf şi alte instalaţii sportive, a se vedea 45.23;</w:t>
            </w:r>
            <w:r>
              <w:rPr>
                <w:rFonts w:ascii="Arial" w:hAnsi="Arial" w:cs="Arial"/>
                <w:color w:val="000000"/>
                <w:sz w:val="17"/>
                <w:szCs w:val="17"/>
              </w:rPr>
              <w:br/>
              <w:t>- lucrări de instalaţii pentru construcţii, a se vedea 45.3;</w:t>
            </w:r>
            <w:r>
              <w:rPr>
                <w:rFonts w:ascii="Arial" w:hAnsi="Arial" w:cs="Arial"/>
                <w:color w:val="000000"/>
                <w:sz w:val="17"/>
                <w:szCs w:val="17"/>
              </w:rPr>
              <w:br/>
              <w:t>- lucrări de finisare, a se vedea 45.4;</w:t>
            </w:r>
            <w:r>
              <w:rPr>
                <w:rFonts w:ascii="Arial" w:hAnsi="Arial" w:cs="Arial"/>
                <w:color w:val="000000"/>
                <w:sz w:val="17"/>
                <w:szCs w:val="17"/>
              </w:rPr>
              <w:br/>
              <w:t>- activităţi de arhitectură şi de inginerie, a se vedea 74.20;</w:t>
            </w:r>
            <w:r>
              <w:rPr>
                <w:rFonts w:ascii="Arial" w:hAnsi="Arial" w:cs="Arial"/>
                <w:color w:val="000000"/>
                <w:sz w:val="17"/>
                <w:szCs w:val="17"/>
              </w:rPr>
              <w:br/>
              <w:t>- gestionarea proiectelor de construcţii, a se vedea 74.20.</w:t>
            </w: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45210000 cu excepţia: 45213316 45220000 45231000 45232000</w:t>
            </w:r>
          </w:p>
        </w:tc>
      </w:tr>
      <w:tr w:rsidR="00E37504">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sz w:val="20"/>
                <w:szCs w:val="20"/>
              </w:rPr>
            </w:pP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45.22</w:t>
            </w: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Ridicarea de şarpante şi acoperişuri</w:t>
            </w:r>
          </w:p>
        </w:tc>
        <w:tc>
          <w:tcPr>
            <w:tcW w:w="6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Această clasă include:</w:t>
            </w:r>
            <w:r>
              <w:rPr>
                <w:rFonts w:ascii="Arial" w:hAnsi="Arial" w:cs="Arial"/>
                <w:color w:val="000000"/>
                <w:sz w:val="17"/>
                <w:szCs w:val="17"/>
              </w:rPr>
              <w:br/>
              <w:t>- ridicarea de şarpante;</w:t>
            </w:r>
            <w:r>
              <w:rPr>
                <w:rFonts w:ascii="Arial" w:hAnsi="Arial" w:cs="Arial"/>
                <w:color w:val="000000"/>
                <w:sz w:val="17"/>
                <w:szCs w:val="17"/>
              </w:rPr>
              <w:br/>
              <w:t>- montarea acoperişurilor;</w:t>
            </w:r>
            <w:r>
              <w:rPr>
                <w:rFonts w:ascii="Arial" w:hAnsi="Arial" w:cs="Arial"/>
                <w:color w:val="000000"/>
                <w:sz w:val="17"/>
                <w:szCs w:val="17"/>
              </w:rPr>
              <w:br/>
              <w:t>- lucrări de impermeabilizare.</w:t>
            </w: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45261000</w:t>
            </w:r>
          </w:p>
        </w:tc>
      </w:tr>
      <w:tr w:rsidR="00E37504">
        <w:trPr>
          <w:trHeight w:val="328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sz w:val="20"/>
                <w:szCs w:val="20"/>
              </w:rPr>
            </w:pP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45.23</w:t>
            </w: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Construcţii de autostrăzi, şosele, aerodromuri şi complexe sportive</w:t>
            </w:r>
          </w:p>
        </w:tc>
        <w:tc>
          <w:tcPr>
            <w:tcW w:w="6945" w:type="dxa"/>
            <w:tcBorders>
              <w:top w:val="nil"/>
              <w:left w:val="nil"/>
              <w:bottom w:val="nil"/>
              <w:right w:val="nil"/>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Această clasă include:</w:t>
            </w:r>
            <w:r>
              <w:rPr>
                <w:rFonts w:ascii="Arial" w:hAnsi="Arial" w:cs="Arial"/>
                <w:color w:val="000000"/>
                <w:sz w:val="17"/>
                <w:szCs w:val="17"/>
              </w:rPr>
              <w:br/>
              <w:t>- construcţia de autostrăzi, de drumuri, de şosele, alte căi</w:t>
            </w:r>
            <w:r>
              <w:rPr>
                <w:rFonts w:ascii="Arial" w:hAnsi="Arial" w:cs="Arial"/>
                <w:color w:val="000000"/>
                <w:sz w:val="17"/>
                <w:szCs w:val="17"/>
              </w:rPr>
              <w:br/>
              <w:t>pentru vehicule şi pietoni;</w:t>
            </w:r>
            <w:r>
              <w:rPr>
                <w:rFonts w:ascii="Arial" w:hAnsi="Arial" w:cs="Arial"/>
                <w:color w:val="000000"/>
                <w:sz w:val="17"/>
                <w:szCs w:val="17"/>
              </w:rPr>
              <w:br/>
              <w:t>- construcţia de căi ferate;</w:t>
            </w:r>
            <w:r>
              <w:rPr>
                <w:rFonts w:ascii="Arial" w:hAnsi="Arial" w:cs="Arial"/>
                <w:color w:val="000000"/>
                <w:sz w:val="17"/>
                <w:szCs w:val="17"/>
              </w:rPr>
              <w:br/>
              <w:t>- construcţia de piste de aterizare-decolare;</w:t>
            </w:r>
            <w:r>
              <w:rPr>
                <w:rFonts w:ascii="Arial" w:hAnsi="Arial" w:cs="Arial"/>
                <w:color w:val="000000"/>
                <w:sz w:val="17"/>
                <w:szCs w:val="17"/>
              </w:rPr>
              <w:br/>
              <w:t>- lucrări de construcţii, altele decât cele de clădiri, pentru</w:t>
            </w:r>
            <w:r>
              <w:rPr>
                <w:rFonts w:ascii="Arial" w:hAnsi="Arial" w:cs="Arial"/>
                <w:color w:val="000000"/>
                <w:sz w:val="17"/>
                <w:szCs w:val="17"/>
              </w:rPr>
              <w:br/>
              <w:t>stadioane, piscine, săli de sport, terenuri de tenis, circuite de golf şi alte instalaţii sportive;</w:t>
            </w:r>
            <w:r>
              <w:rPr>
                <w:rFonts w:ascii="Arial" w:hAnsi="Arial" w:cs="Arial"/>
                <w:color w:val="000000"/>
                <w:sz w:val="17"/>
                <w:szCs w:val="17"/>
              </w:rPr>
              <w:br/>
              <w:t>- marcarea cu vopsea a suprafeţelor rutiere şi a spaţiilor de</w:t>
            </w:r>
            <w:r>
              <w:rPr>
                <w:rFonts w:ascii="Arial" w:hAnsi="Arial" w:cs="Arial"/>
                <w:color w:val="000000"/>
                <w:sz w:val="17"/>
                <w:szCs w:val="17"/>
              </w:rPr>
              <w:br/>
              <w:t>parcare.</w:t>
            </w:r>
            <w:r>
              <w:rPr>
                <w:rFonts w:ascii="Arial" w:hAnsi="Arial" w:cs="Arial"/>
                <w:color w:val="000000"/>
                <w:sz w:val="17"/>
                <w:szCs w:val="17"/>
              </w:rPr>
              <w:br/>
              <w:t>Această clasă nu cuprinde:</w:t>
            </w:r>
            <w:r>
              <w:rPr>
                <w:rFonts w:ascii="Arial" w:hAnsi="Arial" w:cs="Arial"/>
                <w:color w:val="000000"/>
                <w:sz w:val="17"/>
                <w:szCs w:val="17"/>
              </w:rPr>
              <w:br/>
              <w:t>- terasamentele preliminare, a se vedea 45.11.</w:t>
            </w: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45212212 şi DA03 45230000 cu excepţia: 45231000 45232000 45234115</w:t>
            </w:r>
          </w:p>
        </w:tc>
      </w:tr>
      <w:tr w:rsidR="00E37504">
        <w:trPr>
          <w:trHeight w:val="160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sz w:val="20"/>
                <w:szCs w:val="20"/>
              </w:rPr>
            </w:pP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45.24</w:t>
            </w: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Lucrări hidrotehnice</w:t>
            </w:r>
          </w:p>
        </w:tc>
        <w:tc>
          <w:tcPr>
            <w:tcW w:w="6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Această clasă include construcţia de:</w:t>
            </w:r>
            <w:r>
              <w:rPr>
                <w:rFonts w:ascii="Arial" w:hAnsi="Arial" w:cs="Arial"/>
                <w:color w:val="000000"/>
                <w:sz w:val="17"/>
                <w:szCs w:val="17"/>
              </w:rPr>
              <w:br/>
              <w:t>- căi navigabile, porturi, lucrări fluviale, porturi de agrement</w:t>
            </w:r>
            <w:r>
              <w:rPr>
                <w:rFonts w:ascii="Arial" w:hAnsi="Arial" w:cs="Arial"/>
                <w:color w:val="000000"/>
                <w:sz w:val="17"/>
                <w:szCs w:val="17"/>
              </w:rPr>
              <w:br/>
            </w:r>
            <w:r>
              <w:rPr>
                <w:rStyle w:val="Emphasis"/>
                <w:rFonts w:ascii="Arial" w:hAnsi="Arial" w:cs="Arial"/>
                <w:color w:val="000000"/>
                <w:sz w:val="17"/>
                <w:szCs w:val="17"/>
              </w:rPr>
              <w:t>(marinas)</w:t>
            </w:r>
            <w:r>
              <w:rPr>
                <w:rFonts w:ascii="Arial" w:hAnsi="Arial" w:cs="Arial"/>
                <w:color w:val="000000"/>
                <w:sz w:val="17"/>
                <w:szCs w:val="17"/>
              </w:rPr>
              <w:t>, ecluze etc.;</w:t>
            </w:r>
            <w:r>
              <w:rPr>
                <w:rFonts w:ascii="Arial" w:hAnsi="Arial" w:cs="Arial"/>
                <w:color w:val="000000"/>
                <w:sz w:val="17"/>
                <w:szCs w:val="17"/>
              </w:rPr>
              <w:br/>
              <w:t>- baraje şi diguri;</w:t>
            </w:r>
            <w:r>
              <w:rPr>
                <w:rFonts w:ascii="Arial" w:hAnsi="Arial" w:cs="Arial"/>
                <w:color w:val="000000"/>
                <w:sz w:val="17"/>
                <w:szCs w:val="17"/>
              </w:rPr>
              <w:br/>
              <w:t>- dragare;</w:t>
            </w:r>
            <w:r>
              <w:rPr>
                <w:rFonts w:ascii="Arial" w:hAnsi="Arial" w:cs="Arial"/>
                <w:color w:val="000000"/>
                <w:sz w:val="17"/>
                <w:szCs w:val="17"/>
              </w:rPr>
              <w:br/>
              <w:t>- lucrări subacvatice.</w:t>
            </w: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45240000</w:t>
            </w:r>
          </w:p>
        </w:tc>
      </w:tr>
      <w:tr w:rsidR="00E37504">
        <w:trPr>
          <w:trHeight w:val="517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sz w:val="20"/>
                <w:szCs w:val="20"/>
              </w:rPr>
            </w:pP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45.25</w:t>
            </w: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Alte lucrări de construcţii care implică lucrări speciale</w:t>
            </w:r>
          </w:p>
        </w:tc>
        <w:tc>
          <w:tcPr>
            <w:tcW w:w="6945" w:type="dxa"/>
            <w:tcBorders>
              <w:top w:val="nil"/>
              <w:left w:val="nil"/>
              <w:bottom w:val="nil"/>
              <w:right w:val="nil"/>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Această clasă include:</w:t>
            </w:r>
            <w:r>
              <w:rPr>
                <w:rFonts w:ascii="Arial" w:hAnsi="Arial" w:cs="Arial"/>
                <w:color w:val="000000"/>
                <w:sz w:val="17"/>
                <w:szCs w:val="17"/>
              </w:rPr>
              <w:br/>
              <w:t>- activităţile de construcţii specializate care implică un</w:t>
            </w:r>
            <w:r>
              <w:rPr>
                <w:rFonts w:ascii="Arial" w:hAnsi="Arial" w:cs="Arial"/>
                <w:color w:val="000000"/>
                <w:sz w:val="17"/>
                <w:szCs w:val="17"/>
              </w:rPr>
              <w:br/>
              <w:t>aspect comun pentru mai multe tipuri de lucrări şi care</w:t>
            </w:r>
            <w:r>
              <w:rPr>
                <w:rFonts w:ascii="Arial" w:hAnsi="Arial" w:cs="Arial"/>
                <w:color w:val="000000"/>
                <w:sz w:val="17"/>
                <w:szCs w:val="17"/>
              </w:rPr>
              <w:br/>
              <w:t>necesită competenţe sau echipamente specializate;</w:t>
            </w:r>
            <w:r>
              <w:rPr>
                <w:rFonts w:ascii="Arial" w:hAnsi="Arial" w:cs="Arial"/>
                <w:color w:val="000000"/>
                <w:sz w:val="17"/>
                <w:szCs w:val="17"/>
              </w:rPr>
              <w:br/>
              <w:t>- realizarea de fundaţii, inclusiv instalarea piloţilor;</w:t>
            </w:r>
            <w:r>
              <w:rPr>
                <w:rFonts w:ascii="Arial" w:hAnsi="Arial" w:cs="Arial"/>
                <w:color w:val="000000"/>
                <w:sz w:val="17"/>
                <w:szCs w:val="17"/>
              </w:rPr>
              <w:br/>
              <w:t>- forarea şi construcţia de puţuri de apă, săparea de puţuri;</w:t>
            </w:r>
            <w:r>
              <w:rPr>
                <w:rFonts w:ascii="Arial" w:hAnsi="Arial" w:cs="Arial"/>
                <w:color w:val="000000"/>
                <w:sz w:val="17"/>
                <w:szCs w:val="17"/>
              </w:rPr>
              <w:br/>
              <w:t>- montarea elementelor de structură metalică ce nu sunt</w:t>
            </w:r>
            <w:r>
              <w:rPr>
                <w:rFonts w:ascii="Arial" w:hAnsi="Arial" w:cs="Arial"/>
                <w:color w:val="000000"/>
                <w:sz w:val="17"/>
                <w:szCs w:val="17"/>
              </w:rPr>
              <w:br/>
              <w:t>fabricate de unitatea care execută lucrările;</w:t>
            </w:r>
            <w:r>
              <w:rPr>
                <w:rFonts w:ascii="Arial" w:hAnsi="Arial" w:cs="Arial"/>
                <w:color w:val="000000"/>
                <w:sz w:val="17"/>
                <w:szCs w:val="17"/>
              </w:rPr>
              <w:br/>
              <w:t>- îndoirea structurilor metalice;</w:t>
            </w:r>
            <w:r>
              <w:rPr>
                <w:rFonts w:ascii="Arial" w:hAnsi="Arial" w:cs="Arial"/>
                <w:color w:val="000000"/>
                <w:sz w:val="17"/>
                <w:szCs w:val="17"/>
              </w:rPr>
              <w:br/>
              <w:t>- lucrări de zidire cu cărămidă sau piatră;</w:t>
            </w:r>
            <w:r>
              <w:rPr>
                <w:rFonts w:ascii="Arial" w:hAnsi="Arial" w:cs="Arial"/>
                <w:color w:val="000000"/>
                <w:sz w:val="17"/>
                <w:szCs w:val="17"/>
              </w:rPr>
              <w:br/>
              <w:t>- montarea şi demontarea schelelor şi a platformelor de</w:t>
            </w:r>
            <w:r>
              <w:rPr>
                <w:rFonts w:ascii="Arial" w:hAnsi="Arial" w:cs="Arial"/>
                <w:color w:val="000000"/>
                <w:sz w:val="17"/>
                <w:szCs w:val="17"/>
              </w:rPr>
              <w:br/>
              <w:t>lucru proprii sau închiriate;</w:t>
            </w:r>
            <w:r>
              <w:rPr>
                <w:rFonts w:ascii="Arial" w:hAnsi="Arial" w:cs="Arial"/>
                <w:color w:val="000000"/>
                <w:sz w:val="17"/>
                <w:szCs w:val="17"/>
              </w:rPr>
              <w:br/>
              <w:t>- construcţia de coşuri de fum şi de cuptoare industriale.</w:t>
            </w:r>
            <w:r>
              <w:rPr>
                <w:rFonts w:ascii="Arial" w:hAnsi="Arial" w:cs="Arial"/>
                <w:color w:val="000000"/>
                <w:sz w:val="17"/>
                <w:szCs w:val="17"/>
              </w:rPr>
              <w:br/>
              <w:t>Această clasă nu cuprinde:</w:t>
            </w:r>
            <w:r>
              <w:rPr>
                <w:rFonts w:ascii="Arial" w:hAnsi="Arial" w:cs="Arial"/>
                <w:color w:val="000000"/>
                <w:sz w:val="17"/>
                <w:szCs w:val="17"/>
              </w:rPr>
              <w:br/>
              <w:t>- închirierea de schele fără montare şi demontare, a se</w:t>
            </w:r>
            <w:r>
              <w:rPr>
                <w:rFonts w:ascii="Arial" w:hAnsi="Arial" w:cs="Arial"/>
                <w:color w:val="000000"/>
                <w:sz w:val="17"/>
                <w:szCs w:val="17"/>
              </w:rPr>
              <w:br/>
              <w:t>vedea 71.32.</w:t>
            </w: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45250000 45262000</w:t>
            </w:r>
          </w:p>
        </w:tc>
      </w:tr>
      <w:tr w:rsidR="00E3750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45.3</w:t>
            </w: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Lucrări de instalaţii</w:t>
            </w:r>
          </w:p>
        </w:tc>
        <w:tc>
          <w:tcPr>
            <w:tcW w:w="6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45300000</w:t>
            </w:r>
          </w:p>
        </w:tc>
      </w:tr>
      <w:tr w:rsidR="00E37504">
        <w:trPr>
          <w:trHeight w:val="244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sz w:val="20"/>
                <w:szCs w:val="20"/>
              </w:rPr>
            </w:pP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45.31</w:t>
            </w: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Lucrări de instalaţii electrice</w:t>
            </w:r>
          </w:p>
        </w:tc>
        <w:tc>
          <w:tcPr>
            <w:tcW w:w="6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Această clasă include:</w:t>
            </w:r>
            <w:r>
              <w:rPr>
                <w:rFonts w:ascii="Arial" w:hAnsi="Arial" w:cs="Arial"/>
                <w:color w:val="000000"/>
                <w:sz w:val="17"/>
                <w:szCs w:val="17"/>
              </w:rPr>
              <w:br/>
              <w:t>- instalarea, în clădiri sau în alte proiecte de construcţii, a următoarelor elemente:</w:t>
            </w:r>
            <w:r>
              <w:rPr>
                <w:rFonts w:ascii="Arial" w:hAnsi="Arial" w:cs="Arial"/>
                <w:color w:val="000000"/>
                <w:sz w:val="17"/>
                <w:szCs w:val="17"/>
              </w:rPr>
              <w:br/>
              <w:t>- cabluri şi conexiuni electrice;</w:t>
            </w:r>
            <w:r>
              <w:rPr>
                <w:rFonts w:ascii="Arial" w:hAnsi="Arial" w:cs="Arial"/>
                <w:color w:val="000000"/>
                <w:sz w:val="17"/>
                <w:szCs w:val="17"/>
              </w:rPr>
              <w:br/>
              <w:t>- sisteme de telecomunicaţii;</w:t>
            </w:r>
            <w:r>
              <w:rPr>
                <w:rFonts w:ascii="Arial" w:hAnsi="Arial" w:cs="Arial"/>
                <w:color w:val="000000"/>
                <w:sz w:val="17"/>
                <w:szCs w:val="17"/>
              </w:rPr>
              <w:br/>
              <w:t>- instalaţii electrice de încălzire;</w:t>
            </w:r>
            <w:r>
              <w:rPr>
                <w:rFonts w:ascii="Arial" w:hAnsi="Arial" w:cs="Arial"/>
                <w:color w:val="000000"/>
                <w:sz w:val="17"/>
                <w:szCs w:val="17"/>
              </w:rPr>
              <w:br/>
              <w:t>- antene pentru clădiri rezidenţiale;</w:t>
            </w:r>
            <w:r>
              <w:rPr>
                <w:rFonts w:ascii="Arial" w:hAnsi="Arial" w:cs="Arial"/>
                <w:color w:val="000000"/>
                <w:sz w:val="17"/>
                <w:szCs w:val="17"/>
              </w:rPr>
              <w:br/>
              <w:t>- sisteme de alarmă împotriva incendiilor;</w:t>
            </w:r>
            <w:r>
              <w:rPr>
                <w:rFonts w:ascii="Arial" w:hAnsi="Arial" w:cs="Arial"/>
                <w:color w:val="000000"/>
                <w:sz w:val="17"/>
                <w:szCs w:val="17"/>
              </w:rPr>
              <w:br/>
              <w:t>- sisteme de alarmă antiefracţie;</w:t>
            </w:r>
            <w:r>
              <w:rPr>
                <w:rFonts w:ascii="Arial" w:hAnsi="Arial" w:cs="Arial"/>
                <w:color w:val="000000"/>
                <w:sz w:val="17"/>
                <w:szCs w:val="17"/>
              </w:rPr>
              <w:br/>
              <w:t>- ascensoare şi scări rulante;</w:t>
            </w:r>
            <w:r>
              <w:rPr>
                <w:rFonts w:ascii="Arial" w:hAnsi="Arial" w:cs="Arial"/>
                <w:color w:val="000000"/>
                <w:sz w:val="17"/>
                <w:szCs w:val="17"/>
              </w:rPr>
              <w:br/>
              <w:t>- paratrăsnete etc.</w:t>
            </w: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45213316 45310000 cu excepţia: 45316000</w:t>
            </w:r>
          </w:p>
        </w:tc>
      </w:tr>
      <w:tr w:rsidR="00E37504">
        <w:trPr>
          <w:trHeight w:val="139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sz w:val="20"/>
                <w:szCs w:val="20"/>
              </w:rPr>
            </w:pP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45.32</w:t>
            </w: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Lucrări de izolare</w:t>
            </w:r>
          </w:p>
        </w:tc>
        <w:tc>
          <w:tcPr>
            <w:tcW w:w="6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Această clasă include:</w:t>
            </w:r>
            <w:r>
              <w:rPr>
                <w:rFonts w:ascii="Arial" w:hAnsi="Arial" w:cs="Arial"/>
                <w:color w:val="000000"/>
                <w:sz w:val="17"/>
                <w:szCs w:val="17"/>
              </w:rPr>
              <w:br/>
              <w:t>- instalarea, în clădiri sau în alte proiecte de construcţii, de izolaţii termice, acustice sau împotriva vibraţiilor.</w:t>
            </w:r>
            <w:r>
              <w:rPr>
                <w:rFonts w:ascii="Arial" w:hAnsi="Arial" w:cs="Arial"/>
                <w:color w:val="000000"/>
                <w:sz w:val="17"/>
                <w:szCs w:val="17"/>
              </w:rPr>
              <w:br/>
              <w:t>Această clasă nu cuprinde:</w:t>
            </w:r>
            <w:r>
              <w:rPr>
                <w:rFonts w:ascii="Arial" w:hAnsi="Arial" w:cs="Arial"/>
                <w:color w:val="000000"/>
                <w:sz w:val="17"/>
                <w:szCs w:val="17"/>
              </w:rPr>
              <w:br/>
              <w:t>- lucrări de impermeabilizare, a se vedea 45.22.</w:t>
            </w: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45320000</w:t>
            </w:r>
          </w:p>
        </w:tc>
      </w:tr>
      <w:tr w:rsidR="00E37504">
        <w:trPr>
          <w:trHeight w:val="244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sz w:val="20"/>
                <w:szCs w:val="20"/>
              </w:rPr>
            </w:pP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45.33</w:t>
            </w: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Instalaţii</w:t>
            </w:r>
          </w:p>
        </w:tc>
        <w:tc>
          <w:tcPr>
            <w:tcW w:w="6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Această clasă include:</w:t>
            </w:r>
            <w:r>
              <w:rPr>
                <w:rFonts w:ascii="Arial" w:hAnsi="Arial" w:cs="Arial"/>
                <w:color w:val="000000"/>
                <w:sz w:val="17"/>
                <w:szCs w:val="17"/>
              </w:rPr>
              <w:br/>
              <w:t>- instalarea, în clădiri sau în alte proiecte de construcţii, a următoarelor elemente:</w:t>
            </w:r>
            <w:r>
              <w:rPr>
                <w:rFonts w:ascii="Arial" w:hAnsi="Arial" w:cs="Arial"/>
                <w:color w:val="000000"/>
                <w:sz w:val="17"/>
                <w:szCs w:val="17"/>
              </w:rPr>
              <w:br/>
              <w:t>- instalaţii şi echipamente sanitare;</w:t>
            </w:r>
            <w:r>
              <w:rPr>
                <w:rFonts w:ascii="Arial" w:hAnsi="Arial" w:cs="Arial"/>
                <w:color w:val="000000"/>
                <w:sz w:val="17"/>
                <w:szCs w:val="17"/>
              </w:rPr>
              <w:br/>
              <w:t>- echipamente pentru distribuţia gazelor;</w:t>
            </w:r>
            <w:r>
              <w:rPr>
                <w:rFonts w:ascii="Arial" w:hAnsi="Arial" w:cs="Arial"/>
                <w:color w:val="000000"/>
                <w:sz w:val="17"/>
                <w:szCs w:val="17"/>
              </w:rPr>
              <w:br/>
              <w:t>- echipamente şi conducte de încălzire, de ventilare, de refrigerare sau de climatizare;</w:t>
            </w:r>
            <w:r>
              <w:rPr>
                <w:rFonts w:ascii="Arial" w:hAnsi="Arial" w:cs="Arial"/>
                <w:color w:val="000000"/>
                <w:sz w:val="17"/>
                <w:szCs w:val="17"/>
              </w:rPr>
              <w:br/>
              <w:t>- instalaţii de stingere a incendiilor cu sprinklere.</w:t>
            </w:r>
            <w:r>
              <w:rPr>
                <w:rFonts w:ascii="Arial" w:hAnsi="Arial" w:cs="Arial"/>
                <w:color w:val="000000"/>
                <w:sz w:val="17"/>
                <w:szCs w:val="17"/>
              </w:rPr>
              <w:br/>
              <w:t>Această clasă nu cuprinde:</w:t>
            </w:r>
            <w:r>
              <w:rPr>
                <w:rFonts w:ascii="Arial" w:hAnsi="Arial" w:cs="Arial"/>
                <w:color w:val="000000"/>
                <w:sz w:val="17"/>
                <w:szCs w:val="17"/>
              </w:rPr>
              <w:br/>
              <w:t>- instalarea sistemelor electrice de încălzire, a se vedea 45.31.</w:t>
            </w: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45330000</w:t>
            </w:r>
          </w:p>
        </w:tc>
      </w:tr>
      <w:tr w:rsidR="00E37504">
        <w:trPr>
          <w:trHeight w:val="600"/>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sz w:val="20"/>
                <w:szCs w:val="20"/>
              </w:rPr>
            </w:pPr>
          </w:p>
        </w:tc>
        <w:tc>
          <w:tcPr>
            <w:tcW w:w="111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45.34</w:t>
            </w:r>
          </w:p>
        </w:tc>
        <w:tc>
          <w:tcPr>
            <w:tcW w:w="235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Alte lucrări de instalaţii</w:t>
            </w:r>
          </w:p>
        </w:tc>
        <w:tc>
          <w:tcPr>
            <w:tcW w:w="6945" w:type="dxa"/>
            <w:vMerge w:val="restart"/>
            <w:tcBorders>
              <w:top w:val="nil"/>
              <w:left w:val="nil"/>
              <w:bottom w:val="nil"/>
              <w:right w:val="nil"/>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Această clasă include:</w:t>
            </w:r>
            <w:r>
              <w:rPr>
                <w:rFonts w:ascii="Arial" w:hAnsi="Arial" w:cs="Arial"/>
                <w:color w:val="000000"/>
                <w:sz w:val="17"/>
                <w:szCs w:val="17"/>
              </w:rPr>
              <w:br/>
              <w:t>- instalarea sistemelor de iluminat şi de semnalizare pentru</w:t>
            </w:r>
            <w:r>
              <w:rPr>
                <w:rFonts w:ascii="Arial" w:hAnsi="Arial" w:cs="Arial"/>
                <w:color w:val="000000"/>
                <w:sz w:val="17"/>
                <w:szCs w:val="17"/>
              </w:rPr>
              <w:br/>
              <w:t>şosele, căi ferate, aeroporturi şi porturi;</w:t>
            </w:r>
            <w:r>
              <w:rPr>
                <w:rFonts w:ascii="Arial" w:hAnsi="Arial" w:cs="Arial"/>
                <w:color w:val="000000"/>
                <w:sz w:val="17"/>
                <w:szCs w:val="17"/>
              </w:rPr>
              <w:br/>
              <w:t>- instalarea, în clădiri sau în alte proiecte de construcţii, a</w:t>
            </w:r>
            <w:r>
              <w:rPr>
                <w:rFonts w:ascii="Arial" w:hAnsi="Arial" w:cs="Arial"/>
                <w:color w:val="000000"/>
                <w:sz w:val="17"/>
                <w:szCs w:val="17"/>
              </w:rPr>
              <w:br/>
              <w:t>instalaţiilor şi a echipamentelor neclasificate în altă parte.</w:t>
            </w: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45234115</w:t>
            </w:r>
          </w:p>
        </w:tc>
      </w:tr>
      <w:tr w:rsidR="00E37504">
        <w:trPr>
          <w:trHeight w:val="600"/>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37504" w:rsidRDefault="00E37504">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37504" w:rsidRDefault="00E37504">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37504" w:rsidRDefault="00E37504">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37504" w:rsidRDefault="00E37504">
            <w:pPr>
              <w:jc w:val="both"/>
              <w:rPr>
                <w:rFonts w:ascii="Arial" w:hAnsi="Arial" w:cs="Arial"/>
                <w:color w:val="000000"/>
                <w:sz w:val="17"/>
                <w:szCs w:val="17"/>
              </w:rPr>
            </w:pPr>
          </w:p>
        </w:tc>
        <w:tc>
          <w:tcPr>
            <w:tcW w:w="0" w:type="auto"/>
            <w:vMerge/>
            <w:tcBorders>
              <w:top w:val="nil"/>
              <w:left w:val="nil"/>
              <w:bottom w:val="nil"/>
              <w:right w:val="nil"/>
            </w:tcBorders>
            <w:vAlign w:val="center"/>
            <w:hideMark/>
          </w:tcPr>
          <w:p w:rsidR="00E37504" w:rsidRDefault="00E37504">
            <w:pPr>
              <w:jc w:val="both"/>
              <w:rPr>
                <w:rFonts w:ascii="Arial" w:hAnsi="Arial" w:cs="Arial"/>
                <w:color w:val="000000"/>
                <w:sz w:val="17"/>
                <w:szCs w:val="17"/>
              </w:rPr>
            </w:pP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45316000</w:t>
            </w:r>
          </w:p>
        </w:tc>
      </w:tr>
      <w:tr w:rsidR="00E37504">
        <w:trPr>
          <w:trHeight w:val="61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37504" w:rsidRDefault="00E37504">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37504" w:rsidRDefault="00E37504">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37504" w:rsidRDefault="00E37504">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37504" w:rsidRDefault="00E37504">
            <w:pPr>
              <w:jc w:val="both"/>
              <w:rPr>
                <w:rFonts w:ascii="Arial" w:hAnsi="Arial" w:cs="Arial"/>
                <w:color w:val="000000"/>
                <w:sz w:val="17"/>
                <w:szCs w:val="17"/>
              </w:rPr>
            </w:pPr>
          </w:p>
        </w:tc>
        <w:tc>
          <w:tcPr>
            <w:tcW w:w="0" w:type="auto"/>
            <w:vMerge/>
            <w:tcBorders>
              <w:top w:val="nil"/>
              <w:left w:val="nil"/>
              <w:bottom w:val="nil"/>
              <w:right w:val="nil"/>
            </w:tcBorders>
            <w:vAlign w:val="center"/>
            <w:hideMark/>
          </w:tcPr>
          <w:p w:rsidR="00E37504" w:rsidRDefault="00E37504">
            <w:pPr>
              <w:jc w:val="both"/>
              <w:rPr>
                <w:rFonts w:ascii="Arial" w:hAnsi="Arial" w:cs="Arial"/>
                <w:color w:val="000000"/>
                <w:sz w:val="17"/>
                <w:szCs w:val="17"/>
              </w:rPr>
            </w:pP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45340000</w:t>
            </w:r>
          </w:p>
        </w:tc>
      </w:tr>
      <w:tr w:rsidR="00E3750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45.4</w:t>
            </w: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Lucrări de finisare</w:t>
            </w:r>
          </w:p>
        </w:tc>
        <w:tc>
          <w:tcPr>
            <w:tcW w:w="6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45400000</w:t>
            </w:r>
          </w:p>
        </w:tc>
      </w:tr>
      <w:tr w:rsidR="00E37504">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sz w:val="20"/>
                <w:szCs w:val="20"/>
              </w:rPr>
            </w:pP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45.41</w:t>
            </w: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Tencuire</w:t>
            </w:r>
          </w:p>
        </w:tc>
        <w:tc>
          <w:tcPr>
            <w:tcW w:w="6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Această clasă include:</w:t>
            </w:r>
            <w:r>
              <w:rPr>
                <w:rFonts w:ascii="Arial" w:hAnsi="Arial" w:cs="Arial"/>
                <w:color w:val="000000"/>
                <w:sz w:val="17"/>
                <w:szCs w:val="17"/>
              </w:rPr>
              <w:br/>
              <w:t>- aplicarea, în clădiri sau în alte proiecte de construcţii, a ipsosului şi a stucului pentru structuri sau ornamente interioare şi exterioare, inclusiv a materialelor de făţuire asociate.</w:t>
            </w: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45410000</w:t>
            </w:r>
          </w:p>
        </w:tc>
      </w:tr>
      <w:tr w:rsidR="00E37504">
        <w:trPr>
          <w:trHeight w:val="244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sz w:val="20"/>
                <w:szCs w:val="20"/>
              </w:rPr>
            </w:pP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45.42</w:t>
            </w: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Tâmplărie şi dulgherie</w:t>
            </w:r>
          </w:p>
        </w:tc>
        <w:tc>
          <w:tcPr>
            <w:tcW w:w="6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Această clasă include:</w:t>
            </w:r>
            <w:r>
              <w:rPr>
                <w:rFonts w:ascii="Arial" w:hAnsi="Arial" w:cs="Arial"/>
                <w:color w:val="000000"/>
                <w:sz w:val="17"/>
                <w:szCs w:val="17"/>
              </w:rPr>
              <w:br/>
              <w:t>- instalarea de uşi, ferestre, tocuri şi rame pentru uşi şi ferestre, bucătării echipate, scări, echipamente pentru magazine şi echipamente similare, din lemn sau din alte materiale, care nu sunt fabricate de unitatea care execută lucrările;</w:t>
            </w:r>
            <w:r>
              <w:rPr>
                <w:rFonts w:ascii="Arial" w:hAnsi="Arial" w:cs="Arial"/>
                <w:color w:val="000000"/>
                <w:sz w:val="17"/>
                <w:szCs w:val="17"/>
              </w:rPr>
              <w:br/>
              <w:t>- amenajări interioare, precum plafoane, lambriuri din lemn, compartimentări mobile etc.</w:t>
            </w:r>
            <w:r>
              <w:rPr>
                <w:rFonts w:ascii="Arial" w:hAnsi="Arial" w:cs="Arial"/>
                <w:color w:val="000000"/>
                <w:sz w:val="17"/>
                <w:szCs w:val="17"/>
              </w:rPr>
              <w:br/>
              <w:t>Această clasă nu cuprinde:</w:t>
            </w:r>
            <w:r>
              <w:rPr>
                <w:rFonts w:ascii="Arial" w:hAnsi="Arial" w:cs="Arial"/>
                <w:color w:val="000000"/>
                <w:sz w:val="17"/>
                <w:szCs w:val="17"/>
              </w:rPr>
              <w:br/>
              <w:t>- acoperirea cu parchet sau alte pardoseli din lemn, a se vedea 45.43.</w:t>
            </w: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45420000</w:t>
            </w:r>
          </w:p>
        </w:tc>
      </w:tr>
      <w:tr w:rsidR="00E37504">
        <w:trPr>
          <w:trHeight w:val="244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sz w:val="20"/>
                <w:szCs w:val="20"/>
              </w:rPr>
            </w:pP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45.43</w:t>
            </w: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Îmbrăcarea podelelor şi a pereţilor</w:t>
            </w:r>
          </w:p>
        </w:tc>
        <w:tc>
          <w:tcPr>
            <w:tcW w:w="6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Această clasă include:</w:t>
            </w:r>
            <w:r>
              <w:rPr>
                <w:rFonts w:ascii="Arial" w:hAnsi="Arial" w:cs="Arial"/>
                <w:color w:val="000000"/>
                <w:sz w:val="17"/>
                <w:szCs w:val="17"/>
              </w:rPr>
              <w:br/>
              <w:t>- instalarea, în clădiri sau în alte proiecte de construcţii, a următoarelor elemente:</w:t>
            </w:r>
            <w:r>
              <w:rPr>
                <w:rFonts w:ascii="Arial" w:hAnsi="Arial" w:cs="Arial"/>
                <w:color w:val="000000"/>
                <w:sz w:val="17"/>
                <w:szCs w:val="17"/>
              </w:rPr>
              <w:br/>
              <w:t>- dale din ceramică, beton sau piatră pentru pereţi sau podele;</w:t>
            </w:r>
            <w:r>
              <w:rPr>
                <w:rFonts w:ascii="Arial" w:hAnsi="Arial" w:cs="Arial"/>
                <w:color w:val="000000"/>
                <w:sz w:val="17"/>
                <w:szCs w:val="17"/>
              </w:rPr>
              <w:br/>
              <w:t>- parchete şi alte pardoseli din lemn, mochete şi linoleum;</w:t>
            </w:r>
            <w:r>
              <w:rPr>
                <w:rFonts w:ascii="Arial" w:hAnsi="Arial" w:cs="Arial"/>
                <w:color w:val="000000"/>
                <w:sz w:val="17"/>
                <w:szCs w:val="17"/>
              </w:rPr>
              <w:br/>
              <w:t>- inclusiv din cauciuc sau plastic;</w:t>
            </w:r>
            <w:r>
              <w:rPr>
                <w:rFonts w:ascii="Arial" w:hAnsi="Arial" w:cs="Arial"/>
                <w:color w:val="000000"/>
                <w:sz w:val="17"/>
                <w:szCs w:val="17"/>
              </w:rPr>
              <w:br/>
              <w:t>- materiale de placare a podelelor sau a pereţilor din terrazzo, marmură, granit sau ardezie;</w:t>
            </w:r>
            <w:r>
              <w:rPr>
                <w:rFonts w:ascii="Arial" w:hAnsi="Arial" w:cs="Arial"/>
                <w:color w:val="000000"/>
                <w:sz w:val="17"/>
                <w:szCs w:val="17"/>
              </w:rPr>
              <w:br/>
              <w:t>- tapete.</w:t>
            </w: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45430000</w:t>
            </w:r>
          </w:p>
        </w:tc>
      </w:tr>
      <w:tr w:rsidR="00E37504">
        <w:trPr>
          <w:trHeight w:val="139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sz w:val="20"/>
                <w:szCs w:val="20"/>
              </w:rPr>
            </w:pP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45.44</w:t>
            </w: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Vopsitorie şi montare de geamuri</w:t>
            </w:r>
          </w:p>
        </w:tc>
        <w:tc>
          <w:tcPr>
            <w:tcW w:w="6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Această clasă include:</w:t>
            </w:r>
            <w:r>
              <w:rPr>
                <w:rFonts w:ascii="Arial" w:hAnsi="Arial" w:cs="Arial"/>
                <w:color w:val="000000"/>
                <w:sz w:val="17"/>
                <w:szCs w:val="17"/>
              </w:rPr>
              <w:br/>
              <w:t>- vopsirea interioară şi exterioară a clădirilor;</w:t>
            </w:r>
            <w:r>
              <w:rPr>
                <w:rFonts w:ascii="Arial" w:hAnsi="Arial" w:cs="Arial"/>
                <w:color w:val="000000"/>
                <w:sz w:val="17"/>
                <w:szCs w:val="17"/>
              </w:rPr>
              <w:br/>
              <w:t>- vopsirea structurilor de construcţii civile;</w:t>
            </w:r>
            <w:r>
              <w:rPr>
                <w:rFonts w:ascii="Arial" w:hAnsi="Arial" w:cs="Arial"/>
                <w:color w:val="000000"/>
                <w:sz w:val="17"/>
                <w:szCs w:val="17"/>
              </w:rPr>
              <w:br/>
              <w:t>- montarea sticlei, a oglinzilor etc. Această clasă nu cuprinde:</w:t>
            </w:r>
            <w:r>
              <w:rPr>
                <w:rFonts w:ascii="Arial" w:hAnsi="Arial" w:cs="Arial"/>
                <w:color w:val="000000"/>
                <w:sz w:val="17"/>
                <w:szCs w:val="17"/>
              </w:rPr>
              <w:br/>
              <w:t>- instalarea ferestrelor, a se vedea 45.42.</w:t>
            </w: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45440000</w:t>
            </w:r>
          </w:p>
        </w:tc>
      </w:tr>
      <w:tr w:rsidR="00E37504">
        <w:trPr>
          <w:trHeight w:val="202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sz w:val="20"/>
                <w:szCs w:val="20"/>
              </w:rPr>
            </w:pP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45.45</w:t>
            </w: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Alte lucrări de finisare</w:t>
            </w:r>
          </w:p>
        </w:tc>
        <w:tc>
          <w:tcPr>
            <w:tcW w:w="6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Această clasă include:</w:t>
            </w:r>
            <w:r>
              <w:rPr>
                <w:rFonts w:ascii="Arial" w:hAnsi="Arial" w:cs="Arial"/>
                <w:color w:val="000000"/>
                <w:sz w:val="17"/>
                <w:szCs w:val="17"/>
              </w:rPr>
              <w:br/>
              <w:t>- instalarea piscinelor private;</w:t>
            </w:r>
            <w:r>
              <w:rPr>
                <w:rFonts w:ascii="Arial" w:hAnsi="Arial" w:cs="Arial"/>
                <w:color w:val="000000"/>
                <w:sz w:val="17"/>
                <w:szCs w:val="17"/>
              </w:rPr>
              <w:br/>
              <w:t>- curăţirea pereţilor exteriori ai clădirilor cu ajutorul aburilor, prin sablare sau alte metode similare;</w:t>
            </w:r>
            <w:r>
              <w:rPr>
                <w:rFonts w:ascii="Arial" w:hAnsi="Arial" w:cs="Arial"/>
                <w:color w:val="000000"/>
                <w:sz w:val="17"/>
                <w:szCs w:val="17"/>
              </w:rPr>
              <w:br/>
              <w:t>- celelalte lucrări de finalizare şi finisare a clădirilor neclasificate în altă parte.</w:t>
            </w:r>
            <w:r>
              <w:rPr>
                <w:rFonts w:ascii="Arial" w:hAnsi="Arial" w:cs="Arial"/>
                <w:color w:val="000000"/>
                <w:sz w:val="17"/>
                <w:szCs w:val="17"/>
              </w:rPr>
              <w:br/>
              <w:t>Această clasă nu cuprinde:</w:t>
            </w:r>
            <w:r>
              <w:rPr>
                <w:rFonts w:ascii="Arial" w:hAnsi="Arial" w:cs="Arial"/>
                <w:color w:val="000000"/>
                <w:sz w:val="17"/>
                <w:szCs w:val="17"/>
              </w:rPr>
              <w:br/>
              <w:t>- curăţarea pereţilor interiori ai clădirilor şi ai altor construcţii, a se vedea 74.70.</w:t>
            </w: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45212212 şi DA04 45450000</w:t>
            </w:r>
          </w:p>
        </w:tc>
      </w:tr>
      <w:tr w:rsidR="00E37504">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45.5</w:t>
            </w: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Închirierea de echipamente de construcţie sau demolare cu operator</w:t>
            </w:r>
          </w:p>
        </w:tc>
        <w:tc>
          <w:tcPr>
            <w:tcW w:w="6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45500000</w:t>
            </w:r>
          </w:p>
        </w:tc>
      </w:tr>
      <w:tr w:rsidR="00E37504">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10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sz w:val="20"/>
                <w:szCs w:val="20"/>
              </w:rPr>
            </w:pP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45.50</w:t>
            </w: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Închirierea de echipamente de construcţie sau demolare cu operator</w:t>
            </w:r>
          </w:p>
        </w:tc>
        <w:tc>
          <w:tcPr>
            <w:tcW w:w="6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Această clasă nu cuprinde:</w:t>
            </w:r>
            <w:r>
              <w:rPr>
                <w:rFonts w:ascii="Arial" w:hAnsi="Arial" w:cs="Arial"/>
                <w:color w:val="000000"/>
                <w:sz w:val="17"/>
                <w:szCs w:val="17"/>
              </w:rPr>
              <w:br/>
              <w:t>- închirierea de maşini şi echipamente de construcţie sau demolare fără operator, a se vedea 71.32.</w:t>
            </w:r>
          </w:p>
        </w:tc>
        <w:tc>
          <w:tcPr>
            <w:tcW w:w="18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45500000</w:t>
            </w:r>
          </w:p>
        </w:tc>
      </w:tr>
    </w:tbl>
    <w:p w:rsidR="00E37504" w:rsidRDefault="00E37504">
      <w:pPr>
        <w:jc w:val="both"/>
        <w:rPr>
          <w:rFonts w:ascii="Arial" w:hAnsi="Arial" w:cs="Arial"/>
          <w:color w:val="000000"/>
          <w:sz w:val="26"/>
          <w:szCs w:val="26"/>
        </w:rPr>
      </w:pPr>
    </w:p>
    <w:p w:rsidR="00E37504" w:rsidRDefault="00E37504">
      <w:pPr>
        <w:jc w:val="both"/>
        <w:divId w:val="1896575839"/>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vertAlign w:val="superscript"/>
        </w:rPr>
        <w:t>1</w:t>
      </w:r>
      <w:r>
        <w:rPr>
          <w:rFonts w:ascii="Arial" w:hAnsi="Arial" w:cs="Arial"/>
          <w:color w:val="000000"/>
          <w:sz w:val="26"/>
          <w:szCs w:val="26"/>
        </w:rPr>
        <w:t xml:space="preserve"> </w:t>
      </w:r>
      <w:r>
        <w:rPr>
          <w:rStyle w:val="l5not0"/>
          <w:rFonts w:ascii="Arial" w:hAnsi="Arial" w:cs="Arial"/>
          <w:color w:val="000000"/>
          <w:sz w:val="26"/>
          <w:szCs w:val="26"/>
        </w:rPr>
        <w:t xml:space="preserve">Regulamentul (CEE) </w:t>
      </w:r>
      <w:hyperlink r:id="rId950" w:history="1">
        <w:r>
          <w:rPr>
            <w:rStyle w:val="l5not0"/>
            <w:rFonts w:ascii="Arial" w:hAnsi="Arial" w:cs="Arial"/>
            <w:color w:val="0000FF"/>
            <w:sz w:val="26"/>
            <w:szCs w:val="26"/>
          </w:rPr>
          <w:t>nr. 3.037/90</w:t>
        </w:r>
      </w:hyperlink>
      <w:r>
        <w:rPr>
          <w:rStyle w:val="l5not0"/>
          <w:rFonts w:ascii="Arial" w:hAnsi="Arial" w:cs="Arial"/>
          <w:color w:val="000000"/>
          <w:sz w:val="26"/>
          <w:szCs w:val="26"/>
        </w:rPr>
        <w:t xml:space="preserve"> al Consiliului din 9 octombrie 1990 privind clasificarea statistică a activităţilor economice în Comunitatea Europeană (JO L 293, 24.10.1990, p. 1).</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p w:rsidR="00E37504" w:rsidRDefault="00E37504">
      <w:pPr>
        <w:jc w:val="right"/>
        <w:rPr>
          <w:rFonts w:ascii="Arial" w:hAnsi="Arial" w:cs="Arial"/>
          <w:color w:val="000000"/>
          <w:sz w:val="26"/>
          <w:szCs w:val="26"/>
        </w:rPr>
      </w:pPr>
      <w:r>
        <w:rPr>
          <w:rFonts w:ascii="Arial" w:hAnsi="Arial" w:cs="Arial"/>
          <w:b/>
          <w:bCs/>
          <w:color w:val="FF0000"/>
          <w:sz w:val="26"/>
          <w:szCs w:val="26"/>
          <w:u w:val="single"/>
        </w:rPr>
        <w:t>ANEXA Nr. 2</w:t>
      </w:r>
      <w:r>
        <w:rPr>
          <w:rFonts w:ascii="Arial" w:hAnsi="Arial" w:cs="Arial"/>
          <w:color w:val="000000"/>
          <w:sz w:val="26"/>
          <w:szCs w:val="26"/>
        </w:rPr>
        <w:t xml:space="preserve">   </w:t>
      </w:r>
    </w:p>
    <w:p w:rsidR="00E37504" w:rsidRDefault="00E37504">
      <w:pPr>
        <w:jc w:val="both"/>
        <w:rPr>
          <w:rFonts w:ascii="Arial" w:hAnsi="Arial" w:cs="Arial"/>
          <w:color w:val="000000"/>
          <w:sz w:val="26"/>
          <w:szCs w:val="26"/>
        </w:rPr>
      </w:pPr>
    </w:p>
    <w:tbl>
      <w:tblPr>
        <w:tblW w:w="9075" w:type="dxa"/>
        <w:jc w:val="center"/>
        <w:tblCellMar>
          <w:top w:w="15" w:type="dxa"/>
          <w:left w:w="15" w:type="dxa"/>
          <w:bottom w:w="15" w:type="dxa"/>
          <w:right w:w="15" w:type="dxa"/>
        </w:tblCellMar>
        <w:tblLook w:val="04A0" w:firstRow="1" w:lastRow="0" w:firstColumn="1" w:lastColumn="0" w:noHBand="0" w:noVBand="1"/>
      </w:tblPr>
      <w:tblGrid>
        <w:gridCol w:w="14"/>
        <w:gridCol w:w="5914"/>
        <w:gridCol w:w="3147"/>
      </w:tblGrid>
      <w:tr w:rsidR="00E3750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E37504" w:rsidRDefault="00E3750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E37504" w:rsidRDefault="00E37504">
            <w:pPr>
              <w:jc w:val="both"/>
              <w:rPr>
                <w:sz w:val="20"/>
                <w:szCs w:val="20"/>
              </w:rPr>
            </w:pPr>
          </w:p>
        </w:tc>
      </w:tr>
      <w:tr w:rsidR="00E3750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jc w:val="both"/>
              <w:rPr>
                <w:sz w:val="20"/>
                <w:szCs w:val="20"/>
              </w:rPr>
            </w:pPr>
          </w:p>
        </w:tc>
        <w:tc>
          <w:tcPr>
            <w:tcW w:w="9540"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rsidR="00E37504" w:rsidRDefault="00E37504">
            <w:pPr>
              <w:jc w:val="center"/>
              <w:rPr>
                <w:rFonts w:ascii="Arial" w:hAnsi="Arial" w:cs="Arial"/>
                <w:color w:val="000000"/>
                <w:sz w:val="17"/>
                <w:szCs w:val="17"/>
              </w:rPr>
            </w:pPr>
            <w:r>
              <w:rPr>
                <w:rFonts w:ascii="Arial" w:hAnsi="Arial" w:cs="Arial"/>
                <w:color w:val="000000"/>
                <w:sz w:val="17"/>
                <w:szCs w:val="17"/>
              </w:rPr>
              <w:t>Cod CPV</w:t>
            </w:r>
          </w:p>
        </w:tc>
        <w:tc>
          <w:tcPr>
            <w:tcW w:w="46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37504" w:rsidRDefault="00E37504">
            <w:pPr>
              <w:jc w:val="center"/>
              <w:rPr>
                <w:rFonts w:ascii="Arial" w:hAnsi="Arial" w:cs="Arial"/>
                <w:color w:val="000000"/>
                <w:sz w:val="17"/>
                <w:szCs w:val="17"/>
              </w:rPr>
            </w:pPr>
            <w:r>
              <w:rPr>
                <w:rFonts w:ascii="Arial" w:hAnsi="Arial" w:cs="Arial"/>
                <w:color w:val="000000"/>
                <w:sz w:val="17"/>
                <w:szCs w:val="17"/>
              </w:rPr>
              <w:t>Descriere</w:t>
            </w:r>
          </w:p>
        </w:tc>
      </w:tr>
      <w:tr w:rsidR="00E37504">
        <w:trPr>
          <w:trHeight w:val="202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jc w:val="center"/>
              <w:rPr>
                <w:rFonts w:ascii="Arial" w:hAnsi="Arial" w:cs="Arial"/>
                <w:color w:val="000000"/>
                <w:sz w:val="17"/>
                <w:szCs w:val="17"/>
              </w:rPr>
            </w:pPr>
          </w:p>
        </w:tc>
        <w:tc>
          <w:tcPr>
            <w:tcW w:w="9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75200000-8; 75231200-6; 75231240-8; 79611000-0; 79622000-0 [Servicii de furnizare personal menajer]; 79624000-4 [Servicii de asigurare de personal de asistenţă medicală] şi 79625000-1 [Servicii de asigurare de personal medical] de la 85000000-9 la 85323000-9; 98133100-5, 98133000-4; 98200000-5; 98500000-8 [Case particulare cu personal angajat] şi 98513000-2 - 98514000-9 [Servicii de forţă de muncă pentru particulari, Servicii de personal de agenţii pentru particulari, Servicii de personal de birou pentru particulari, Servicii de personal angajat temporar pentru particulari, Servicii de asistenţă la domiciliu şi Servicii domestice]</w:t>
            </w:r>
          </w:p>
        </w:tc>
        <w:tc>
          <w:tcPr>
            <w:tcW w:w="46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Servicii de sănătate, servicii sociale şi servicii conexe</w:t>
            </w:r>
          </w:p>
        </w:tc>
      </w:tr>
      <w:tr w:rsidR="00E37504">
        <w:trPr>
          <w:trHeight w:val="223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9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85321000-5 şi 85322000-2, 75000000-6 [Servicii de administraţie publică, de apărare şi de asigurări sociale], 75121000-0, 75122000-7, 75124000-1; de la 79995000-5 la 79995200-7; de la 80000000-4 Servicii de învăţământ şi formare profesională la 80660000-8; de la 92000000-1 la 92700000-8</w:t>
            </w:r>
            <w:r>
              <w:rPr>
                <w:rFonts w:ascii="Arial" w:hAnsi="Arial" w:cs="Arial"/>
                <w:color w:val="000000"/>
                <w:sz w:val="17"/>
                <w:szCs w:val="17"/>
              </w:rPr>
              <w:br/>
              <w:t>79950000-8 [Servicii de organizare de expoziţii, de târguri şi de congrese], 79951000-5 [Servicii de organizare de seminare], 79952000-2 [Servicii pentru evenimente], 79952100-3 [Servicii de organizare de evenimente culturale], 79953000-9 [Servicii de organizare de festivaluri], 79954000-6 [Servicii de organizare de petreceri], 79955000-3 [Servicii de organizare de prezentări de modă], 79956000-0 [Servicii de organizare de târguri şi expoziţii]</w:t>
            </w:r>
          </w:p>
        </w:tc>
        <w:tc>
          <w:tcPr>
            <w:tcW w:w="4605"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Servicii sociale administrative, servicii de învăţământ, servicii de sănătate şi servicii culturale</w:t>
            </w:r>
          </w:p>
        </w:tc>
      </w:tr>
      <w:tr w:rsidR="00E3750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9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75300000-9</w:t>
            </w:r>
          </w:p>
        </w:tc>
        <w:tc>
          <w:tcPr>
            <w:tcW w:w="46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Servicii de asigurări sociale obligatorii1</w:t>
            </w:r>
          </w:p>
        </w:tc>
      </w:tr>
      <w:tr w:rsidR="00E37504">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9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75310000-2, 75311000-9, 75312000-6, 75313000-3, 75313100-4, 75314000-0, 75320000-5, 75330000-8, 75340000-1</w:t>
            </w:r>
          </w:p>
        </w:tc>
        <w:tc>
          <w:tcPr>
            <w:tcW w:w="46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Servicii de indemnizaţii</w:t>
            </w:r>
          </w:p>
        </w:tc>
      </w:tr>
      <w:tr w:rsidR="00E37504">
        <w:trPr>
          <w:trHeight w:val="139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9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98000000-3; 98120000-0; 98132000-7; 98133110-8 şi 98130000-3</w:t>
            </w:r>
          </w:p>
        </w:tc>
        <w:tc>
          <w:tcPr>
            <w:tcW w:w="46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Alte servicii comunitare, sociale şi personale, inclusiv servicii prestate de organizaţii sindicale, de organizaţii politice, de asociaţii de tineri şi servicii diverse prestate de organizaţii asociative</w:t>
            </w:r>
          </w:p>
        </w:tc>
      </w:tr>
      <w:tr w:rsidR="00E3750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9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98131000-0</w:t>
            </w:r>
          </w:p>
        </w:tc>
        <w:tc>
          <w:tcPr>
            <w:tcW w:w="46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Servicii religioase</w:t>
            </w:r>
          </w:p>
        </w:tc>
      </w:tr>
      <w:tr w:rsidR="00E37504">
        <w:trPr>
          <w:trHeight w:val="202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9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de la 55100000-1 la 55410000-7; de la 55521000-8 la 55521200-0 [55521000-8 Servicii de catering la domiciliu, 55521100-9 Servicii de livrare a mâncării la domiciliu, 55521200-0 Servicii de livrare a mâncării]</w:t>
            </w:r>
            <w:r>
              <w:rPr>
                <w:rFonts w:ascii="Arial" w:hAnsi="Arial" w:cs="Arial"/>
                <w:color w:val="000000"/>
                <w:sz w:val="17"/>
                <w:szCs w:val="17"/>
              </w:rPr>
              <w:br/>
              <w:t>5552000-1 Servicii de catering, 55522000-5 Servicii de catering pentru societăţi de transport, 55523000-2 Servicii de catering pentru alte societăţi sau instituţii, 55524000-9 Servicii de catering pentru şcoli</w:t>
            </w:r>
            <w:r>
              <w:rPr>
                <w:rFonts w:ascii="Arial" w:hAnsi="Arial" w:cs="Arial"/>
                <w:color w:val="000000"/>
                <w:sz w:val="17"/>
                <w:szCs w:val="17"/>
              </w:rPr>
              <w:br/>
              <w:t>55510000-8 Servicii de cantină, 55511000-5 Servicii de cantină şi alte servicii de cafenea cu clientelă restrânsă, 55512000-2 Servicii de gestionare a cantinelor, 55523100-3 Servicii de restaurant pentru şcoli</w:t>
            </w:r>
          </w:p>
        </w:tc>
        <w:tc>
          <w:tcPr>
            <w:tcW w:w="46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Servicii hoteliere şi restaurante</w:t>
            </w:r>
          </w:p>
        </w:tc>
      </w:tr>
      <w:tr w:rsidR="00E37504">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9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de la 79100000-5 la 79140000-7; 75231100-5;</w:t>
            </w:r>
          </w:p>
        </w:tc>
        <w:tc>
          <w:tcPr>
            <w:tcW w:w="46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Servicii juridice, în măsura în care nu sunt excluse în temeiul art. 29 alin. (3)</w:t>
            </w:r>
          </w:p>
        </w:tc>
      </w:tr>
      <w:tr w:rsidR="00E37504">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9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de la 75100000-7 la 75120000-3; 75123000-4; 75125000-8 până la 75131000-3</w:t>
            </w:r>
          </w:p>
        </w:tc>
        <w:tc>
          <w:tcPr>
            <w:tcW w:w="46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Alte servicii administrative şi servicii guvernamentale</w:t>
            </w:r>
          </w:p>
        </w:tc>
      </w:tr>
      <w:tr w:rsidR="00E3750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9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de la 75200000-8 la 75231000-4;</w:t>
            </w:r>
          </w:p>
        </w:tc>
        <w:tc>
          <w:tcPr>
            <w:tcW w:w="46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Prestări de servicii pentru comunitate</w:t>
            </w:r>
          </w:p>
        </w:tc>
      </w:tr>
      <w:tr w:rsidR="00E37504">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9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75231210-9 până la 75231230-5; 75240000-0 până la 75252000-7; 794300000-7; 98113100-9</w:t>
            </w:r>
          </w:p>
        </w:tc>
        <w:tc>
          <w:tcPr>
            <w:tcW w:w="46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Servicii legate de închisori, de securitate publică şi de salvare, în măsura în care nu sunt excluse în temeiul art. 29 alin. (1) lit. h)</w:t>
            </w:r>
          </w:p>
        </w:tc>
      </w:tr>
      <w:tr w:rsidR="00E37504">
        <w:trPr>
          <w:trHeight w:val="139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9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de la 79700000-1 la 79721000-4 [Servicii de investigaţie şi de siguranţă, Servicii de siguranţă, Servicii de monitorizare a sistemelor de alarmă, Servicii de pază, Servicii de supraveghere, Servicii de localizare, Servicii de localizare a transfugilor, Servicii de patrulare, Servicii de eliberare de ecusoane de identificare, Servicii de anchetare şi Servicii de agenţii de detectivi] 79722000-1 [Servicii de grafologie], 79723000-8 [Servicii de analiză a deşeurilor]</w:t>
            </w:r>
          </w:p>
        </w:tc>
        <w:tc>
          <w:tcPr>
            <w:tcW w:w="46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Servicii de investigaţie şi de siguranţă</w:t>
            </w:r>
          </w:p>
        </w:tc>
      </w:tr>
      <w:tr w:rsidR="00E37504">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9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98900000-2 [Servicii prestate de organizaţii şi de organisme extrateritoriale] şi 98910000-5 [Servicii specifice organizaţiilor şi organismelor internaţionale]</w:t>
            </w:r>
          </w:p>
        </w:tc>
        <w:tc>
          <w:tcPr>
            <w:tcW w:w="46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Servicii internaţionale</w:t>
            </w:r>
          </w:p>
        </w:tc>
      </w:tr>
      <w:tr w:rsidR="00E37504">
        <w:trPr>
          <w:trHeight w:val="1605"/>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9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64000000-6 [Servicii poştale şi de telecomunicaţii], 64100000-7 [Servicii poştale şi de curierat], 64110000-0 [Servicii poştale], 64111000-7 [Servicii poştale de distribuire a ziarelor şi a periodicelor], 64112000-4 [Servicii poştale de distribuire a corespondenţei], 64113000-1 [Servicii poştale de distribuire a coletelor], 64114000-8 [Servicii de ghişee de oficii poştale], 64115000-5 [Închiriere de cutii poştale], 64116000-2 [Servicii post- restant], 64122000-7 [Servicii de curierat şi de mesagerie internă în birouri]</w:t>
            </w:r>
          </w:p>
        </w:tc>
        <w:tc>
          <w:tcPr>
            <w:tcW w:w="46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Servicii poştale</w:t>
            </w:r>
          </w:p>
        </w:tc>
      </w:tr>
      <w:tr w:rsidR="00E37504">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E37504" w:rsidRDefault="00E37504">
            <w:pPr>
              <w:rPr>
                <w:rFonts w:ascii="Arial" w:hAnsi="Arial" w:cs="Arial"/>
                <w:color w:val="000000"/>
                <w:sz w:val="17"/>
                <w:szCs w:val="17"/>
              </w:rPr>
            </w:pPr>
          </w:p>
        </w:tc>
        <w:tc>
          <w:tcPr>
            <w:tcW w:w="9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50116510-9 [Servicii de reşapare de pneuri], 71550000-8 [Servicii de feronerie]</w:t>
            </w:r>
          </w:p>
        </w:tc>
        <w:tc>
          <w:tcPr>
            <w:tcW w:w="46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37504" w:rsidRDefault="00E37504">
            <w:pPr>
              <w:rPr>
                <w:rFonts w:ascii="Arial" w:hAnsi="Arial" w:cs="Arial"/>
                <w:color w:val="000000"/>
                <w:sz w:val="17"/>
                <w:szCs w:val="17"/>
              </w:rPr>
            </w:pPr>
            <w:r>
              <w:rPr>
                <w:rFonts w:ascii="Arial" w:hAnsi="Arial" w:cs="Arial"/>
                <w:color w:val="000000"/>
                <w:sz w:val="17"/>
                <w:szCs w:val="17"/>
              </w:rPr>
              <w:t>Servicii diverse</w:t>
            </w:r>
          </w:p>
        </w:tc>
      </w:tr>
    </w:tbl>
    <w:p w:rsidR="00E37504" w:rsidRDefault="00E37504">
      <w:pPr>
        <w:jc w:val="both"/>
        <w:rPr>
          <w:rFonts w:ascii="Arial" w:hAnsi="Arial" w:cs="Arial"/>
          <w:color w:val="000000"/>
          <w:sz w:val="26"/>
          <w:szCs w:val="26"/>
        </w:rPr>
      </w:pPr>
    </w:p>
    <w:p w:rsidR="00E37504" w:rsidRDefault="00E37504">
      <w:pPr>
        <w:jc w:val="both"/>
        <w:divId w:val="126812588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vertAlign w:val="superscript"/>
        </w:rPr>
        <w:t>1</w:t>
      </w:r>
      <w:r>
        <w:rPr>
          <w:rFonts w:ascii="Arial" w:hAnsi="Arial" w:cs="Arial"/>
          <w:color w:val="000000"/>
          <w:sz w:val="26"/>
          <w:szCs w:val="26"/>
        </w:rPr>
        <w:t xml:space="preserve"> </w:t>
      </w:r>
      <w:r>
        <w:rPr>
          <w:rStyle w:val="l5not0"/>
          <w:rFonts w:ascii="Arial" w:hAnsi="Arial" w:cs="Arial"/>
          <w:color w:val="000000"/>
          <w:sz w:val="26"/>
          <w:szCs w:val="26"/>
        </w:rPr>
        <w:t>Aceste servicii nu intră sub incidenţa prezentei legi în cazul în care sunt organizate sub formă de servicii fără caracter economic de interes general.</w:t>
      </w:r>
      <w:r>
        <w:rPr>
          <w:rFonts w:ascii="Arial" w:hAnsi="Arial" w:cs="Arial"/>
          <w:color w:val="000000"/>
          <w:sz w:val="26"/>
          <w:szCs w:val="26"/>
        </w:rPr>
        <w:t xml:space="preserve">  </w:t>
      </w:r>
    </w:p>
    <w:sectPr w:rsidR="00E37504" w:rsidSect="003902CF">
      <w:headerReference w:type="even" r:id="rId951"/>
      <w:headerReference w:type="default" r:id="rId952"/>
      <w:footerReference w:type="even" r:id="rId953"/>
      <w:footerReference w:type="default" r:id="rId954"/>
      <w:headerReference w:type="first" r:id="rId955"/>
      <w:footerReference w:type="first" r:id="rId956"/>
      <w:pgSz w:w="16839" w:h="11907"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54BD" w:rsidRDefault="00AA54BD" w:rsidP="003902CF">
      <w:r>
        <w:separator/>
      </w:r>
    </w:p>
  </w:endnote>
  <w:endnote w:type="continuationSeparator" w:id="0">
    <w:p w:rsidR="00AA54BD" w:rsidRDefault="00AA54BD" w:rsidP="00390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ont_text">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02CF" w:rsidRDefault="003902C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02CF" w:rsidRPr="003902CF" w:rsidRDefault="003902CF" w:rsidP="003902CF">
    <w:pPr>
      <w:pStyle w:val="Footer"/>
      <w:jc w:val="center"/>
    </w:pPr>
    <w:r>
      <w:fldChar w:fldCharType="begin"/>
    </w:r>
    <w:r>
      <w:instrText xml:space="preserve"> PAGE  \* MERGEFORMAT </w:instrText>
    </w:r>
    <w:r>
      <w:fldChar w:fldCharType="separate"/>
    </w:r>
    <w:r w:rsidR="00294948">
      <w:rPr>
        <w:noProof/>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02CF" w:rsidRDefault="003902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54BD" w:rsidRDefault="00AA54BD" w:rsidP="003902CF">
      <w:r>
        <w:separator/>
      </w:r>
    </w:p>
  </w:footnote>
  <w:footnote w:type="continuationSeparator" w:id="0">
    <w:p w:rsidR="00AA54BD" w:rsidRDefault="00AA54BD" w:rsidP="003902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02CF" w:rsidRDefault="003902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7002"/>
      <w:gridCol w:w="7003"/>
    </w:tblGrid>
    <w:tr w:rsidR="003902CF" w:rsidRPr="003902CF">
      <w:tblPrEx>
        <w:tblCellMar>
          <w:top w:w="0" w:type="dxa"/>
          <w:bottom w:w="0" w:type="dxa"/>
        </w:tblCellMar>
      </w:tblPrEx>
      <w:tc>
        <w:tcPr>
          <w:tcW w:w="7002" w:type="dxa"/>
        </w:tcPr>
        <w:p w:rsidR="003902CF" w:rsidRPr="003902CF" w:rsidRDefault="00294948" w:rsidP="003902CF">
          <w:pPr>
            <w:pStyle w:val="Header"/>
          </w:pPr>
          <w:r w:rsidRPr="00AB151A">
            <w:rPr>
              <w:noProof/>
            </w:rPr>
            <w:drawing>
              <wp:inline distT="0" distB="0" distL="0" distR="0">
                <wp:extent cx="950595" cy="380365"/>
                <wp:effectExtent l="0" t="0" r="190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0595" cy="380365"/>
                        </a:xfrm>
                        <a:prstGeom prst="rect">
                          <a:avLst/>
                        </a:prstGeom>
                        <a:noFill/>
                        <a:ln>
                          <a:noFill/>
                        </a:ln>
                      </pic:spPr>
                    </pic:pic>
                  </a:graphicData>
                </a:graphic>
              </wp:inline>
            </w:drawing>
          </w:r>
        </w:p>
      </w:tc>
      <w:tc>
        <w:tcPr>
          <w:tcW w:w="7003" w:type="dxa"/>
        </w:tcPr>
        <w:p w:rsidR="003902CF" w:rsidRPr="003902CF" w:rsidRDefault="00294948" w:rsidP="003902CF">
          <w:pPr>
            <w:pStyle w:val="Header"/>
            <w:jc w:val="right"/>
          </w:pPr>
          <w:r w:rsidRPr="00AB151A">
            <w:rPr>
              <w:noProof/>
            </w:rPr>
            <w:drawing>
              <wp:inline distT="0" distB="0" distL="0" distR="0">
                <wp:extent cx="850900" cy="4527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0900" cy="452755"/>
                        </a:xfrm>
                        <a:prstGeom prst="rect">
                          <a:avLst/>
                        </a:prstGeom>
                        <a:noFill/>
                        <a:ln>
                          <a:noFill/>
                        </a:ln>
                      </pic:spPr>
                    </pic:pic>
                  </a:graphicData>
                </a:graphic>
              </wp:inline>
            </w:drawing>
          </w:r>
        </w:p>
      </w:tc>
    </w:tr>
  </w:tbl>
  <w:p w:rsidR="003902CF" w:rsidRDefault="003902C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02CF" w:rsidRDefault="003902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105"/>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2CF"/>
    <w:rsid w:val="00294948"/>
    <w:rsid w:val="003902CF"/>
    <w:rsid w:val="00AA54BD"/>
    <w:rsid w:val="00E3750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F8DEF41-FD33-4986-B165-E3F11CA7F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Pr>
      <w:color w:val="0000FF"/>
      <w:u w:val="single"/>
    </w:rPr>
  </w:style>
  <w:style w:type="character" w:styleId="FollowedHyperlink">
    <w:name w:val="FollowedHyperlink"/>
    <w:uiPriority w:val="99"/>
    <w:semiHidden/>
    <w:unhideWhenUsed/>
    <w:rPr>
      <w:color w:val="800080"/>
      <w:u w:val="single"/>
    </w:rPr>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cs="Courier New"/>
      <w:sz w:val="26"/>
      <w:szCs w:val="26"/>
    </w:rPr>
  </w:style>
  <w:style w:type="character" w:customStyle="1" w:styleId="HTMLPreformattedChar">
    <w:name w:val="HTML Preformatted Char"/>
    <w:link w:val="HTMLPreformatted"/>
    <w:uiPriority w:val="99"/>
    <w:semiHidden/>
    <w:rPr>
      <w:rFonts w:ascii="Consolas" w:eastAsia="Times New Roman" w:hAnsi="Consolas"/>
    </w:rPr>
  </w:style>
  <w:style w:type="paragraph" w:customStyle="1" w:styleId="titlupreliminar">
    <w:name w:val="titlu_preliminar"/>
    <w:basedOn w:val="Normal"/>
    <w:pPr>
      <w:spacing w:before="100" w:beforeAutospacing="1" w:after="100" w:afterAutospacing="1"/>
    </w:pPr>
    <w:rPr>
      <w:b/>
      <w:bCs/>
      <w:color w:val="0000FF"/>
    </w:rPr>
  </w:style>
  <w:style w:type="paragraph" w:customStyle="1" w:styleId="preambul">
    <w:name w:val="preambul"/>
    <w:basedOn w:val="Normal"/>
    <w:pPr>
      <w:spacing w:before="100" w:beforeAutospacing="1" w:after="100" w:afterAutospacing="1"/>
    </w:pPr>
    <w:rPr>
      <w:i/>
      <w:iCs/>
      <w:color w:val="000000"/>
      <w:sz w:val="26"/>
      <w:szCs w:val="26"/>
    </w:rPr>
  </w:style>
  <w:style w:type="paragraph" w:customStyle="1" w:styleId="titlu">
    <w:name w:val="titlu"/>
    <w:basedOn w:val="Normal"/>
    <w:pPr>
      <w:spacing w:before="100" w:beforeAutospacing="1" w:after="100" w:afterAutospacing="1"/>
    </w:pPr>
    <w:rPr>
      <w:b/>
      <w:bCs/>
      <w:color w:val="0000FF"/>
      <w:sz w:val="26"/>
      <w:szCs w:val="26"/>
    </w:rPr>
  </w:style>
  <w:style w:type="paragraph" w:customStyle="1" w:styleId="carte">
    <w:name w:val="carte"/>
    <w:basedOn w:val="Normal"/>
    <w:pPr>
      <w:spacing w:before="100" w:beforeAutospacing="1" w:after="100" w:afterAutospacing="1"/>
    </w:pPr>
    <w:rPr>
      <w:b/>
      <w:bCs/>
      <w:color w:val="0000FF"/>
      <w:sz w:val="26"/>
      <w:szCs w:val="26"/>
    </w:rPr>
  </w:style>
  <w:style w:type="paragraph" w:customStyle="1" w:styleId="parte">
    <w:name w:val="parte"/>
    <w:basedOn w:val="Normal"/>
    <w:pPr>
      <w:spacing w:before="100" w:beforeAutospacing="1" w:after="100" w:afterAutospacing="1"/>
    </w:pPr>
    <w:rPr>
      <w:b/>
      <w:bCs/>
      <w:color w:val="0000FF"/>
      <w:sz w:val="26"/>
      <w:szCs w:val="26"/>
    </w:rPr>
  </w:style>
  <w:style w:type="paragraph" w:customStyle="1" w:styleId="capitol">
    <w:name w:val="capitol"/>
    <w:basedOn w:val="Normal"/>
    <w:pPr>
      <w:spacing w:before="100" w:beforeAutospacing="1" w:after="100" w:afterAutospacing="1"/>
    </w:pPr>
    <w:rPr>
      <w:b/>
      <w:bCs/>
      <w:color w:val="950095"/>
    </w:rPr>
  </w:style>
  <w:style w:type="paragraph" w:customStyle="1" w:styleId="imagine">
    <w:name w:val="imagine"/>
    <w:basedOn w:val="Normal"/>
    <w:pPr>
      <w:spacing w:before="100" w:beforeAutospacing="1" w:after="100" w:afterAutospacing="1"/>
    </w:pPr>
    <w:rPr>
      <w:b/>
      <w:bCs/>
      <w:color w:val="008000"/>
    </w:rPr>
  </w:style>
  <w:style w:type="paragraph" w:customStyle="1" w:styleId="sectiune">
    <w:name w:val="sectiune"/>
    <w:basedOn w:val="Normal"/>
    <w:pPr>
      <w:spacing w:before="100" w:beforeAutospacing="1" w:after="100" w:afterAutospacing="1"/>
    </w:pPr>
    <w:rPr>
      <w:b/>
      <w:bCs/>
      <w:color w:val="950095"/>
    </w:rPr>
  </w:style>
  <w:style w:type="paragraph" w:customStyle="1" w:styleId="subsectiune">
    <w:name w:val="subsectiune"/>
    <w:basedOn w:val="Normal"/>
    <w:pPr>
      <w:spacing w:before="100" w:beforeAutospacing="1" w:after="100" w:afterAutospacing="1"/>
    </w:pPr>
    <w:rPr>
      <w:b/>
      <w:bCs/>
      <w:color w:val="009500"/>
    </w:rPr>
  </w:style>
  <w:style w:type="paragraph" w:customStyle="1" w:styleId="anexa">
    <w:name w:val="anexa"/>
    <w:basedOn w:val="Normal"/>
    <w:pPr>
      <w:spacing w:before="100" w:beforeAutospacing="1" w:after="100" w:afterAutospacing="1"/>
    </w:pPr>
    <w:rPr>
      <w:b/>
      <w:bCs/>
      <w:i/>
      <w:iCs/>
      <w:color w:val="FF0000"/>
    </w:rPr>
  </w:style>
  <w:style w:type="paragraph" w:customStyle="1" w:styleId="articol">
    <w:name w:val="articol"/>
    <w:basedOn w:val="Normal"/>
    <w:pPr>
      <w:spacing w:before="100" w:beforeAutospacing="1" w:after="100" w:afterAutospacing="1"/>
    </w:pPr>
    <w:rPr>
      <w:b/>
      <w:bCs/>
      <w:color w:val="009500"/>
      <w:sz w:val="26"/>
      <w:szCs w:val="26"/>
    </w:rPr>
  </w:style>
  <w:style w:type="paragraph" w:customStyle="1" w:styleId="paragraf">
    <w:name w:val="paragraf"/>
    <w:basedOn w:val="Normal"/>
    <w:pPr>
      <w:spacing w:before="100" w:beforeAutospacing="1" w:after="100" w:afterAutospacing="1"/>
    </w:pPr>
    <w:rPr>
      <w:sz w:val="26"/>
      <w:szCs w:val="26"/>
    </w:rPr>
  </w:style>
  <w:style w:type="paragraph" w:customStyle="1" w:styleId="punct">
    <w:name w:val="punct"/>
    <w:basedOn w:val="Normal"/>
    <w:pPr>
      <w:spacing w:before="100" w:beforeAutospacing="1" w:after="100" w:afterAutospacing="1"/>
    </w:pPr>
    <w:rPr>
      <w:b/>
      <w:bCs/>
      <w:color w:val="000000"/>
    </w:rPr>
  </w:style>
  <w:style w:type="paragraph" w:customStyle="1" w:styleId="litera">
    <w:name w:val="litera"/>
    <w:basedOn w:val="Normal"/>
    <w:pPr>
      <w:spacing w:before="100" w:beforeAutospacing="1" w:after="100" w:afterAutospacing="1"/>
    </w:pPr>
    <w:rPr>
      <w:b/>
      <w:bCs/>
      <w:color w:val="000000"/>
      <w:sz w:val="26"/>
      <w:szCs w:val="26"/>
    </w:rPr>
  </w:style>
  <w:style w:type="paragraph" w:customStyle="1" w:styleId="linie">
    <w:name w:val="linie"/>
    <w:basedOn w:val="Normal"/>
    <w:pPr>
      <w:spacing w:before="100" w:beforeAutospacing="1" w:after="100" w:afterAutospacing="1"/>
    </w:pPr>
    <w:rPr>
      <w:b/>
      <w:bCs/>
      <w:color w:val="000000"/>
    </w:rPr>
  </w:style>
  <w:style w:type="paragraph" w:customStyle="1" w:styleId="alineat">
    <w:name w:val="alineat"/>
    <w:basedOn w:val="Normal"/>
    <w:pPr>
      <w:spacing w:before="100" w:beforeAutospacing="1" w:after="100" w:afterAutospacing="1"/>
    </w:pPr>
    <w:rPr>
      <w:b/>
      <w:bCs/>
      <w:color w:val="000000"/>
      <w:sz w:val="26"/>
      <w:szCs w:val="26"/>
    </w:rPr>
  </w:style>
  <w:style w:type="paragraph" w:customStyle="1" w:styleId="nota">
    <w:name w:val="nota"/>
    <w:basedOn w:val="Normal"/>
    <w:pPr>
      <w:spacing w:before="100" w:beforeAutospacing="1" w:after="100" w:afterAutospacing="1"/>
    </w:pPr>
    <w:rPr>
      <w:b/>
      <w:bCs/>
      <w:color w:val="000000"/>
      <w:sz w:val="26"/>
      <w:szCs w:val="26"/>
    </w:rPr>
  </w:style>
  <w:style w:type="paragraph" w:customStyle="1" w:styleId="tabel">
    <w:name w:val="tabel"/>
    <w:basedOn w:val="Normal"/>
    <w:pPr>
      <w:spacing w:before="100" w:beforeAutospacing="1" w:after="100" w:afterAutospacing="1"/>
    </w:pPr>
    <w:rPr>
      <w:rFonts w:ascii="Arial" w:hAnsi="Arial" w:cs="Arial"/>
      <w:color w:val="000000"/>
      <w:sz w:val="22"/>
      <w:szCs w:val="22"/>
    </w:rPr>
  </w:style>
  <w:style w:type="paragraph" w:customStyle="1" w:styleId="articolc">
    <w:name w:val="articol_c"/>
    <w:basedOn w:val="Normal"/>
    <w:pPr>
      <w:shd w:val="clear" w:color="auto" w:fill="C0C0C0"/>
      <w:spacing w:before="100" w:beforeAutospacing="1" w:after="100" w:afterAutospacing="1"/>
    </w:pPr>
    <w:rPr>
      <w:b/>
      <w:bCs/>
      <w:color w:val="009500"/>
    </w:rPr>
  </w:style>
  <w:style w:type="paragraph" w:customStyle="1" w:styleId="alineatc">
    <w:name w:val="alineat_c"/>
    <w:basedOn w:val="Normal"/>
    <w:pPr>
      <w:shd w:val="clear" w:color="auto" w:fill="C0C0C0"/>
      <w:spacing w:before="100" w:beforeAutospacing="1" w:after="100" w:afterAutospacing="1"/>
    </w:pPr>
    <w:rPr>
      <w:b/>
      <w:bCs/>
      <w:color w:val="000000"/>
    </w:rPr>
  </w:style>
  <w:style w:type="paragraph" w:customStyle="1" w:styleId="leftbar">
    <w:name w:val="left_bar"/>
    <w:basedOn w:val="Normal"/>
    <w:pPr>
      <w:shd w:val="clear" w:color="auto" w:fill="FF0000"/>
      <w:spacing w:before="100" w:beforeAutospacing="1" w:after="100" w:afterAutospacing="1"/>
    </w:pPr>
    <w:rPr>
      <w:b/>
      <w:bCs/>
      <w:color w:val="000000"/>
    </w:rPr>
  </w:style>
  <w:style w:type="paragraph" w:customStyle="1" w:styleId="leftbarshowhide">
    <w:name w:val="left_bar_showhide"/>
    <w:basedOn w:val="Normal"/>
    <w:pPr>
      <w:shd w:val="clear" w:color="auto" w:fill="1E9FD7"/>
      <w:spacing w:before="100" w:beforeAutospacing="1" w:after="100" w:afterAutospacing="1"/>
    </w:pPr>
    <w:rPr>
      <w:b/>
      <w:bCs/>
      <w:color w:val="000000"/>
    </w:rPr>
  </w:style>
  <w:style w:type="paragraph" w:customStyle="1" w:styleId="leftbarshowhideart">
    <w:name w:val="left_bar_showhideart"/>
    <w:basedOn w:val="Normal"/>
    <w:pPr>
      <w:shd w:val="clear" w:color="auto" w:fill="5050FF"/>
      <w:spacing w:before="100" w:beforeAutospacing="1" w:after="100" w:afterAutospacing="1"/>
    </w:pPr>
    <w:rPr>
      <w:b/>
      <w:bCs/>
      <w:color w:val="000000"/>
    </w:rPr>
  </w:style>
  <w:style w:type="paragraph" w:customStyle="1" w:styleId="leftbarshowmod">
    <w:name w:val="left_bar_showmod"/>
    <w:basedOn w:val="Normal"/>
    <w:pPr>
      <w:shd w:val="clear" w:color="auto" w:fill="4A5368"/>
      <w:spacing w:before="100" w:beforeAutospacing="1" w:after="100" w:afterAutospacing="1"/>
    </w:pPr>
    <w:rPr>
      <w:b/>
      <w:bCs/>
      <w:color w:val="000000"/>
    </w:rPr>
  </w:style>
  <w:style w:type="paragraph" w:customStyle="1" w:styleId="link">
    <w:name w:val="link"/>
    <w:basedOn w:val="Normal"/>
    <w:pPr>
      <w:spacing w:before="100" w:beforeAutospacing="1" w:after="100" w:afterAutospacing="1"/>
    </w:pPr>
    <w:rPr>
      <w:rFonts w:ascii="Arial" w:hAnsi="Arial" w:cs="Arial"/>
      <w:b/>
      <w:bCs/>
      <w:color w:val="0000FF"/>
      <w:sz w:val="26"/>
      <w:szCs w:val="26"/>
    </w:rPr>
  </w:style>
  <w:style w:type="paragraph" w:customStyle="1" w:styleId="linkart">
    <w:name w:val="link_art"/>
    <w:basedOn w:val="Normal"/>
    <w:pPr>
      <w:spacing w:before="100" w:beforeAutospacing="1" w:after="100" w:afterAutospacing="1"/>
    </w:pPr>
    <w:rPr>
      <w:rFonts w:ascii="Arial" w:hAnsi="Arial" w:cs="Arial"/>
      <w:color w:val="FF0000"/>
      <w:sz w:val="26"/>
      <w:szCs w:val="26"/>
    </w:rPr>
  </w:style>
  <w:style w:type="paragraph" w:customStyle="1" w:styleId="linkact">
    <w:name w:val="link_act"/>
    <w:basedOn w:val="Normal"/>
    <w:pPr>
      <w:spacing w:before="100" w:beforeAutospacing="1" w:after="100" w:afterAutospacing="1"/>
    </w:pPr>
    <w:rPr>
      <w:rFonts w:ascii="Arial" w:hAnsi="Arial" w:cs="Arial"/>
      <w:color w:val="0000FF"/>
      <w:sz w:val="26"/>
      <w:szCs w:val="26"/>
    </w:rPr>
  </w:style>
  <w:style w:type="paragraph" w:customStyle="1" w:styleId="linkspecial">
    <w:name w:val="link_special"/>
    <w:basedOn w:val="Normal"/>
    <w:pPr>
      <w:spacing w:before="100" w:beforeAutospacing="1" w:after="100" w:afterAutospacing="1"/>
    </w:pPr>
    <w:rPr>
      <w:rFonts w:ascii="Arial" w:hAnsi="Arial" w:cs="Arial"/>
      <w:color w:val="0000FF"/>
      <w:sz w:val="26"/>
      <w:szCs w:val="26"/>
    </w:rPr>
  </w:style>
  <w:style w:type="paragraph" w:customStyle="1" w:styleId="linkdetalii">
    <w:name w:val="link_detalii"/>
    <w:basedOn w:val="Normal"/>
    <w:pPr>
      <w:spacing w:before="100" w:beforeAutospacing="1" w:after="100" w:afterAutospacing="1"/>
    </w:pPr>
    <w:rPr>
      <w:b/>
      <w:bCs/>
      <w:color w:val="000000"/>
    </w:rPr>
  </w:style>
  <w:style w:type="paragraph" w:customStyle="1" w:styleId="linkabrogat">
    <w:name w:val="link_abrogat"/>
    <w:basedOn w:val="Normal"/>
    <w:pPr>
      <w:spacing w:before="100" w:beforeAutospacing="1" w:after="100" w:afterAutospacing="1"/>
    </w:pPr>
    <w:rPr>
      <w:rFonts w:ascii="Arial" w:hAnsi="Arial" w:cs="Arial"/>
      <w:color w:val="FF0000"/>
      <w:sz w:val="26"/>
      <w:szCs w:val="26"/>
    </w:rPr>
  </w:style>
  <w:style w:type="paragraph" w:customStyle="1" w:styleId="linkstare">
    <w:name w:val="link_stare"/>
    <w:basedOn w:val="Normal"/>
    <w:pPr>
      <w:spacing w:before="100" w:beforeAutospacing="1" w:after="100" w:afterAutospacing="1"/>
    </w:pPr>
    <w:rPr>
      <w:rFonts w:ascii="Arial" w:hAnsi="Arial" w:cs="Arial"/>
      <w:color w:val="0000FF"/>
      <w:sz w:val="26"/>
      <w:szCs w:val="26"/>
    </w:rPr>
  </w:style>
  <w:style w:type="paragraph" w:customStyle="1" w:styleId="linkr">
    <w:name w:val="link_r"/>
    <w:basedOn w:val="Normal"/>
    <w:pPr>
      <w:spacing w:before="100" w:beforeAutospacing="1" w:after="100" w:afterAutospacing="1"/>
    </w:pPr>
    <w:rPr>
      <w:b/>
      <w:bCs/>
      <w:color w:val="A0A0A0"/>
    </w:rPr>
  </w:style>
  <w:style w:type="paragraph" w:customStyle="1" w:styleId="linkartr">
    <w:name w:val="link_art_r"/>
    <w:basedOn w:val="Normal"/>
    <w:pPr>
      <w:spacing w:before="100" w:beforeAutospacing="1" w:after="100" w:afterAutospacing="1"/>
    </w:pPr>
    <w:rPr>
      <w:rFonts w:ascii="Arial" w:hAnsi="Arial" w:cs="Arial"/>
      <w:color w:val="A0A0A0"/>
    </w:rPr>
  </w:style>
  <w:style w:type="paragraph" w:customStyle="1" w:styleId="linkactr">
    <w:name w:val="link_act_r"/>
    <w:basedOn w:val="Normal"/>
    <w:pPr>
      <w:spacing w:before="100" w:beforeAutospacing="1" w:after="100" w:afterAutospacing="1"/>
    </w:pPr>
    <w:rPr>
      <w:rFonts w:ascii="Arial" w:hAnsi="Arial" w:cs="Arial"/>
      <w:color w:val="A0A0A0"/>
    </w:rPr>
  </w:style>
  <w:style w:type="paragraph" w:customStyle="1" w:styleId="linkspecialr">
    <w:name w:val="link_special_r"/>
    <w:basedOn w:val="Normal"/>
    <w:pPr>
      <w:spacing w:before="100" w:beforeAutospacing="1" w:after="100" w:afterAutospacing="1"/>
    </w:pPr>
    <w:rPr>
      <w:rFonts w:ascii="Arial" w:hAnsi="Arial" w:cs="Arial"/>
      <w:color w:val="A0A0A0"/>
      <w:sz w:val="26"/>
      <w:szCs w:val="26"/>
    </w:rPr>
  </w:style>
  <w:style w:type="paragraph" w:customStyle="1" w:styleId="linkdetaliir">
    <w:name w:val="link_detalii_r"/>
    <w:basedOn w:val="Normal"/>
    <w:pPr>
      <w:spacing w:before="100" w:beforeAutospacing="1" w:after="100" w:afterAutospacing="1"/>
    </w:pPr>
    <w:rPr>
      <w:b/>
      <w:bCs/>
      <w:color w:val="A0A0A0"/>
    </w:rPr>
  </w:style>
  <w:style w:type="paragraph" w:customStyle="1" w:styleId="linkabrogatr">
    <w:name w:val="link_abrogat_r"/>
    <w:basedOn w:val="Normal"/>
    <w:pPr>
      <w:spacing w:before="100" w:beforeAutospacing="1" w:after="100" w:afterAutospacing="1"/>
    </w:pPr>
    <w:rPr>
      <w:color w:val="A0A0A0"/>
    </w:rPr>
  </w:style>
  <w:style w:type="paragraph" w:customStyle="1" w:styleId="linkstarer">
    <w:name w:val="link_stare_r"/>
    <w:basedOn w:val="Normal"/>
    <w:pPr>
      <w:spacing w:before="100" w:beforeAutospacing="1" w:after="100" w:afterAutospacing="1"/>
    </w:pPr>
    <w:rPr>
      <w:rFonts w:ascii="Arial" w:hAnsi="Arial" w:cs="Arial"/>
      <w:color w:val="A0A0A0"/>
      <w:sz w:val="26"/>
      <w:szCs w:val="26"/>
    </w:rPr>
  </w:style>
  <w:style w:type="paragraph" w:customStyle="1" w:styleId="linkcom">
    <w:name w:val="linkcom"/>
    <w:basedOn w:val="Normal"/>
    <w:pPr>
      <w:spacing w:before="100" w:beforeAutospacing="1" w:after="100" w:afterAutospacing="1"/>
    </w:pPr>
    <w:rPr>
      <w:color w:val="BEBEBE"/>
      <w:sz w:val="22"/>
      <w:szCs w:val="22"/>
    </w:rPr>
  </w:style>
  <w:style w:type="paragraph" w:customStyle="1" w:styleId="searchidx0">
    <w:name w:val="search_idx_0"/>
    <w:basedOn w:val="Normal"/>
    <w:pPr>
      <w:shd w:val="clear" w:color="auto" w:fill="FFD700"/>
      <w:spacing w:before="100" w:beforeAutospacing="1" w:after="100" w:afterAutospacing="1"/>
    </w:pPr>
    <w:rPr>
      <w:color w:val="000000"/>
    </w:rPr>
  </w:style>
  <w:style w:type="paragraph" w:customStyle="1" w:styleId="searchidx1">
    <w:name w:val="search_idx_1"/>
    <w:basedOn w:val="Normal"/>
    <w:pPr>
      <w:shd w:val="clear" w:color="auto" w:fill="7CFC00"/>
      <w:spacing w:before="100" w:beforeAutospacing="1" w:after="100" w:afterAutospacing="1"/>
    </w:pPr>
    <w:rPr>
      <w:color w:val="000000"/>
    </w:rPr>
  </w:style>
  <w:style w:type="paragraph" w:customStyle="1" w:styleId="searchidx2">
    <w:name w:val="search_idx_2"/>
    <w:basedOn w:val="Normal"/>
    <w:pPr>
      <w:shd w:val="clear" w:color="auto" w:fill="FF0000"/>
      <w:spacing w:before="100" w:beforeAutospacing="1" w:after="100" w:afterAutospacing="1"/>
    </w:pPr>
    <w:rPr>
      <w:color w:val="FFFFFF"/>
    </w:rPr>
  </w:style>
  <w:style w:type="paragraph" w:customStyle="1" w:styleId="searchidx3">
    <w:name w:val="search_idx_3"/>
    <w:basedOn w:val="Normal"/>
    <w:pPr>
      <w:shd w:val="clear" w:color="auto" w:fill="9932CC"/>
      <w:spacing w:before="100" w:beforeAutospacing="1" w:after="100" w:afterAutospacing="1"/>
    </w:pPr>
    <w:rPr>
      <w:color w:val="FFFFFF"/>
    </w:rPr>
  </w:style>
  <w:style w:type="paragraph" w:customStyle="1" w:styleId="searchidx4">
    <w:name w:val="search_idx_4"/>
    <w:basedOn w:val="Normal"/>
    <w:pPr>
      <w:shd w:val="clear" w:color="auto" w:fill="6495ED"/>
      <w:spacing w:before="100" w:beforeAutospacing="1" w:after="100" w:afterAutospacing="1"/>
    </w:pPr>
    <w:rPr>
      <w:color w:val="FFFFFF"/>
    </w:rPr>
  </w:style>
  <w:style w:type="paragraph" w:customStyle="1" w:styleId="searchidx5">
    <w:name w:val="search_idx_5"/>
    <w:basedOn w:val="Normal"/>
    <w:pPr>
      <w:shd w:val="clear" w:color="auto" w:fill="FAEBD7"/>
      <w:spacing w:before="100" w:beforeAutospacing="1" w:after="100" w:afterAutospacing="1"/>
    </w:pPr>
    <w:rPr>
      <w:color w:val="000000"/>
    </w:rPr>
  </w:style>
  <w:style w:type="paragraph" w:customStyle="1" w:styleId="searchidx6">
    <w:name w:val="search_idx_6"/>
    <w:basedOn w:val="Normal"/>
    <w:pPr>
      <w:shd w:val="clear" w:color="auto" w:fill="FF4500"/>
      <w:spacing w:before="100" w:beforeAutospacing="1" w:after="100" w:afterAutospacing="1"/>
    </w:pPr>
    <w:rPr>
      <w:color w:val="FFFFFF"/>
    </w:rPr>
  </w:style>
  <w:style w:type="paragraph" w:customStyle="1" w:styleId="searchidx7">
    <w:name w:val="search_idx_7"/>
    <w:basedOn w:val="Normal"/>
    <w:pPr>
      <w:shd w:val="clear" w:color="auto" w:fill="B0E0E6"/>
      <w:spacing w:before="100" w:beforeAutospacing="1" w:after="100" w:afterAutospacing="1"/>
    </w:pPr>
    <w:rPr>
      <w:color w:val="000000"/>
    </w:rPr>
  </w:style>
  <w:style w:type="paragraph" w:customStyle="1" w:styleId="searchidx8">
    <w:name w:val="search_idx_8"/>
    <w:basedOn w:val="Normal"/>
    <w:pPr>
      <w:shd w:val="clear" w:color="auto" w:fill="0000FF"/>
      <w:spacing w:before="100" w:beforeAutospacing="1" w:after="100" w:afterAutospacing="1"/>
    </w:pPr>
    <w:rPr>
      <w:color w:val="FFFFFF"/>
    </w:rPr>
  </w:style>
  <w:style w:type="paragraph" w:customStyle="1" w:styleId="mesajrepublicare">
    <w:name w:val="mesaj_republicare"/>
    <w:basedOn w:val="Normal"/>
    <w:pPr>
      <w:shd w:val="clear" w:color="auto" w:fill="E7E7E7"/>
      <w:spacing w:before="100" w:beforeAutospacing="1" w:after="100" w:afterAutospacing="1"/>
    </w:pPr>
    <w:rPr>
      <w:rFonts w:ascii="Arial" w:hAnsi="Arial" w:cs="Arial"/>
      <w:sz w:val="26"/>
      <w:szCs w:val="26"/>
    </w:rPr>
  </w:style>
  <w:style w:type="paragraph" w:customStyle="1" w:styleId="relatiiheader">
    <w:name w:val="relatii_header"/>
    <w:basedOn w:val="Normal"/>
    <w:pPr>
      <w:shd w:val="clear" w:color="auto" w:fill="F0F0F0"/>
      <w:spacing w:before="100" w:beforeAutospacing="1" w:after="100" w:afterAutospacing="1"/>
    </w:pPr>
    <w:rPr>
      <w:rFonts w:ascii="Tahoma" w:hAnsi="Tahoma" w:cs="Tahoma"/>
      <w:b/>
      <w:bCs/>
      <w:color w:val="339966"/>
      <w:sz w:val="26"/>
      <w:szCs w:val="26"/>
    </w:rPr>
  </w:style>
  <w:style w:type="paragraph" w:customStyle="1" w:styleId="relatiientitate">
    <w:name w:val="relatii_entitate"/>
    <w:basedOn w:val="Normal"/>
    <w:pPr>
      <w:spacing w:before="100" w:beforeAutospacing="1" w:after="100" w:afterAutospacing="1"/>
    </w:pPr>
    <w:rPr>
      <w:sz w:val="26"/>
      <w:szCs w:val="26"/>
    </w:rPr>
  </w:style>
  <w:style w:type="paragraph" w:customStyle="1" w:styleId="relatiientitatecapitol">
    <w:name w:val="relatii_entitate_capitol"/>
    <w:basedOn w:val="Normal"/>
    <w:pPr>
      <w:shd w:val="clear" w:color="auto" w:fill="FFFFCC"/>
      <w:spacing w:before="100" w:beforeAutospacing="1" w:after="100" w:afterAutospacing="1"/>
    </w:pPr>
    <w:rPr>
      <w:sz w:val="26"/>
      <w:szCs w:val="26"/>
    </w:rPr>
  </w:style>
  <w:style w:type="paragraph" w:customStyle="1" w:styleId="emitent">
    <w:name w:val="emitent"/>
    <w:basedOn w:val="Normal"/>
    <w:pPr>
      <w:spacing w:before="100" w:beforeAutospacing="1" w:after="100" w:afterAutospacing="1"/>
    </w:pPr>
    <w:rPr>
      <w:b/>
      <w:bCs/>
      <w:i/>
      <w:iCs/>
      <w:color w:val="000000"/>
      <w:sz w:val="26"/>
      <w:szCs w:val="26"/>
    </w:rPr>
  </w:style>
  <w:style w:type="paragraph" w:customStyle="1" w:styleId="info">
    <w:name w:val="info"/>
    <w:basedOn w:val="Normal"/>
    <w:pPr>
      <w:spacing w:before="100" w:beforeAutospacing="1" w:after="100" w:afterAutospacing="1"/>
      <w:jc w:val="center"/>
    </w:pPr>
    <w:rPr>
      <w:rFonts w:ascii="Arial" w:hAnsi="Arial" w:cs="Arial"/>
      <w:b/>
      <w:bCs/>
      <w:color w:val="000000"/>
      <w:sz w:val="28"/>
      <w:szCs w:val="28"/>
    </w:rPr>
  </w:style>
  <w:style w:type="paragraph" w:customStyle="1" w:styleId="publicatie">
    <w:name w:val="publicatie"/>
    <w:basedOn w:val="Normal"/>
    <w:pPr>
      <w:spacing w:before="100" w:beforeAutospacing="1" w:after="100" w:afterAutospacing="1"/>
      <w:jc w:val="center"/>
    </w:pPr>
    <w:rPr>
      <w:rFonts w:ascii="Arial" w:hAnsi="Arial" w:cs="Arial"/>
      <w:i/>
      <w:iCs/>
      <w:color w:val="000000"/>
      <w:sz w:val="26"/>
      <w:szCs w:val="26"/>
    </w:rPr>
  </w:style>
  <w:style w:type="paragraph" w:customStyle="1" w:styleId="titluact">
    <w:name w:val="titluact"/>
    <w:basedOn w:val="Normal"/>
    <w:pPr>
      <w:spacing w:before="100" w:beforeAutospacing="1" w:after="100" w:afterAutospacing="1"/>
      <w:jc w:val="center"/>
    </w:pPr>
    <w:rPr>
      <w:rFonts w:ascii="Arial" w:hAnsi="Arial" w:cs="Arial"/>
      <w:color w:val="000000"/>
      <w:sz w:val="26"/>
      <w:szCs w:val="26"/>
    </w:rPr>
  </w:style>
  <w:style w:type="paragraph" w:customStyle="1" w:styleId="actabrogat">
    <w:name w:val="act_abrogat"/>
    <w:basedOn w:val="Normal"/>
    <w:pPr>
      <w:spacing w:before="100" w:beforeAutospacing="1" w:after="100" w:afterAutospacing="1"/>
      <w:jc w:val="center"/>
    </w:pPr>
    <w:rPr>
      <w:rFonts w:ascii="Arial" w:hAnsi="Arial" w:cs="Arial"/>
      <w:color w:val="FF0000"/>
      <w:sz w:val="26"/>
      <w:szCs w:val="26"/>
    </w:rPr>
  </w:style>
  <w:style w:type="paragraph" w:customStyle="1" w:styleId="actvigoare">
    <w:name w:val="act_vigoare"/>
    <w:basedOn w:val="Normal"/>
    <w:pPr>
      <w:spacing w:before="100" w:beforeAutospacing="1" w:after="100" w:afterAutospacing="1"/>
      <w:jc w:val="center"/>
    </w:pPr>
    <w:rPr>
      <w:rFonts w:ascii="Arial" w:hAnsi="Arial" w:cs="Arial"/>
      <w:i/>
      <w:iCs/>
      <w:color w:val="000000"/>
      <w:sz w:val="26"/>
      <w:szCs w:val="26"/>
    </w:rPr>
  </w:style>
  <w:style w:type="paragraph" w:customStyle="1" w:styleId="consolidare">
    <w:name w:val="consolidare"/>
    <w:basedOn w:val="Normal"/>
    <w:pPr>
      <w:spacing w:before="100" w:beforeAutospacing="1" w:after="100" w:afterAutospacing="1"/>
      <w:jc w:val="center"/>
    </w:pPr>
    <w:rPr>
      <w:rFonts w:ascii="Arial" w:hAnsi="Arial" w:cs="Arial"/>
      <w:color w:val="000000"/>
      <w:sz w:val="26"/>
      <w:szCs w:val="26"/>
    </w:rPr>
  </w:style>
  <w:style w:type="paragraph" w:customStyle="1" w:styleId="infoabrogare">
    <w:name w:val="info_abrogare"/>
    <w:basedOn w:val="Normal"/>
    <w:pPr>
      <w:spacing w:before="100" w:beforeAutospacing="1" w:after="100" w:afterAutospacing="1"/>
      <w:jc w:val="center"/>
    </w:pPr>
    <w:rPr>
      <w:rFonts w:ascii="Arial" w:hAnsi="Arial" w:cs="Arial"/>
      <w:color w:val="FF0000"/>
      <w:sz w:val="26"/>
      <w:szCs w:val="26"/>
    </w:rPr>
  </w:style>
  <w:style w:type="paragraph" w:customStyle="1" w:styleId="infoconsolidare">
    <w:name w:val="info_consolidare"/>
    <w:basedOn w:val="Normal"/>
    <w:pPr>
      <w:spacing w:before="100" w:beforeAutospacing="1" w:after="100" w:afterAutospacing="1"/>
      <w:jc w:val="center"/>
    </w:pPr>
    <w:rPr>
      <w:i/>
      <w:iCs/>
      <w:color w:val="000000"/>
    </w:rPr>
  </w:style>
  <w:style w:type="paragraph" w:customStyle="1" w:styleId="lang">
    <w:name w:val="lang"/>
    <w:basedOn w:val="Normal"/>
    <w:pPr>
      <w:spacing w:before="100" w:beforeAutospacing="1" w:after="100" w:afterAutospacing="1"/>
    </w:pPr>
    <w:rPr>
      <w:rFonts w:ascii="Arial" w:hAnsi="Arial" w:cs="Arial"/>
      <w:color w:val="000000"/>
      <w:sz w:val="26"/>
      <w:szCs w:val="26"/>
    </w:rPr>
  </w:style>
  <w:style w:type="paragraph" w:customStyle="1" w:styleId="emitentr">
    <w:name w:val="emitent_r"/>
    <w:basedOn w:val="Normal"/>
    <w:pPr>
      <w:spacing w:before="100" w:beforeAutospacing="1" w:after="100" w:afterAutospacing="1"/>
    </w:pPr>
    <w:rPr>
      <w:i/>
      <w:iCs/>
      <w:color w:val="000000"/>
      <w:sz w:val="26"/>
      <w:szCs w:val="26"/>
    </w:rPr>
  </w:style>
  <w:style w:type="paragraph" w:customStyle="1" w:styleId="infor">
    <w:name w:val="info_r"/>
    <w:basedOn w:val="Normal"/>
    <w:pPr>
      <w:spacing w:before="100" w:beforeAutospacing="1" w:after="100" w:afterAutospacing="1"/>
      <w:jc w:val="center"/>
    </w:pPr>
    <w:rPr>
      <w:b/>
      <w:bCs/>
      <w:color w:val="000000"/>
      <w:sz w:val="32"/>
      <w:szCs w:val="32"/>
    </w:rPr>
  </w:style>
  <w:style w:type="paragraph" w:customStyle="1" w:styleId="publicatier">
    <w:name w:val="publicatie_r"/>
    <w:basedOn w:val="Normal"/>
    <w:pPr>
      <w:spacing w:before="100" w:beforeAutospacing="1" w:after="100" w:afterAutospacing="1"/>
      <w:jc w:val="center"/>
    </w:pPr>
    <w:rPr>
      <w:i/>
      <w:iCs/>
      <w:color w:val="A0A0A0"/>
      <w:sz w:val="26"/>
      <w:szCs w:val="26"/>
    </w:rPr>
  </w:style>
  <w:style w:type="paragraph" w:customStyle="1" w:styleId="titluactr">
    <w:name w:val="titluact_r"/>
    <w:basedOn w:val="Normal"/>
    <w:pPr>
      <w:spacing w:before="100" w:beforeAutospacing="1" w:after="100" w:afterAutospacing="1"/>
      <w:jc w:val="center"/>
    </w:pPr>
    <w:rPr>
      <w:color w:val="000000"/>
      <w:sz w:val="26"/>
      <w:szCs w:val="26"/>
    </w:rPr>
  </w:style>
  <w:style w:type="paragraph" w:customStyle="1" w:styleId="actabrogatr">
    <w:name w:val="act_abrogat_r"/>
    <w:basedOn w:val="Normal"/>
    <w:pPr>
      <w:spacing w:before="100" w:beforeAutospacing="1" w:after="100" w:afterAutospacing="1"/>
      <w:jc w:val="center"/>
    </w:pPr>
    <w:rPr>
      <w:color w:val="FF0000"/>
      <w:sz w:val="26"/>
      <w:szCs w:val="26"/>
    </w:rPr>
  </w:style>
  <w:style w:type="paragraph" w:customStyle="1" w:styleId="actvigoarer">
    <w:name w:val="act_vigoare_r"/>
    <w:basedOn w:val="Normal"/>
    <w:pPr>
      <w:spacing w:before="100" w:beforeAutospacing="1" w:after="100" w:afterAutospacing="1"/>
      <w:jc w:val="center"/>
    </w:pPr>
    <w:rPr>
      <w:color w:val="A0A0A0"/>
      <w:sz w:val="26"/>
      <w:szCs w:val="26"/>
    </w:rPr>
  </w:style>
  <w:style w:type="paragraph" w:customStyle="1" w:styleId="langr">
    <w:name w:val="lang_r"/>
    <w:basedOn w:val="Normal"/>
    <w:pPr>
      <w:spacing w:before="100" w:beforeAutospacing="1" w:after="100" w:afterAutospacing="1"/>
    </w:pPr>
    <w:rPr>
      <w:color w:val="000000"/>
      <w:sz w:val="26"/>
      <w:szCs w:val="26"/>
    </w:rPr>
  </w:style>
  <w:style w:type="paragraph" w:customStyle="1" w:styleId="detalii">
    <w:name w:val="detalii"/>
    <w:basedOn w:val="Normal"/>
    <w:pPr>
      <w:spacing w:before="100" w:beforeAutospacing="1" w:after="100" w:afterAutospacing="1"/>
    </w:pPr>
    <w:rPr>
      <w:rFonts w:ascii="Arial" w:hAnsi="Arial" w:cs="Arial"/>
      <w:color w:val="000000"/>
      <w:sz w:val="26"/>
      <w:szCs w:val="26"/>
    </w:rPr>
  </w:style>
  <w:style w:type="paragraph" w:customStyle="1" w:styleId="detaliinone">
    <w:name w:val="detalii_none"/>
    <w:basedOn w:val="Normal"/>
    <w:pPr>
      <w:spacing w:before="100" w:beforeAutospacing="1" w:after="100" w:afterAutospacing="1"/>
    </w:pPr>
    <w:rPr>
      <w:rFonts w:ascii="Arial" w:hAnsi="Arial" w:cs="Arial"/>
      <w:color w:val="808080"/>
      <w:sz w:val="26"/>
      <w:szCs w:val="26"/>
    </w:rPr>
  </w:style>
  <w:style w:type="paragraph" w:customStyle="1" w:styleId="relatiileft">
    <w:name w:val="relatii_left"/>
    <w:basedOn w:val="Normal"/>
    <w:pPr>
      <w:shd w:val="clear" w:color="auto" w:fill="F0F0F0"/>
      <w:spacing w:before="100" w:beforeAutospacing="1" w:after="100" w:afterAutospacing="1"/>
    </w:pPr>
    <w:rPr>
      <w:rFonts w:ascii="Tahoma" w:hAnsi="Tahoma" w:cs="Tahoma"/>
      <w:color w:val="339966"/>
      <w:sz w:val="22"/>
      <w:szCs w:val="22"/>
    </w:rPr>
  </w:style>
  <w:style w:type="paragraph" w:customStyle="1" w:styleId="relatiicenter">
    <w:name w:val="relatii_center"/>
    <w:basedOn w:val="Normal"/>
    <w:pPr>
      <w:shd w:val="clear" w:color="auto" w:fill="F0F0F0"/>
      <w:spacing w:before="100" w:beforeAutospacing="1" w:after="100" w:afterAutospacing="1"/>
    </w:pPr>
    <w:rPr>
      <w:rFonts w:ascii="Tahoma" w:hAnsi="Tahoma" w:cs="Tahoma"/>
      <w:color w:val="339966"/>
      <w:sz w:val="22"/>
      <w:szCs w:val="22"/>
    </w:rPr>
  </w:style>
  <w:style w:type="paragraph" w:customStyle="1" w:styleId="relatiiright">
    <w:name w:val="relatii_right"/>
    <w:basedOn w:val="Normal"/>
    <w:pPr>
      <w:shd w:val="clear" w:color="auto" w:fill="F0F0F0"/>
      <w:spacing w:before="100" w:beforeAutospacing="1" w:after="100" w:afterAutospacing="1"/>
    </w:pPr>
    <w:rPr>
      <w:rFonts w:ascii="Tahoma" w:hAnsi="Tahoma" w:cs="Tahoma"/>
      <w:color w:val="339966"/>
      <w:sz w:val="22"/>
      <w:szCs w:val="22"/>
    </w:rPr>
  </w:style>
  <w:style w:type="paragraph" w:customStyle="1" w:styleId="entitate">
    <w:name w:val="entitate"/>
    <w:basedOn w:val="Normal"/>
    <w:pPr>
      <w:shd w:val="clear" w:color="auto" w:fill="E7E7E7"/>
      <w:spacing w:before="100" w:beforeAutospacing="1" w:after="100" w:afterAutospacing="1"/>
    </w:pPr>
    <w:rPr>
      <w:rFonts w:ascii="Arial" w:hAnsi="Arial" w:cs="Arial"/>
      <w:color w:val="339966"/>
      <w:sz w:val="26"/>
      <w:szCs w:val="26"/>
    </w:rPr>
  </w:style>
  <w:style w:type="paragraph" w:customStyle="1" w:styleId="relatiileftr">
    <w:name w:val="relatii_left_r"/>
    <w:basedOn w:val="Normal"/>
    <w:pPr>
      <w:shd w:val="clear" w:color="auto" w:fill="F0F0F0"/>
      <w:spacing w:before="100" w:beforeAutospacing="1" w:after="100" w:afterAutospacing="1"/>
    </w:pPr>
    <w:rPr>
      <w:rFonts w:ascii="Tahoma" w:hAnsi="Tahoma" w:cs="Tahoma"/>
      <w:color w:val="A0A0A0"/>
      <w:sz w:val="22"/>
      <w:szCs w:val="22"/>
    </w:rPr>
  </w:style>
  <w:style w:type="paragraph" w:customStyle="1" w:styleId="relatiicenterr">
    <w:name w:val="relatii_center_r"/>
    <w:basedOn w:val="Normal"/>
    <w:pPr>
      <w:shd w:val="clear" w:color="auto" w:fill="F0F0F0"/>
      <w:spacing w:before="100" w:beforeAutospacing="1" w:after="100" w:afterAutospacing="1"/>
    </w:pPr>
    <w:rPr>
      <w:rFonts w:ascii="Tahoma" w:hAnsi="Tahoma" w:cs="Tahoma"/>
      <w:color w:val="A0A0A0"/>
      <w:sz w:val="22"/>
      <w:szCs w:val="22"/>
    </w:rPr>
  </w:style>
  <w:style w:type="paragraph" w:customStyle="1" w:styleId="relatiirightr">
    <w:name w:val="relatii_right_r"/>
    <w:basedOn w:val="Normal"/>
    <w:pPr>
      <w:shd w:val="clear" w:color="auto" w:fill="F0F0F0"/>
      <w:spacing w:before="100" w:beforeAutospacing="1" w:after="100" w:afterAutospacing="1"/>
    </w:pPr>
    <w:rPr>
      <w:rFonts w:ascii="Tahoma" w:hAnsi="Tahoma" w:cs="Tahoma"/>
      <w:color w:val="A0A0A0"/>
      <w:sz w:val="22"/>
      <w:szCs w:val="22"/>
    </w:rPr>
  </w:style>
  <w:style w:type="paragraph" w:customStyle="1" w:styleId="entitater">
    <w:name w:val="entitate_r"/>
    <w:basedOn w:val="Normal"/>
    <w:pPr>
      <w:shd w:val="clear" w:color="auto" w:fill="E7E7E7"/>
      <w:spacing w:before="100" w:beforeAutospacing="1" w:after="100" w:afterAutospacing="1"/>
    </w:pPr>
    <w:rPr>
      <w:rFonts w:ascii="Arial" w:hAnsi="Arial" w:cs="Arial"/>
      <w:color w:val="A0A0A0"/>
      <w:sz w:val="26"/>
      <w:szCs w:val="26"/>
    </w:rPr>
  </w:style>
  <w:style w:type="paragraph" w:customStyle="1" w:styleId="clickrelatiileft">
    <w:name w:val="click_relatii_left"/>
    <w:basedOn w:val="Normal"/>
    <w:pPr>
      <w:shd w:val="clear" w:color="auto" w:fill="FFFFC0"/>
      <w:spacing w:before="100" w:beforeAutospacing="1" w:after="100" w:afterAutospacing="1"/>
    </w:pPr>
    <w:rPr>
      <w:rFonts w:ascii="Tahoma" w:hAnsi="Tahoma" w:cs="Tahoma"/>
      <w:color w:val="339966"/>
      <w:sz w:val="26"/>
      <w:szCs w:val="26"/>
    </w:rPr>
  </w:style>
  <w:style w:type="paragraph" w:customStyle="1" w:styleId="clickrelatiicenter">
    <w:name w:val="click_relatii_center"/>
    <w:basedOn w:val="Normal"/>
    <w:pPr>
      <w:shd w:val="clear" w:color="auto" w:fill="FFFFC0"/>
      <w:spacing w:before="100" w:beforeAutospacing="1" w:after="100" w:afterAutospacing="1"/>
    </w:pPr>
    <w:rPr>
      <w:rFonts w:ascii="Tahoma" w:hAnsi="Tahoma" w:cs="Tahoma"/>
      <w:color w:val="339966"/>
      <w:sz w:val="26"/>
      <w:szCs w:val="26"/>
    </w:rPr>
  </w:style>
  <w:style w:type="paragraph" w:customStyle="1" w:styleId="clickrelatiiright">
    <w:name w:val="click_relatii_right"/>
    <w:basedOn w:val="Normal"/>
    <w:pPr>
      <w:shd w:val="clear" w:color="auto" w:fill="F0F0F0"/>
      <w:spacing w:before="100" w:beforeAutospacing="1" w:after="100" w:afterAutospacing="1"/>
    </w:pPr>
    <w:rPr>
      <w:rFonts w:ascii="Tahoma" w:hAnsi="Tahoma" w:cs="Tahoma"/>
      <w:color w:val="339966"/>
      <w:sz w:val="26"/>
      <w:szCs w:val="26"/>
    </w:rPr>
  </w:style>
  <w:style w:type="paragraph" w:customStyle="1" w:styleId="clickentitate">
    <w:name w:val="click_entitate"/>
    <w:basedOn w:val="Normal"/>
    <w:pPr>
      <w:shd w:val="clear" w:color="auto" w:fill="E7E7E7"/>
      <w:spacing w:before="100" w:beforeAutospacing="1" w:after="100" w:afterAutospacing="1"/>
    </w:pPr>
    <w:rPr>
      <w:rFonts w:ascii="$font_text" w:hAnsi="$font_text"/>
      <w:color w:val="339966"/>
      <w:sz w:val="26"/>
      <w:szCs w:val="26"/>
    </w:rPr>
  </w:style>
  <w:style w:type="paragraph" w:customStyle="1" w:styleId="clickrelatiileftr">
    <w:name w:val="click_relatii_left_r"/>
    <w:basedOn w:val="Normal"/>
    <w:pPr>
      <w:shd w:val="clear" w:color="auto" w:fill="FFFFC0"/>
      <w:spacing w:before="100" w:beforeAutospacing="1" w:after="100" w:afterAutospacing="1"/>
    </w:pPr>
    <w:rPr>
      <w:rFonts w:ascii="Tahoma" w:hAnsi="Tahoma" w:cs="Tahoma"/>
      <w:color w:val="339966"/>
      <w:sz w:val="26"/>
      <w:szCs w:val="26"/>
    </w:rPr>
  </w:style>
  <w:style w:type="paragraph" w:customStyle="1" w:styleId="clickrelatiicenterr">
    <w:name w:val="click_relatii_center_r"/>
    <w:basedOn w:val="Normal"/>
    <w:pPr>
      <w:shd w:val="clear" w:color="auto" w:fill="FFFFC0"/>
      <w:spacing w:before="100" w:beforeAutospacing="1" w:after="100" w:afterAutospacing="1"/>
    </w:pPr>
    <w:rPr>
      <w:rFonts w:ascii="Tahoma" w:hAnsi="Tahoma" w:cs="Tahoma"/>
      <w:color w:val="339966"/>
      <w:sz w:val="26"/>
      <w:szCs w:val="26"/>
    </w:rPr>
  </w:style>
  <w:style w:type="paragraph" w:customStyle="1" w:styleId="clickrelatiirightr">
    <w:name w:val="click_relatii_right_r"/>
    <w:basedOn w:val="Normal"/>
    <w:pPr>
      <w:shd w:val="clear" w:color="auto" w:fill="F0F0F0"/>
      <w:spacing w:before="100" w:beforeAutospacing="1" w:after="100" w:afterAutospacing="1"/>
    </w:pPr>
    <w:rPr>
      <w:rFonts w:ascii="Tahoma" w:hAnsi="Tahoma" w:cs="Tahoma"/>
      <w:color w:val="339966"/>
      <w:sz w:val="26"/>
      <w:szCs w:val="26"/>
    </w:rPr>
  </w:style>
  <w:style w:type="paragraph" w:customStyle="1" w:styleId="clickentitater">
    <w:name w:val="click_entitate_r"/>
    <w:basedOn w:val="Normal"/>
    <w:pPr>
      <w:shd w:val="clear" w:color="auto" w:fill="E7E7E7"/>
      <w:spacing w:before="100" w:beforeAutospacing="1" w:after="100" w:afterAutospacing="1"/>
    </w:pPr>
    <w:rPr>
      <w:rFonts w:ascii="$font_text" w:hAnsi="$font_text"/>
      <w:color w:val="339966"/>
      <w:sz w:val="26"/>
      <w:szCs w:val="26"/>
    </w:rPr>
  </w:style>
  <w:style w:type="paragraph" w:customStyle="1" w:styleId="lnk0">
    <w:name w:val="lnk0"/>
    <w:basedOn w:val="Normal"/>
    <w:pPr>
      <w:shd w:val="clear" w:color="auto" w:fill="FF0000"/>
      <w:spacing w:before="100" w:beforeAutospacing="1" w:after="100" w:afterAutospacing="1"/>
    </w:pPr>
    <w:rPr>
      <w:b/>
      <w:bCs/>
      <w:color w:val="FFFFFF"/>
      <w:sz w:val="21"/>
      <w:szCs w:val="21"/>
    </w:rPr>
  </w:style>
  <w:style w:type="paragraph" w:customStyle="1" w:styleId="lnk1">
    <w:name w:val="lnk1"/>
    <w:basedOn w:val="Normal"/>
    <w:pPr>
      <w:shd w:val="clear" w:color="auto" w:fill="008000"/>
      <w:spacing w:before="100" w:beforeAutospacing="1" w:after="100" w:afterAutospacing="1"/>
    </w:pPr>
    <w:rPr>
      <w:b/>
      <w:bCs/>
      <w:color w:val="FFFFFF"/>
      <w:sz w:val="21"/>
      <w:szCs w:val="21"/>
    </w:rPr>
  </w:style>
  <w:style w:type="paragraph" w:customStyle="1" w:styleId="lnk2">
    <w:name w:val="lnk2"/>
    <w:basedOn w:val="Normal"/>
    <w:pPr>
      <w:spacing w:before="100" w:beforeAutospacing="1" w:after="100" w:afterAutospacing="1"/>
    </w:pPr>
    <w:rPr>
      <w:b/>
      <w:bCs/>
      <w:color w:val="0000FF"/>
    </w:rPr>
  </w:style>
  <w:style w:type="paragraph" w:customStyle="1" w:styleId="lnk3">
    <w:name w:val="lnk3"/>
    <w:basedOn w:val="Normal"/>
    <w:pPr>
      <w:spacing w:before="100" w:beforeAutospacing="1" w:after="100" w:afterAutospacing="1"/>
    </w:pPr>
    <w:rPr>
      <w:b/>
      <w:bCs/>
      <w:color w:val="0000FF"/>
    </w:rPr>
  </w:style>
  <w:style w:type="paragraph" w:customStyle="1" w:styleId="l5hdr">
    <w:name w:val="l5hdr"/>
    <w:basedOn w:val="Normal"/>
    <w:pPr>
      <w:shd w:val="clear" w:color="auto" w:fill="FFFFC0"/>
      <w:spacing w:before="100" w:beforeAutospacing="1" w:after="100" w:afterAutospacing="1"/>
    </w:pPr>
    <w:rPr>
      <w:b/>
      <w:bCs/>
      <w:color w:val="000080"/>
    </w:rPr>
  </w:style>
  <w:style w:type="paragraph" w:customStyle="1" w:styleId="l5tlu">
    <w:name w:val="l5tlu"/>
    <w:basedOn w:val="Normal"/>
    <w:pPr>
      <w:spacing w:before="100" w:beforeAutospacing="1" w:after="100" w:afterAutospacing="1"/>
    </w:pPr>
    <w:rPr>
      <w:b/>
      <w:bCs/>
      <w:color w:val="000000"/>
      <w:sz w:val="32"/>
      <w:szCs w:val="32"/>
    </w:rPr>
  </w:style>
  <w:style w:type="paragraph" w:customStyle="1" w:styleId="l5prm">
    <w:name w:val="l5prm"/>
    <w:basedOn w:val="Normal"/>
    <w:pPr>
      <w:spacing w:before="100" w:beforeAutospacing="1" w:after="100" w:afterAutospacing="1"/>
    </w:pPr>
    <w:rPr>
      <w:i/>
      <w:iCs/>
      <w:color w:val="000000"/>
      <w:sz w:val="26"/>
      <w:szCs w:val="26"/>
    </w:rPr>
  </w:style>
  <w:style w:type="paragraph" w:customStyle="1" w:styleId="l5sem">
    <w:name w:val="l5sem"/>
    <w:basedOn w:val="Normal"/>
    <w:pPr>
      <w:spacing w:before="100" w:beforeAutospacing="1" w:after="100" w:afterAutospacing="1"/>
    </w:pPr>
    <w:rPr>
      <w:i/>
      <w:iCs/>
      <w:color w:val="000080"/>
    </w:rPr>
  </w:style>
  <w:style w:type="paragraph" w:customStyle="1" w:styleId="l5not">
    <w:name w:val="l5not"/>
    <w:basedOn w:val="Normal"/>
    <w:pPr>
      <w:spacing w:before="100" w:beforeAutospacing="1" w:after="100" w:afterAutospacing="1"/>
    </w:pPr>
    <w:rPr>
      <w:b/>
      <w:bCs/>
      <w:color w:val="2E8B57"/>
    </w:rPr>
  </w:style>
  <w:style w:type="paragraph" w:customStyle="1" w:styleId="l5ntl">
    <w:name w:val="l5ntl"/>
    <w:basedOn w:val="Normal"/>
    <w:pPr>
      <w:spacing w:before="100" w:beforeAutospacing="1" w:after="100" w:afterAutospacing="1"/>
    </w:pPr>
    <w:rPr>
      <w:b/>
      <w:bCs/>
    </w:rPr>
  </w:style>
  <w:style w:type="paragraph" w:customStyle="1" w:styleId="l5art">
    <w:name w:val="l5art"/>
    <w:basedOn w:val="Normal"/>
    <w:pPr>
      <w:spacing w:before="100" w:beforeAutospacing="1" w:after="100" w:afterAutospacing="1"/>
    </w:pPr>
    <w:rPr>
      <w:b/>
      <w:bCs/>
      <w:color w:val="008000"/>
    </w:rPr>
  </w:style>
  <w:style w:type="paragraph" w:customStyle="1" w:styleId="l5cap">
    <w:name w:val="l5cap"/>
    <w:basedOn w:val="Normal"/>
    <w:pPr>
      <w:spacing w:before="100" w:beforeAutospacing="1" w:after="100" w:afterAutospacing="1"/>
    </w:pPr>
    <w:rPr>
      <w:b/>
      <w:bCs/>
      <w:color w:val="0000FF"/>
    </w:rPr>
  </w:style>
  <w:style w:type="paragraph" w:customStyle="1" w:styleId="l5anx">
    <w:name w:val="l5anx"/>
    <w:basedOn w:val="Normal"/>
    <w:pPr>
      <w:spacing w:before="100" w:beforeAutospacing="1" w:after="100" w:afterAutospacing="1"/>
    </w:pPr>
    <w:rPr>
      <w:b/>
      <w:bCs/>
      <w:color w:val="FF0000"/>
      <w:u w:val="single"/>
    </w:rPr>
  </w:style>
  <w:style w:type="paragraph" w:customStyle="1" w:styleId="l5anv">
    <w:name w:val="l5anv"/>
    <w:basedOn w:val="Normal"/>
    <w:pPr>
      <w:spacing w:before="100" w:beforeAutospacing="1" w:after="100" w:afterAutospacing="1"/>
    </w:pPr>
    <w:rPr>
      <w:b/>
      <w:bCs/>
      <w:color w:val="FF0000"/>
      <w:u w:val="single"/>
    </w:rPr>
  </w:style>
  <w:style w:type="paragraph" w:customStyle="1" w:styleId="l5car">
    <w:name w:val="l5car"/>
    <w:basedOn w:val="Normal"/>
    <w:pPr>
      <w:spacing w:before="100" w:beforeAutospacing="1" w:after="100" w:afterAutospacing="1"/>
    </w:pPr>
    <w:rPr>
      <w:b/>
      <w:bCs/>
      <w:color w:val="4B0082"/>
    </w:rPr>
  </w:style>
  <w:style w:type="paragraph" w:customStyle="1" w:styleId="l5par">
    <w:name w:val="l5par"/>
    <w:basedOn w:val="Normal"/>
    <w:pPr>
      <w:spacing w:before="100" w:beforeAutospacing="1" w:after="100" w:afterAutospacing="1"/>
    </w:pPr>
    <w:rPr>
      <w:b/>
      <w:bCs/>
      <w:color w:val="D2691E"/>
    </w:rPr>
  </w:style>
  <w:style w:type="paragraph" w:customStyle="1" w:styleId="l5tpr">
    <w:name w:val="l5tpr"/>
    <w:basedOn w:val="Normal"/>
    <w:pPr>
      <w:spacing w:before="100" w:beforeAutospacing="1" w:after="100" w:afterAutospacing="1"/>
    </w:pPr>
    <w:rPr>
      <w:b/>
      <w:bCs/>
      <w:color w:val="A52A2A"/>
    </w:rPr>
  </w:style>
  <w:style w:type="paragraph" w:customStyle="1" w:styleId="l5tit">
    <w:name w:val="l5tit"/>
    <w:basedOn w:val="Normal"/>
    <w:pPr>
      <w:spacing w:before="100" w:beforeAutospacing="1" w:after="100" w:afterAutospacing="1"/>
    </w:pPr>
    <w:rPr>
      <w:b/>
      <w:bCs/>
      <w:color w:val="A52A2A"/>
    </w:rPr>
  </w:style>
  <w:style w:type="paragraph" w:customStyle="1" w:styleId="l5sec">
    <w:name w:val="l5sec"/>
    <w:basedOn w:val="Normal"/>
    <w:pPr>
      <w:spacing w:before="100" w:beforeAutospacing="1" w:after="100" w:afterAutospacing="1"/>
    </w:pPr>
    <w:rPr>
      <w:b/>
      <w:bCs/>
      <w:color w:val="808080"/>
    </w:rPr>
  </w:style>
  <w:style w:type="paragraph" w:customStyle="1" w:styleId="l5sub">
    <w:name w:val="l5sub"/>
    <w:basedOn w:val="Normal"/>
    <w:pPr>
      <w:spacing w:before="100" w:beforeAutospacing="1" w:after="100" w:afterAutospacing="1"/>
    </w:pPr>
    <w:rPr>
      <w:b/>
      <w:bCs/>
      <w:color w:val="808080"/>
    </w:rPr>
  </w:style>
  <w:style w:type="paragraph" w:customStyle="1" w:styleId="l5reg">
    <w:name w:val="l5reg"/>
    <w:basedOn w:val="Normal"/>
    <w:pPr>
      <w:spacing w:before="100" w:beforeAutospacing="1" w:after="100" w:afterAutospacing="1"/>
    </w:pPr>
    <w:rPr>
      <w:b/>
      <w:bCs/>
      <w:color w:val="FF0000"/>
    </w:rPr>
  </w:style>
  <w:style w:type="paragraph" w:customStyle="1" w:styleId="l5prg">
    <w:name w:val="l5prg"/>
    <w:basedOn w:val="Normal"/>
    <w:pPr>
      <w:spacing w:before="100" w:beforeAutospacing="1" w:after="100" w:afterAutospacing="1"/>
    </w:pPr>
    <w:rPr>
      <w:b/>
      <w:bCs/>
      <w:color w:val="000000"/>
      <w:sz w:val="26"/>
      <w:szCs w:val="26"/>
    </w:rPr>
  </w:style>
  <w:style w:type="paragraph" w:customStyle="1" w:styleId="l5prgaplicareblock">
    <w:name w:val="l5prgaplicareblock"/>
    <w:basedOn w:val="Normal"/>
    <w:pPr>
      <w:pBdr>
        <w:top w:val="single" w:sz="12" w:space="0" w:color="FF9900"/>
        <w:left w:val="single" w:sz="12" w:space="0" w:color="FF9900"/>
        <w:bottom w:val="single" w:sz="12" w:space="0" w:color="FF9900"/>
        <w:right w:val="single" w:sz="12" w:space="0" w:color="FF9900"/>
      </w:pBdr>
      <w:spacing w:before="30" w:after="150"/>
      <w:ind w:left="15" w:right="15"/>
    </w:pPr>
  </w:style>
  <w:style w:type="paragraph" w:customStyle="1" w:styleId="l5prgaplicare">
    <w:name w:val="l5prgaplicare"/>
    <w:basedOn w:val="Normal"/>
    <w:pPr>
      <w:spacing w:before="100" w:beforeAutospacing="1" w:after="100" w:afterAutospacing="1"/>
      <w:ind w:left="45" w:right="45"/>
    </w:pPr>
    <w:rPr>
      <w:i/>
      <w:iCs/>
      <w:color w:val="3B5F7C"/>
      <w:sz w:val="22"/>
      <w:szCs w:val="22"/>
    </w:rPr>
  </w:style>
  <w:style w:type="paragraph" w:customStyle="1" w:styleId="l5prgaplicarer">
    <w:name w:val="l5prgaplicare_r"/>
    <w:basedOn w:val="Normal"/>
    <w:pPr>
      <w:spacing w:before="100" w:beforeAutospacing="1" w:after="100" w:afterAutospacing="1"/>
    </w:pPr>
    <w:rPr>
      <w:i/>
      <w:iCs/>
      <w:color w:val="8BADC8"/>
      <w:sz w:val="22"/>
      <w:szCs w:val="22"/>
    </w:rPr>
  </w:style>
  <w:style w:type="paragraph" w:customStyle="1" w:styleId="l5prgaplicarered">
    <w:name w:val="l5prgaplicare_red"/>
    <w:basedOn w:val="Normal"/>
    <w:pPr>
      <w:spacing w:before="100" w:beforeAutospacing="1" w:after="100" w:afterAutospacing="1"/>
    </w:pPr>
    <w:rPr>
      <w:i/>
      <w:iCs/>
      <w:color w:val="AF5687"/>
      <w:sz w:val="22"/>
      <w:szCs w:val="22"/>
    </w:rPr>
  </w:style>
  <w:style w:type="paragraph" w:customStyle="1" w:styleId="l5comaplicare">
    <w:name w:val="l5com_aplicare"/>
    <w:basedOn w:val="Normal"/>
    <w:pPr>
      <w:spacing w:before="100" w:beforeAutospacing="1" w:after="100" w:afterAutospacing="1"/>
    </w:pPr>
    <w:rPr>
      <w:i/>
      <w:iCs/>
      <w:color w:val="CFDDE8"/>
      <w:sz w:val="22"/>
      <w:szCs w:val="22"/>
    </w:rPr>
  </w:style>
  <w:style w:type="paragraph" w:customStyle="1" w:styleId="l5pct">
    <w:name w:val="l5pct"/>
    <w:basedOn w:val="Normal"/>
    <w:pPr>
      <w:spacing w:before="100" w:beforeAutospacing="1" w:after="100" w:afterAutospacing="1"/>
    </w:pPr>
    <w:rPr>
      <w:b/>
      <w:bCs/>
      <w:color w:val="000080"/>
    </w:rPr>
  </w:style>
  <w:style w:type="paragraph" w:customStyle="1" w:styleId="l5lit">
    <w:name w:val="l5lit"/>
    <w:basedOn w:val="Normal"/>
    <w:pPr>
      <w:spacing w:before="100" w:beforeAutospacing="1" w:after="100" w:afterAutospacing="1"/>
    </w:pPr>
    <w:rPr>
      <w:b/>
      <w:bCs/>
      <w:color w:val="808000"/>
    </w:rPr>
  </w:style>
  <w:style w:type="paragraph" w:customStyle="1" w:styleId="l5lin">
    <w:name w:val="l5lin"/>
    <w:basedOn w:val="Normal"/>
    <w:pPr>
      <w:spacing w:before="100" w:beforeAutospacing="1" w:after="100" w:afterAutospacing="1"/>
    </w:pPr>
    <w:rPr>
      <w:b/>
      <w:bCs/>
      <w:color w:val="C0C0C0"/>
    </w:rPr>
  </w:style>
  <w:style w:type="paragraph" w:customStyle="1" w:styleId="l5tab">
    <w:name w:val="l5tab"/>
    <w:basedOn w:val="Normal"/>
    <w:pPr>
      <w:spacing w:before="100" w:beforeAutospacing="1" w:after="100" w:afterAutospacing="1"/>
    </w:pPr>
    <w:rPr>
      <w:b/>
      <w:bCs/>
      <w:color w:val="000000"/>
    </w:rPr>
  </w:style>
  <w:style w:type="paragraph" w:customStyle="1" w:styleId="l5ttt">
    <w:name w:val="l5ttt"/>
    <w:basedOn w:val="Normal"/>
    <w:pPr>
      <w:spacing w:before="100" w:beforeAutospacing="1" w:after="100" w:afterAutospacing="1"/>
    </w:pPr>
    <w:rPr>
      <w:b/>
      <w:bCs/>
      <w:color w:val="FF6347"/>
    </w:rPr>
  </w:style>
  <w:style w:type="paragraph" w:customStyle="1" w:styleId="l5aln">
    <w:name w:val="l5aln"/>
    <w:basedOn w:val="Normal"/>
    <w:pPr>
      <w:spacing w:before="100" w:beforeAutospacing="1" w:after="100" w:afterAutospacing="1"/>
    </w:pPr>
    <w:rPr>
      <w:b/>
      <w:bCs/>
      <w:color w:val="FF7F50"/>
    </w:rPr>
  </w:style>
  <w:style w:type="paragraph" w:customStyle="1" w:styleId="l5sbp">
    <w:name w:val="l5sbp"/>
    <w:basedOn w:val="Normal"/>
    <w:pPr>
      <w:spacing w:before="100" w:beforeAutospacing="1" w:after="100" w:afterAutospacing="1"/>
    </w:pPr>
    <w:rPr>
      <w:b/>
      <w:bCs/>
      <w:color w:val="FF7F50"/>
    </w:rPr>
  </w:style>
  <w:style w:type="paragraph" w:customStyle="1" w:styleId="l5rnd">
    <w:name w:val="l5rnd"/>
    <w:basedOn w:val="Normal"/>
    <w:pPr>
      <w:spacing w:before="100" w:beforeAutospacing="1" w:after="100" w:afterAutospacing="1"/>
    </w:pPr>
    <w:rPr>
      <w:b/>
      <w:bCs/>
      <w:color w:val="000000"/>
    </w:rPr>
  </w:style>
  <w:style w:type="paragraph" w:customStyle="1" w:styleId="l5ghi">
    <w:name w:val="l5ghi"/>
    <w:basedOn w:val="Normal"/>
    <w:pPr>
      <w:spacing w:before="100" w:beforeAutospacing="1" w:after="100" w:afterAutospacing="1"/>
    </w:pPr>
    <w:rPr>
      <w:color w:val="000000"/>
      <w:sz w:val="26"/>
      <w:szCs w:val="26"/>
    </w:rPr>
  </w:style>
  <w:style w:type="paragraph" w:customStyle="1" w:styleId="l5unk">
    <w:name w:val="l5unk"/>
    <w:basedOn w:val="Normal"/>
    <w:pPr>
      <w:spacing w:before="100" w:beforeAutospacing="1" w:after="100" w:afterAutospacing="1"/>
    </w:pPr>
    <w:rPr>
      <w:b/>
      <w:bCs/>
      <w:color w:val="FF00FF"/>
    </w:rPr>
  </w:style>
  <w:style w:type="paragraph" w:customStyle="1" w:styleId="l5tbl">
    <w:name w:val="l5tbl"/>
    <w:basedOn w:val="Normal"/>
    <w:pPr>
      <w:shd w:val="clear" w:color="auto" w:fill="F0F5F5"/>
      <w:spacing w:after="15"/>
    </w:pPr>
  </w:style>
  <w:style w:type="paragraph" w:customStyle="1" w:styleId="l5sep">
    <w:name w:val="l5sep"/>
    <w:basedOn w:val="Normal"/>
    <w:pPr>
      <w:shd w:val="clear" w:color="auto" w:fill="A0C0C0"/>
      <w:spacing w:before="100" w:beforeAutospacing="1" w:after="100" w:afterAutospacing="1"/>
    </w:pPr>
  </w:style>
  <w:style w:type="paragraph" w:customStyle="1" w:styleId="l5lnt">
    <w:name w:val="l5lnt"/>
    <w:basedOn w:val="Normal"/>
    <w:pPr>
      <w:shd w:val="clear" w:color="auto" w:fill="000000"/>
      <w:spacing w:before="100" w:beforeAutospacing="1" w:after="100" w:afterAutospacing="1"/>
      <w:ind w:left="150"/>
    </w:pPr>
  </w:style>
  <w:style w:type="paragraph" w:customStyle="1" w:styleId="l5bul">
    <w:name w:val="l5bul"/>
    <w:basedOn w:val="Normal"/>
    <w:pPr>
      <w:spacing w:before="100" w:beforeAutospacing="1" w:after="100" w:afterAutospacing="1"/>
    </w:pPr>
    <w:rPr>
      <w:b/>
      <w:bCs/>
      <w:color w:val="000000"/>
    </w:rPr>
  </w:style>
  <w:style w:type="paragraph" w:customStyle="1" w:styleId="l5com">
    <w:name w:val="l5com"/>
    <w:basedOn w:val="Normal"/>
    <w:pPr>
      <w:spacing w:before="100" w:beforeAutospacing="1" w:after="100" w:afterAutospacing="1"/>
    </w:pPr>
    <w:rPr>
      <w:rFonts w:ascii="Tahoma" w:hAnsi="Tahoma" w:cs="Tahoma"/>
      <w:i/>
      <w:iCs/>
      <w:color w:val="339966"/>
      <w:sz w:val="22"/>
      <w:szCs w:val="22"/>
    </w:rPr>
  </w:style>
  <w:style w:type="paragraph" w:customStyle="1" w:styleId="l5commark">
    <w:name w:val="l5com_mark"/>
    <w:basedOn w:val="Normal"/>
    <w:pPr>
      <w:shd w:val="clear" w:color="auto" w:fill="EDD38C"/>
      <w:spacing w:before="100" w:beforeAutospacing="1" w:after="100" w:afterAutospacing="1"/>
    </w:pPr>
    <w:rPr>
      <w:rFonts w:ascii="Tahoma" w:hAnsi="Tahoma" w:cs="Tahoma"/>
      <w:i/>
      <w:iCs/>
      <w:color w:val="000000"/>
      <w:sz w:val="22"/>
      <w:szCs w:val="22"/>
    </w:rPr>
  </w:style>
  <w:style w:type="paragraph" w:customStyle="1" w:styleId="l5comaplicare0">
    <w:name w:val="l5comaplicare"/>
    <w:basedOn w:val="Normal"/>
    <w:pPr>
      <w:spacing w:before="100" w:beforeAutospacing="1" w:after="100" w:afterAutospacing="1"/>
    </w:pPr>
    <w:rPr>
      <w:color w:val="000000"/>
      <w:sz w:val="22"/>
      <w:szCs w:val="22"/>
    </w:rPr>
  </w:style>
  <w:style w:type="paragraph" w:customStyle="1" w:styleId="l5comaplicarer">
    <w:name w:val="l5comaplicare_r"/>
    <w:basedOn w:val="Normal"/>
    <w:pPr>
      <w:spacing w:before="100" w:beforeAutospacing="1" w:after="100" w:afterAutospacing="1"/>
    </w:pPr>
    <w:rPr>
      <w:color w:val="000000"/>
      <w:sz w:val="22"/>
      <w:szCs w:val="22"/>
    </w:rPr>
  </w:style>
  <w:style w:type="paragraph" w:customStyle="1" w:styleId="l5def">
    <w:name w:val="l5def"/>
    <w:basedOn w:val="Normal"/>
    <w:pPr>
      <w:spacing w:before="100" w:beforeAutospacing="1" w:after="100" w:afterAutospacing="1"/>
    </w:pPr>
    <w:rPr>
      <w:rFonts w:ascii="Arial" w:hAnsi="Arial" w:cs="Arial"/>
      <w:color w:val="000000"/>
      <w:sz w:val="26"/>
      <w:szCs w:val="26"/>
    </w:rPr>
  </w:style>
  <w:style w:type="paragraph" w:customStyle="1" w:styleId="l5expl">
    <w:name w:val="l5expl"/>
    <w:basedOn w:val="Normal"/>
    <w:pPr>
      <w:spacing w:before="100" w:beforeAutospacing="1" w:after="100" w:afterAutospacing="1"/>
    </w:pPr>
    <w:rPr>
      <w:rFonts w:ascii="Arial" w:hAnsi="Arial" w:cs="Arial"/>
      <w:i/>
      <w:iCs/>
      <w:color w:val="732C7B"/>
      <w:sz w:val="26"/>
      <w:szCs w:val="26"/>
    </w:rPr>
  </w:style>
  <w:style w:type="paragraph" w:customStyle="1" w:styleId="l5comexp">
    <w:name w:val="l5comexp"/>
    <w:basedOn w:val="Normal"/>
    <w:pPr>
      <w:spacing w:before="100" w:beforeAutospacing="1" w:after="100" w:afterAutospacing="1"/>
    </w:pPr>
    <w:rPr>
      <w:color w:val="3B5F7C"/>
      <w:sz w:val="26"/>
      <w:szCs w:val="26"/>
    </w:rPr>
  </w:style>
  <w:style w:type="paragraph" w:customStyle="1" w:styleId="l5semr">
    <w:name w:val="l5sem_r"/>
    <w:basedOn w:val="Normal"/>
    <w:pPr>
      <w:spacing w:before="100" w:beforeAutospacing="1" w:after="100" w:afterAutospacing="1"/>
    </w:pPr>
    <w:rPr>
      <w:i/>
      <w:iCs/>
      <w:color w:val="A0A0A0"/>
    </w:rPr>
  </w:style>
  <w:style w:type="paragraph" w:customStyle="1" w:styleId="l5notr">
    <w:name w:val="l5not_r"/>
    <w:basedOn w:val="Normal"/>
    <w:pPr>
      <w:spacing w:before="100" w:beforeAutospacing="1" w:after="100" w:afterAutospacing="1"/>
    </w:pPr>
    <w:rPr>
      <w:b/>
      <w:bCs/>
      <w:color w:val="A0A0A0"/>
    </w:rPr>
  </w:style>
  <w:style w:type="paragraph" w:customStyle="1" w:styleId="l5ntlr">
    <w:name w:val="l5ntl_r"/>
    <w:basedOn w:val="Normal"/>
    <w:pPr>
      <w:spacing w:before="100" w:beforeAutospacing="1" w:after="100" w:afterAutospacing="1"/>
    </w:pPr>
    <w:rPr>
      <w:b/>
      <w:bCs/>
    </w:rPr>
  </w:style>
  <w:style w:type="paragraph" w:customStyle="1" w:styleId="l5artr">
    <w:name w:val="l5art_r"/>
    <w:basedOn w:val="Normal"/>
    <w:pPr>
      <w:spacing w:before="100" w:beforeAutospacing="1" w:after="100" w:afterAutospacing="1"/>
    </w:pPr>
    <w:rPr>
      <w:b/>
      <w:bCs/>
      <w:color w:val="A0A0A0"/>
    </w:rPr>
  </w:style>
  <w:style w:type="paragraph" w:customStyle="1" w:styleId="l5capr">
    <w:name w:val="l5cap_r"/>
    <w:basedOn w:val="Normal"/>
    <w:pPr>
      <w:spacing w:before="100" w:beforeAutospacing="1" w:after="100" w:afterAutospacing="1"/>
    </w:pPr>
    <w:rPr>
      <w:b/>
      <w:bCs/>
      <w:color w:val="A0A0A0"/>
    </w:rPr>
  </w:style>
  <w:style w:type="paragraph" w:customStyle="1" w:styleId="l5anxr">
    <w:name w:val="l5anx_r"/>
    <w:basedOn w:val="Normal"/>
    <w:pPr>
      <w:spacing w:before="100" w:beforeAutospacing="1" w:after="100" w:afterAutospacing="1"/>
    </w:pPr>
    <w:rPr>
      <w:b/>
      <w:bCs/>
      <w:color w:val="A0A0A0"/>
    </w:rPr>
  </w:style>
  <w:style w:type="paragraph" w:customStyle="1" w:styleId="l5anvr">
    <w:name w:val="l5anv_r"/>
    <w:basedOn w:val="Normal"/>
    <w:pPr>
      <w:spacing w:before="100" w:beforeAutospacing="1" w:after="100" w:afterAutospacing="1"/>
    </w:pPr>
    <w:rPr>
      <w:b/>
      <w:bCs/>
      <w:color w:val="A0A0A0"/>
    </w:rPr>
  </w:style>
  <w:style w:type="paragraph" w:customStyle="1" w:styleId="l5carr">
    <w:name w:val="l5car_r"/>
    <w:basedOn w:val="Normal"/>
    <w:pPr>
      <w:spacing w:before="100" w:beforeAutospacing="1" w:after="100" w:afterAutospacing="1"/>
    </w:pPr>
    <w:rPr>
      <w:b/>
      <w:bCs/>
      <w:color w:val="A0A0A0"/>
    </w:rPr>
  </w:style>
  <w:style w:type="paragraph" w:customStyle="1" w:styleId="l5parr">
    <w:name w:val="l5par_r"/>
    <w:basedOn w:val="Normal"/>
    <w:pPr>
      <w:spacing w:before="100" w:beforeAutospacing="1" w:after="100" w:afterAutospacing="1"/>
    </w:pPr>
    <w:rPr>
      <w:b/>
      <w:bCs/>
      <w:color w:val="A0A0A0"/>
    </w:rPr>
  </w:style>
  <w:style w:type="paragraph" w:customStyle="1" w:styleId="l5tprr">
    <w:name w:val="l5tpr_r"/>
    <w:basedOn w:val="Normal"/>
    <w:pPr>
      <w:spacing w:before="100" w:beforeAutospacing="1" w:after="100" w:afterAutospacing="1"/>
    </w:pPr>
    <w:rPr>
      <w:b/>
      <w:bCs/>
      <w:color w:val="A0A0A0"/>
    </w:rPr>
  </w:style>
  <w:style w:type="paragraph" w:customStyle="1" w:styleId="l5titr">
    <w:name w:val="l5tit_r"/>
    <w:basedOn w:val="Normal"/>
    <w:pPr>
      <w:spacing w:before="100" w:beforeAutospacing="1" w:after="100" w:afterAutospacing="1"/>
    </w:pPr>
    <w:rPr>
      <w:b/>
      <w:bCs/>
      <w:color w:val="A0A0A0"/>
    </w:rPr>
  </w:style>
  <w:style w:type="paragraph" w:customStyle="1" w:styleId="l5secr">
    <w:name w:val="l5sec_r"/>
    <w:basedOn w:val="Normal"/>
    <w:pPr>
      <w:spacing w:before="100" w:beforeAutospacing="1" w:after="100" w:afterAutospacing="1"/>
    </w:pPr>
    <w:rPr>
      <w:b/>
      <w:bCs/>
      <w:color w:val="A0A0A0"/>
    </w:rPr>
  </w:style>
  <w:style w:type="paragraph" w:customStyle="1" w:styleId="l5subr">
    <w:name w:val="l5sub_r"/>
    <w:basedOn w:val="Normal"/>
    <w:pPr>
      <w:spacing w:before="100" w:beforeAutospacing="1" w:after="100" w:afterAutospacing="1"/>
    </w:pPr>
    <w:rPr>
      <w:b/>
      <w:bCs/>
      <w:color w:val="A0A0A0"/>
    </w:rPr>
  </w:style>
  <w:style w:type="paragraph" w:customStyle="1" w:styleId="l5regr">
    <w:name w:val="l5reg_r"/>
    <w:basedOn w:val="Normal"/>
    <w:pPr>
      <w:spacing w:before="100" w:beforeAutospacing="1" w:after="100" w:afterAutospacing="1"/>
    </w:pPr>
    <w:rPr>
      <w:b/>
      <w:bCs/>
      <w:color w:val="A0A0A0"/>
    </w:rPr>
  </w:style>
  <w:style w:type="paragraph" w:customStyle="1" w:styleId="l5prgr">
    <w:name w:val="l5prg_r"/>
    <w:basedOn w:val="Normal"/>
    <w:pPr>
      <w:spacing w:before="100" w:beforeAutospacing="1" w:after="100" w:afterAutospacing="1"/>
    </w:pPr>
    <w:rPr>
      <w:b/>
      <w:bCs/>
      <w:color w:val="A0A0A0"/>
    </w:rPr>
  </w:style>
  <w:style w:type="paragraph" w:customStyle="1" w:styleId="l5pctr">
    <w:name w:val="l5pct_r"/>
    <w:basedOn w:val="Normal"/>
    <w:pPr>
      <w:spacing w:before="100" w:beforeAutospacing="1" w:after="100" w:afterAutospacing="1"/>
    </w:pPr>
    <w:rPr>
      <w:b/>
      <w:bCs/>
      <w:color w:val="A0A0A0"/>
    </w:rPr>
  </w:style>
  <w:style w:type="paragraph" w:customStyle="1" w:styleId="l5litr">
    <w:name w:val="l5lit_r"/>
    <w:basedOn w:val="Normal"/>
    <w:pPr>
      <w:spacing w:before="100" w:beforeAutospacing="1" w:after="100" w:afterAutospacing="1"/>
    </w:pPr>
    <w:rPr>
      <w:b/>
      <w:bCs/>
      <w:color w:val="A0A0A0"/>
    </w:rPr>
  </w:style>
  <w:style w:type="paragraph" w:customStyle="1" w:styleId="l5linr">
    <w:name w:val="l5lin_r"/>
    <w:basedOn w:val="Normal"/>
    <w:pPr>
      <w:spacing w:before="100" w:beforeAutospacing="1" w:after="100" w:afterAutospacing="1"/>
    </w:pPr>
    <w:rPr>
      <w:b/>
      <w:bCs/>
      <w:color w:val="A0A0A0"/>
    </w:rPr>
  </w:style>
  <w:style w:type="paragraph" w:customStyle="1" w:styleId="l5notr0">
    <w:name w:val="l5_not_r"/>
    <w:basedOn w:val="Normal"/>
    <w:pPr>
      <w:spacing w:before="100" w:beforeAutospacing="1" w:after="100" w:afterAutospacing="1"/>
    </w:pPr>
    <w:rPr>
      <w:color w:val="A0A0A0"/>
    </w:rPr>
  </w:style>
  <w:style w:type="paragraph" w:customStyle="1" w:styleId="l5tabr">
    <w:name w:val="l5tab_r"/>
    <w:basedOn w:val="Normal"/>
    <w:pPr>
      <w:spacing w:before="100" w:beforeAutospacing="1" w:after="100" w:afterAutospacing="1"/>
    </w:pPr>
    <w:rPr>
      <w:b/>
      <w:bCs/>
      <w:color w:val="A0A0A0"/>
    </w:rPr>
  </w:style>
  <w:style w:type="paragraph" w:customStyle="1" w:styleId="l5tttr">
    <w:name w:val="l5ttt_r"/>
    <w:basedOn w:val="Normal"/>
    <w:pPr>
      <w:spacing w:before="100" w:beforeAutospacing="1" w:after="100" w:afterAutospacing="1"/>
    </w:pPr>
    <w:rPr>
      <w:b/>
      <w:bCs/>
      <w:color w:val="A0A0A0"/>
    </w:rPr>
  </w:style>
  <w:style w:type="paragraph" w:customStyle="1" w:styleId="l5alnr">
    <w:name w:val="l5aln_r"/>
    <w:basedOn w:val="Normal"/>
    <w:pPr>
      <w:spacing w:before="100" w:beforeAutospacing="1" w:after="100" w:afterAutospacing="1"/>
    </w:pPr>
    <w:rPr>
      <w:b/>
      <w:bCs/>
      <w:color w:val="A0A0A0"/>
    </w:rPr>
  </w:style>
  <w:style w:type="paragraph" w:customStyle="1" w:styleId="l5sbpr">
    <w:name w:val="l5sbp_r"/>
    <w:basedOn w:val="Normal"/>
    <w:pPr>
      <w:spacing w:before="100" w:beforeAutospacing="1" w:after="100" w:afterAutospacing="1"/>
    </w:pPr>
    <w:rPr>
      <w:b/>
      <w:bCs/>
      <w:color w:val="A0A0A0"/>
    </w:rPr>
  </w:style>
  <w:style w:type="paragraph" w:customStyle="1" w:styleId="l5rndr">
    <w:name w:val="l5rnd_r"/>
    <w:basedOn w:val="Normal"/>
    <w:pPr>
      <w:spacing w:before="100" w:beforeAutospacing="1" w:after="100" w:afterAutospacing="1"/>
    </w:pPr>
    <w:rPr>
      <w:b/>
      <w:bCs/>
      <w:color w:val="A0A0A0"/>
    </w:rPr>
  </w:style>
  <w:style w:type="paragraph" w:customStyle="1" w:styleId="l5ghir">
    <w:name w:val="l5ghi_r"/>
    <w:basedOn w:val="Normal"/>
    <w:pPr>
      <w:spacing w:before="100" w:beforeAutospacing="1" w:after="100" w:afterAutospacing="1"/>
    </w:pPr>
    <w:rPr>
      <w:color w:val="A0A0A0"/>
      <w:sz w:val="26"/>
      <w:szCs w:val="26"/>
    </w:rPr>
  </w:style>
  <w:style w:type="paragraph" w:customStyle="1" w:styleId="l5unkr">
    <w:name w:val="l5unk_r"/>
    <w:basedOn w:val="Normal"/>
    <w:pPr>
      <w:spacing w:before="100" w:beforeAutospacing="1" w:after="100" w:afterAutospacing="1"/>
    </w:pPr>
    <w:rPr>
      <w:b/>
      <w:bCs/>
      <w:color w:val="A0A0A0"/>
    </w:rPr>
  </w:style>
  <w:style w:type="paragraph" w:customStyle="1" w:styleId="l5tblr">
    <w:name w:val="l5tbl_r"/>
    <w:basedOn w:val="Normal"/>
    <w:pPr>
      <w:spacing w:after="15"/>
    </w:pPr>
    <w:rPr>
      <w:color w:val="A0A0A0"/>
    </w:rPr>
  </w:style>
  <w:style w:type="paragraph" w:customStyle="1" w:styleId="l5sepr">
    <w:name w:val="l5sep_r"/>
    <w:basedOn w:val="Normal"/>
    <w:pPr>
      <w:spacing w:before="100" w:beforeAutospacing="1" w:after="100" w:afterAutospacing="1"/>
    </w:pPr>
  </w:style>
  <w:style w:type="paragraph" w:customStyle="1" w:styleId="l5lntr">
    <w:name w:val="l5lnt_r"/>
    <w:basedOn w:val="Normal"/>
    <w:pPr>
      <w:spacing w:before="100" w:beforeAutospacing="1" w:after="100" w:afterAutospacing="1"/>
      <w:ind w:left="150"/>
    </w:pPr>
  </w:style>
  <w:style w:type="paragraph" w:customStyle="1" w:styleId="l5bulr">
    <w:name w:val="l5bul_r"/>
    <w:basedOn w:val="Normal"/>
    <w:pPr>
      <w:spacing w:before="100" w:beforeAutospacing="1" w:after="100" w:afterAutospacing="1"/>
    </w:pPr>
    <w:rPr>
      <w:b/>
      <w:bCs/>
      <w:color w:val="A0A0A0"/>
    </w:rPr>
  </w:style>
  <w:style w:type="paragraph" w:customStyle="1" w:styleId="l5r">
    <w:name w:val="l5_r"/>
    <w:basedOn w:val="Normal"/>
    <w:pPr>
      <w:spacing w:before="100" w:beforeAutospacing="1" w:after="100" w:afterAutospacing="1"/>
    </w:pPr>
    <w:rPr>
      <w:color w:val="999999"/>
      <w:sz w:val="26"/>
      <w:szCs w:val="26"/>
    </w:rPr>
  </w:style>
  <w:style w:type="paragraph" w:customStyle="1" w:styleId="l5tlur">
    <w:name w:val="l5tlu_r"/>
    <w:basedOn w:val="Normal"/>
    <w:pPr>
      <w:shd w:val="clear" w:color="auto" w:fill="FFFFFF"/>
      <w:spacing w:before="100" w:beforeAutospacing="1" w:after="100" w:afterAutospacing="1"/>
    </w:pPr>
    <w:rPr>
      <w:b/>
      <w:bCs/>
      <w:color w:val="999999"/>
      <w:sz w:val="32"/>
      <w:szCs w:val="32"/>
    </w:rPr>
  </w:style>
  <w:style w:type="paragraph" w:customStyle="1" w:styleId="l5comr">
    <w:name w:val="l5com_r"/>
    <w:basedOn w:val="Normal"/>
    <w:pPr>
      <w:spacing w:before="100" w:beforeAutospacing="1" w:after="100" w:afterAutospacing="1"/>
    </w:pPr>
    <w:rPr>
      <w:color w:val="A00000"/>
      <w:sz w:val="22"/>
      <w:szCs w:val="22"/>
    </w:rPr>
  </w:style>
  <w:style w:type="paragraph" w:customStyle="1" w:styleId="l5umrel">
    <w:name w:val="l5umrel"/>
    <w:basedOn w:val="Normal"/>
    <w:pPr>
      <w:shd w:val="clear" w:color="auto" w:fill="FFFFFF"/>
      <w:spacing w:before="100" w:beforeAutospacing="1" w:after="100" w:afterAutospacing="1"/>
    </w:pPr>
    <w:rPr>
      <w:b/>
      <w:bCs/>
      <w:color w:val="FF0000"/>
      <w:u w:val="single"/>
    </w:rPr>
  </w:style>
  <w:style w:type="paragraph" w:customStyle="1" w:styleId="l5backreset">
    <w:name w:val="l5back_reset"/>
    <w:basedOn w:val="Normal"/>
    <w:pPr>
      <w:shd w:val="clear" w:color="auto" w:fill="FFFFFF"/>
      <w:spacing w:before="100" w:beforeAutospacing="1" w:after="100" w:afterAutospacing="1"/>
    </w:pPr>
  </w:style>
  <w:style w:type="paragraph" w:customStyle="1" w:styleId="l5prmred">
    <w:name w:val="l5prm_red"/>
    <w:basedOn w:val="Normal"/>
    <w:pPr>
      <w:spacing w:before="100" w:beforeAutospacing="1" w:after="100" w:afterAutospacing="1"/>
    </w:pPr>
    <w:rPr>
      <w:i/>
      <w:iCs/>
      <w:color w:val="FF0000"/>
      <w:sz w:val="26"/>
      <w:szCs w:val="26"/>
    </w:rPr>
  </w:style>
  <w:style w:type="paragraph" w:customStyle="1" w:styleId="l5semred">
    <w:name w:val="l5sem_red"/>
    <w:basedOn w:val="Normal"/>
    <w:pPr>
      <w:spacing w:before="100" w:beforeAutospacing="1" w:after="100" w:afterAutospacing="1"/>
    </w:pPr>
    <w:rPr>
      <w:i/>
      <w:iCs/>
      <w:color w:val="FF0000"/>
    </w:rPr>
  </w:style>
  <w:style w:type="paragraph" w:customStyle="1" w:styleId="l5notred">
    <w:name w:val="l5not_red"/>
    <w:basedOn w:val="Normal"/>
    <w:pPr>
      <w:spacing w:before="100" w:beforeAutospacing="1" w:after="100" w:afterAutospacing="1"/>
    </w:pPr>
    <w:rPr>
      <w:b/>
      <w:bCs/>
      <w:color w:val="FF0000"/>
    </w:rPr>
  </w:style>
  <w:style w:type="paragraph" w:customStyle="1" w:styleId="l5ntlred">
    <w:name w:val="l5ntl_red"/>
    <w:basedOn w:val="Normal"/>
    <w:pPr>
      <w:spacing w:before="100" w:beforeAutospacing="1" w:after="100" w:afterAutospacing="1"/>
    </w:pPr>
    <w:rPr>
      <w:b/>
      <w:bCs/>
    </w:rPr>
  </w:style>
  <w:style w:type="paragraph" w:customStyle="1" w:styleId="l5artred">
    <w:name w:val="l5art_red"/>
    <w:basedOn w:val="Normal"/>
    <w:pPr>
      <w:spacing w:before="100" w:beforeAutospacing="1" w:after="100" w:afterAutospacing="1"/>
    </w:pPr>
    <w:rPr>
      <w:b/>
      <w:bCs/>
      <w:color w:val="FF0000"/>
    </w:rPr>
  </w:style>
  <w:style w:type="paragraph" w:customStyle="1" w:styleId="l5capred">
    <w:name w:val="l5cap_red"/>
    <w:basedOn w:val="Normal"/>
    <w:pPr>
      <w:spacing w:before="100" w:beforeAutospacing="1" w:after="100" w:afterAutospacing="1"/>
    </w:pPr>
    <w:rPr>
      <w:b/>
      <w:bCs/>
      <w:color w:val="FF0000"/>
    </w:rPr>
  </w:style>
  <w:style w:type="paragraph" w:customStyle="1" w:styleId="l5anxred">
    <w:name w:val="l5anx_red"/>
    <w:basedOn w:val="Normal"/>
    <w:pPr>
      <w:spacing w:before="100" w:beforeAutospacing="1" w:after="100" w:afterAutospacing="1"/>
    </w:pPr>
    <w:rPr>
      <w:b/>
      <w:bCs/>
      <w:color w:val="FF0000"/>
      <w:u w:val="single"/>
    </w:rPr>
  </w:style>
  <w:style w:type="paragraph" w:customStyle="1" w:styleId="l5anvred">
    <w:name w:val="l5anv_red"/>
    <w:basedOn w:val="Normal"/>
    <w:pPr>
      <w:spacing w:before="100" w:beforeAutospacing="1" w:after="100" w:afterAutospacing="1"/>
    </w:pPr>
    <w:rPr>
      <w:b/>
      <w:bCs/>
      <w:color w:val="FF0000"/>
      <w:u w:val="single"/>
    </w:rPr>
  </w:style>
  <w:style w:type="paragraph" w:customStyle="1" w:styleId="l5carred">
    <w:name w:val="l5car_red"/>
    <w:basedOn w:val="Normal"/>
    <w:pPr>
      <w:spacing w:before="100" w:beforeAutospacing="1" w:after="100" w:afterAutospacing="1"/>
    </w:pPr>
    <w:rPr>
      <w:b/>
      <w:bCs/>
      <w:color w:val="FF0000"/>
    </w:rPr>
  </w:style>
  <w:style w:type="paragraph" w:customStyle="1" w:styleId="l5parred">
    <w:name w:val="l5par_red"/>
    <w:basedOn w:val="Normal"/>
    <w:pPr>
      <w:spacing w:before="100" w:beforeAutospacing="1" w:after="100" w:afterAutospacing="1"/>
    </w:pPr>
    <w:rPr>
      <w:b/>
      <w:bCs/>
      <w:color w:val="FF0000"/>
    </w:rPr>
  </w:style>
  <w:style w:type="paragraph" w:customStyle="1" w:styleId="l5tprred">
    <w:name w:val="l5tpr_red"/>
    <w:basedOn w:val="Normal"/>
    <w:pPr>
      <w:spacing w:before="100" w:beforeAutospacing="1" w:after="100" w:afterAutospacing="1"/>
    </w:pPr>
    <w:rPr>
      <w:b/>
      <w:bCs/>
      <w:color w:val="FF0000"/>
    </w:rPr>
  </w:style>
  <w:style w:type="paragraph" w:customStyle="1" w:styleId="l5titred">
    <w:name w:val="l5tit_red"/>
    <w:basedOn w:val="Normal"/>
    <w:pPr>
      <w:spacing w:before="100" w:beforeAutospacing="1" w:after="100" w:afterAutospacing="1"/>
    </w:pPr>
    <w:rPr>
      <w:b/>
      <w:bCs/>
      <w:color w:val="FF0000"/>
    </w:rPr>
  </w:style>
  <w:style w:type="paragraph" w:customStyle="1" w:styleId="l5secred">
    <w:name w:val="l5sec_red"/>
    <w:basedOn w:val="Normal"/>
    <w:pPr>
      <w:spacing w:before="100" w:beforeAutospacing="1" w:after="100" w:afterAutospacing="1"/>
    </w:pPr>
    <w:rPr>
      <w:b/>
      <w:bCs/>
      <w:color w:val="FF0000"/>
    </w:rPr>
  </w:style>
  <w:style w:type="paragraph" w:customStyle="1" w:styleId="l5subred">
    <w:name w:val="l5sub_red"/>
    <w:basedOn w:val="Normal"/>
    <w:pPr>
      <w:spacing w:before="100" w:beforeAutospacing="1" w:after="100" w:afterAutospacing="1"/>
    </w:pPr>
    <w:rPr>
      <w:b/>
      <w:bCs/>
      <w:color w:val="FF0000"/>
    </w:rPr>
  </w:style>
  <w:style w:type="paragraph" w:customStyle="1" w:styleId="l5regred">
    <w:name w:val="l5reg_red"/>
    <w:basedOn w:val="Normal"/>
    <w:pPr>
      <w:spacing w:before="100" w:beforeAutospacing="1" w:after="100" w:afterAutospacing="1"/>
    </w:pPr>
    <w:rPr>
      <w:b/>
      <w:bCs/>
      <w:color w:val="FF0000"/>
    </w:rPr>
  </w:style>
  <w:style w:type="paragraph" w:customStyle="1" w:styleId="l5prgred">
    <w:name w:val="l5prg_red"/>
    <w:basedOn w:val="Normal"/>
    <w:pPr>
      <w:spacing w:before="100" w:beforeAutospacing="1" w:after="100" w:afterAutospacing="1"/>
    </w:pPr>
    <w:rPr>
      <w:b/>
      <w:bCs/>
      <w:color w:val="FF0000"/>
    </w:rPr>
  </w:style>
  <w:style w:type="paragraph" w:customStyle="1" w:styleId="l5pctred">
    <w:name w:val="l5pct_red"/>
    <w:basedOn w:val="Normal"/>
    <w:pPr>
      <w:spacing w:before="100" w:beforeAutospacing="1" w:after="100" w:afterAutospacing="1"/>
    </w:pPr>
    <w:rPr>
      <w:b/>
      <w:bCs/>
      <w:color w:val="FF0000"/>
    </w:rPr>
  </w:style>
  <w:style w:type="paragraph" w:customStyle="1" w:styleId="l5litred">
    <w:name w:val="l5lit_red"/>
    <w:basedOn w:val="Normal"/>
    <w:pPr>
      <w:spacing w:before="100" w:beforeAutospacing="1" w:after="100" w:afterAutospacing="1"/>
    </w:pPr>
    <w:rPr>
      <w:b/>
      <w:bCs/>
      <w:color w:val="FF0000"/>
    </w:rPr>
  </w:style>
  <w:style w:type="paragraph" w:customStyle="1" w:styleId="l5linred">
    <w:name w:val="l5lin_red"/>
    <w:basedOn w:val="Normal"/>
    <w:pPr>
      <w:spacing w:before="100" w:beforeAutospacing="1" w:after="100" w:afterAutospacing="1"/>
    </w:pPr>
    <w:rPr>
      <w:b/>
      <w:bCs/>
      <w:color w:val="FF0000"/>
    </w:rPr>
  </w:style>
  <w:style w:type="paragraph" w:customStyle="1" w:styleId="l5notred0">
    <w:name w:val="l5_not_red"/>
    <w:basedOn w:val="Normal"/>
    <w:pPr>
      <w:spacing w:before="100" w:beforeAutospacing="1" w:after="100" w:afterAutospacing="1"/>
    </w:pPr>
    <w:rPr>
      <w:color w:val="FF0000"/>
    </w:rPr>
  </w:style>
  <w:style w:type="paragraph" w:customStyle="1" w:styleId="l5tabred">
    <w:name w:val="l5tab_red"/>
    <w:basedOn w:val="Normal"/>
    <w:pPr>
      <w:spacing w:before="100" w:beforeAutospacing="1" w:after="100" w:afterAutospacing="1"/>
    </w:pPr>
    <w:rPr>
      <w:b/>
      <w:bCs/>
      <w:color w:val="FF0000"/>
    </w:rPr>
  </w:style>
  <w:style w:type="paragraph" w:customStyle="1" w:styleId="l5tttred">
    <w:name w:val="l5ttt_red"/>
    <w:basedOn w:val="Normal"/>
    <w:pPr>
      <w:spacing w:before="100" w:beforeAutospacing="1" w:after="100" w:afterAutospacing="1"/>
    </w:pPr>
    <w:rPr>
      <w:b/>
      <w:bCs/>
      <w:color w:val="FF0000"/>
    </w:rPr>
  </w:style>
  <w:style w:type="paragraph" w:customStyle="1" w:styleId="l5alnred">
    <w:name w:val="l5aln_red"/>
    <w:basedOn w:val="Normal"/>
    <w:pPr>
      <w:spacing w:before="100" w:beforeAutospacing="1" w:after="100" w:afterAutospacing="1"/>
    </w:pPr>
    <w:rPr>
      <w:b/>
      <w:bCs/>
      <w:color w:val="FF0000"/>
    </w:rPr>
  </w:style>
  <w:style w:type="paragraph" w:customStyle="1" w:styleId="l5sbpred">
    <w:name w:val="l5sbp_red"/>
    <w:basedOn w:val="Normal"/>
    <w:pPr>
      <w:spacing w:before="100" w:beforeAutospacing="1" w:after="100" w:afterAutospacing="1"/>
    </w:pPr>
    <w:rPr>
      <w:b/>
      <w:bCs/>
      <w:color w:val="FF0000"/>
    </w:rPr>
  </w:style>
  <w:style w:type="paragraph" w:customStyle="1" w:styleId="l5rndred">
    <w:name w:val="l5rnd_red"/>
    <w:basedOn w:val="Normal"/>
    <w:pPr>
      <w:spacing w:before="100" w:beforeAutospacing="1" w:after="100" w:afterAutospacing="1"/>
    </w:pPr>
    <w:rPr>
      <w:b/>
      <w:bCs/>
      <w:color w:val="FF0000"/>
    </w:rPr>
  </w:style>
  <w:style w:type="paragraph" w:customStyle="1" w:styleId="l5ghired">
    <w:name w:val="l5ghi_red"/>
    <w:basedOn w:val="Normal"/>
    <w:pPr>
      <w:spacing w:before="100" w:beforeAutospacing="1" w:after="100" w:afterAutospacing="1"/>
    </w:pPr>
    <w:rPr>
      <w:color w:val="FF0000"/>
      <w:sz w:val="26"/>
      <w:szCs w:val="26"/>
    </w:rPr>
  </w:style>
  <w:style w:type="paragraph" w:customStyle="1" w:styleId="l5unkred">
    <w:name w:val="l5unk_red"/>
    <w:basedOn w:val="Normal"/>
    <w:pPr>
      <w:spacing w:before="100" w:beforeAutospacing="1" w:after="100" w:afterAutospacing="1"/>
    </w:pPr>
    <w:rPr>
      <w:b/>
      <w:bCs/>
      <w:color w:val="FF0000"/>
    </w:rPr>
  </w:style>
  <w:style w:type="paragraph" w:customStyle="1" w:styleId="l5tblred">
    <w:name w:val="l5tbl_red"/>
    <w:basedOn w:val="Normal"/>
    <w:pPr>
      <w:spacing w:after="15"/>
    </w:pPr>
    <w:rPr>
      <w:color w:val="FF0000"/>
    </w:rPr>
  </w:style>
  <w:style w:type="paragraph" w:customStyle="1" w:styleId="l5sepred">
    <w:name w:val="l5sep_red"/>
    <w:basedOn w:val="Normal"/>
    <w:pPr>
      <w:spacing w:before="100" w:beforeAutospacing="1" w:after="100" w:afterAutospacing="1"/>
    </w:pPr>
  </w:style>
  <w:style w:type="paragraph" w:customStyle="1" w:styleId="l5lntred">
    <w:name w:val="l5lnt_red"/>
    <w:basedOn w:val="Normal"/>
    <w:pPr>
      <w:spacing w:before="100" w:beforeAutospacing="1" w:after="100" w:afterAutospacing="1"/>
      <w:ind w:left="150"/>
    </w:pPr>
  </w:style>
  <w:style w:type="paragraph" w:customStyle="1" w:styleId="l5bulred">
    <w:name w:val="l5bul_red"/>
    <w:basedOn w:val="Normal"/>
    <w:pPr>
      <w:spacing w:before="100" w:beforeAutospacing="1" w:after="100" w:afterAutospacing="1"/>
    </w:pPr>
    <w:rPr>
      <w:b/>
      <w:bCs/>
      <w:color w:val="FF0000"/>
    </w:rPr>
  </w:style>
  <w:style w:type="paragraph" w:customStyle="1" w:styleId="l5red">
    <w:name w:val="l5_red"/>
    <w:basedOn w:val="Normal"/>
    <w:pPr>
      <w:spacing w:before="100" w:beforeAutospacing="1" w:after="100" w:afterAutospacing="1"/>
    </w:pPr>
    <w:rPr>
      <w:color w:val="FF0000"/>
    </w:rPr>
  </w:style>
  <w:style w:type="paragraph" w:customStyle="1" w:styleId="l5comred">
    <w:name w:val="l5com_red"/>
    <w:basedOn w:val="Normal"/>
    <w:pPr>
      <w:spacing w:before="100" w:beforeAutospacing="1" w:after="100" w:afterAutospacing="1"/>
    </w:pPr>
    <w:rPr>
      <w:color w:val="FF0000"/>
      <w:sz w:val="22"/>
      <w:szCs w:val="22"/>
    </w:rPr>
  </w:style>
  <w:style w:type="paragraph" w:customStyle="1" w:styleId="l5sta">
    <w:name w:val="l5sta"/>
    <w:basedOn w:val="Normal"/>
    <w:pPr>
      <w:shd w:val="clear" w:color="auto" w:fill="D0D0D0"/>
      <w:spacing w:before="100" w:beforeAutospacing="1" w:after="100" w:afterAutospacing="1"/>
    </w:pPr>
    <w:rPr>
      <w:color w:val="000000"/>
    </w:rPr>
  </w:style>
  <w:style w:type="paragraph" w:customStyle="1" w:styleId="l5stamod">
    <w:name w:val="l5sta_mod"/>
    <w:basedOn w:val="Normal"/>
    <w:pPr>
      <w:shd w:val="clear" w:color="auto" w:fill="E0E0E0"/>
      <w:spacing w:before="100" w:beforeAutospacing="1" w:after="100" w:afterAutospacing="1"/>
    </w:pPr>
    <w:rPr>
      <w:strike/>
      <w:color w:val="000000"/>
    </w:rPr>
  </w:style>
  <w:style w:type="paragraph" w:customStyle="1" w:styleId="l5staabr">
    <w:name w:val="l5sta_abr"/>
    <w:basedOn w:val="Normal"/>
    <w:pPr>
      <w:shd w:val="clear" w:color="auto" w:fill="E0E0E0"/>
      <w:spacing w:before="100" w:beforeAutospacing="1" w:after="100" w:afterAutospacing="1"/>
    </w:pPr>
    <w:rPr>
      <w:strike/>
      <w:color w:val="FFFFFF"/>
    </w:rPr>
  </w:style>
  <w:style w:type="paragraph" w:customStyle="1" w:styleId="l5stanfo">
    <w:name w:val="l5sta_nfo"/>
    <w:basedOn w:val="Normal"/>
    <w:pPr>
      <w:shd w:val="clear" w:color="auto" w:fill="0000E0"/>
      <w:spacing w:before="100" w:beforeAutospacing="1" w:after="30"/>
    </w:pPr>
    <w:rPr>
      <w:b/>
      <w:bCs/>
      <w:color w:val="FFFFFF"/>
      <w:sz w:val="17"/>
      <w:szCs w:val="17"/>
    </w:rPr>
  </w:style>
  <w:style w:type="paragraph" w:customStyle="1" w:styleId="l5ghi0">
    <w:name w:val="l5_ghi"/>
    <w:basedOn w:val="Normal"/>
    <w:pPr>
      <w:spacing w:before="100" w:beforeAutospacing="1" w:after="100" w:afterAutospacing="1"/>
    </w:pPr>
    <w:rPr>
      <w:sz w:val="26"/>
      <w:szCs w:val="26"/>
    </w:rPr>
  </w:style>
  <w:style w:type="paragraph" w:customStyle="1" w:styleId="l5marcajrelatiion">
    <w:name w:val="l5marcaj_relatii_on"/>
    <w:basedOn w:val="Normal"/>
    <w:pPr>
      <w:shd w:val="clear" w:color="auto" w:fill="D0D0D0"/>
      <w:spacing w:before="100" w:beforeAutospacing="1" w:after="100" w:afterAutospacing="1"/>
    </w:pPr>
    <w:rPr>
      <w:color w:val="000000"/>
    </w:rPr>
  </w:style>
  <w:style w:type="paragraph" w:customStyle="1" w:styleId="l5marcajrelatiioff">
    <w:name w:val="l5marcaj_relatii_off"/>
    <w:basedOn w:val="Normal"/>
    <w:pPr>
      <w:shd w:val="clear" w:color="auto" w:fill="D0D0D0"/>
      <w:spacing w:before="100" w:beforeAutospacing="1" w:after="100" w:afterAutospacing="1"/>
    </w:pPr>
    <w:rPr>
      <w:color w:val="000000"/>
    </w:rPr>
  </w:style>
  <w:style w:type="character" w:customStyle="1" w:styleId="l5def1">
    <w:name w:val="l5def1"/>
    <w:rPr>
      <w:rFonts w:ascii="Arial" w:hAnsi="Arial" w:cs="Arial" w:hint="default"/>
      <w:color w:val="000000"/>
      <w:sz w:val="26"/>
      <w:szCs w:val="26"/>
    </w:rPr>
  </w:style>
  <w:style w:type="character" w:customStyle="1" w:styleId="l5tlu1">
    <w:name w:val="l5tlu1"/>
    <w:rPr>
      <w:b/>
      <w:bCs/>
      <w:color w:val="000000"/>
      <w:sz w:val="32"/>
      <w:szCs w:val="32"/>
    </w:rPr>
  </w:style>
  <w:style w:type="character" w:customStyle="1" w:styleId="l5red1">
    <w:name w:val="l5_red1"/>
    <w:rPr>
      <w:b w:val="0"/>
      <w:bCs w:val="0"/>
      <w:i w:val="0"/>
      <w:iCs w:val="0"/>
      <w:strike w:val="0"/>
      <w:dstrike w:val="0"/>
      <w:color w:val="FF0000"/>
      <w:u w:val="none"/>
      <w:effect w:val="none"/>
      <w:shd w:val="clear" w:color="auto" w:fill="auto"/>
    </w:rPr>
  </w:style>
  <w:style w:type="character" w:customStyle="1" w:styleId="l5ghi1">
    <w:name w:val="l5_ghi1"/>
    <w:rPr>
      <w:sz w:val="26"/>
      <w:szCs w:val="26"/>
    </w:rPr>
  </w:style>
  <w:style w:type="character" w:styleId="Emphasis">
    <w:name w:val="Emphasis"/>
    <w:uiPriority w:val="20"/>
    <w:qFormat/>
    <w:rPr>
      <w:i/>
      <w:iCs/>
    </w:rPr>
  </w:style>
  <w:style w:type="character" w:customStyle="1" w:styleId="l5not0">
    <w:name w:val="l5_not"/>
    <w:basedOn w:val="DefaultParagraphFont"/>
  </w:style>
  <w:style w:type="paragraph" w:styleId="Header">
    <w:name w:val="header"/>
    <w:basedOn w:val="Normal"/>
    <w:link w:val="HeaderChar"/>
    <w:uiPriority w:val="99"/>
    <w:unhideWhenUsed/>
    <w:rsid w:val="003902CF"/>
    <w:pPr>
      <w:tabs>
        <w:tab w:val="center" w:pos="4536"/>
        <w:tab w:val="right" w:pos="9072"/>
      </w:tabs>
    </w:pPr>
  </w:style>
  <w:style w:type="character" w:customStyle="1" w:styleId="HeaderChar">
    <w:name w:val="Header Char"/>
    <w:link w:val="Header"/>
    <w:uiPriority w:val="99"/>
    <w:rsid w:val="003902CF"/>
    <w:rPr>
      <w:rFonts w:eastAsia="Times New Roman"/>
      <w:sz w:val="24"/>
      <w:szCs w:val="24"/>
    </w:rPr>
  </w:style>
  <w:style w:type="paragraph" w:styleId="Footer">
    <w:name w:val="footer"/>
    <w:basedOn w:val="Normal"/>
    <w:link w:val="FooterChar"/>
    <w:uiPriority w:val="99"/>
    <w:unhideWhenUsed/>
    <w:rsid w:val="003902CF"/>
    <w:pPr>
      <w:tabs>
        <w:tab w:val="center" w:pos="4536"/>
        <w:tab w:val="right" w:pos="9072"/>
      </w:tabs>
    </w:pPr>
  </w:style>
  <w:style w:type="character" w:customStyle="1" w:styleId="FooterChar">
    <w:name w:val="Footer Char"/>
    <w:link w:val="Footer"/>
    <w:uiPriority w:val="99"/>
    <w:rsid w:val="003902CF"/>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4336">
      <w:marLeft w:val="0"/>
      <w:marRight w:val="0"/>
      <w:marTop w:val="0"/>
      <w:marBottom w:val="0"/>
      <w:divBdr>
        <w:top w:val="none" w:sz="0" w:space="0" w:color="auto"/>
        <w:left w:val="none" w:sz="0" w:space="0" w:color="auto"/>
        <w:bottom w:val="none" w:sz="0" w:space="0" w:color="auto"/>
        <w:right w:val="none" w:sz="0" w:space="0" w:color="auto"/>
      </w:divBdr>
    </w:div>
    <w:div w:id="2167095">
      <w:marLeft w:val="0"/>
      <w:marRight w:val="0"/>
      <w:marTop w:val="0"/>
      <w:marBottom w:val="0"/>
      <w:divBdr>
        <w:top w:val="none" w:sz="0" w:space="0" w:color="auto"/>
        <w:left w:val="none" w:sz="0" w:space="0" w:color="auto"/>
        <w:bottom w:val="none" w:sz="0" w:space="0" w:color="auto"/>
        <w:right w:val="none" w:sz="0" w:space="0" w:color="auto"/>
      </w:divBdr>
    </w:div>
    <w:div w:id="2899667">
      <w:marLeft w:val="0"/>
      <w:marRight w:val="0"/>
      <w:marTop w:val="0"/>
      <w:marBottom w:val="0"/>
      <w:divBdr>
        <w:top w:val="none" w:sz="0" w:space="0" w:color="auto"/>
        <w:left w:val="none" w:sz="0" w:space="0" w:color="auto"/>
        <w:bottom w:val="none" w:sz="0" w:space="0" w:color="auto"/>
        <w:right w:val="none" w:sz="0" w:space="0" w:color="auto"/>
      </w:divBdr>
    </w:div>
    <w:div w:id="3022747">
      <w:marLeft w:val="0"/>
      <w:marRight w:val="0"/>
      <w:marTop w:val="0"/>
      <w:marBottom w:val="0"/>
      <w:divBdr>
        <w:top w:val="none" w:sz="0" w:space="0" w:color="auto"/>
        <w:left w:val="none" w:sz="0" w:space="0" w:color="auto"/>
        <w:bottom w:val="none" w:sz="0" w:space="0" w:color="auto"/>
        <w:right w:val="none" w:sz="0" w:space="0" w:color="auto"/>
      </w:divBdr>
    </w:div>
    <w:div w:id="6371752">
      <w:marLeft w:val="0"/>
      <w:marRight w:val="0"/>
      <w:marTop w:val="0"/>
      <w:marBottom w:val="0"/>
      <w:divBdr>
        <w:top w:val="none" w:sz="0" w:space="0" w:color="auto"/>
        <w:left w:val="none" w:sz="0" w:space="0" w:color="auto"/>
        <w:bottom w:val="none" w:sz="0" w:space="0" w:color="auto"/>
        <w:right w:val="none" w:sz="0" w:space="0" w:color="auto"/>
      </w:divBdr>
    </w:div>
    <w:div w:id="8993919">
      <w:marLeft w:val="0"/>
      <w:marRight w:val="0"/>
      <w:marTop w:val="0"/>
      <w:marBottom w:val="0"/>
      <w:divBdr>
        <w:top w:val="none" w:sz="0" w:space="0" w:color="auto"/>
        <w:left w:val="none" w:sz="0" w:space="0" w:color="auto"/>
        <w:bottom w:val="none" w:sz="0" w:space="0" w:color="auto"/>
        <w:right w:val="none" w:sz="0" w:space="0" w:color="auto"/>
      </w:divBdr>
    </w:div>
    <w:div w:id="16279003">
      <w:marLeft w:val="0"/>
      <w:marRight w:val="0"/>
      <w:marTop w:val="0"/>
      <w:marBottom w:val="0"/>
      <w:divBdr>
        <w:top w:val="none" w:sz="0" w:space="0" w:color="auto"/>
        <w:left w:val="none" w:sz="0" w:space="0" w:color="auto"/>
        <w:bottom w:val="none" w:sz="0" w:space="0" w:color="auto"/>
        <w:right w:val="none" w:sz="0" w:space="0" w:color="auto"/>
      </w:divBdr>
    </w:div>
    <w:div w:id="18045776">
      <w:marLeft w:val="0"/>
      <w:marRight w:val="0"/>
      <w:marTop w:val="0"/>
      <w:marBottom w:val="0"/>
      <w:divBdr>
        <w:top w:val="none" w:sz="0" w:space="0" w:color="auto"/>
        <w:left w:val="none" w:sz="0" w:space="0" w:color="auto"/>
        <w:bottom w:val="none" w:sz="0" w:space="0" w:color="auto"/>
        <w:right w:val="none" w:sz="0" w:space="0" w:color="auto"/>
      </w:divBdr>
    </w:div>
    <w:div w:id="18899094">
      <w:marLeft w:val="0"/>
      <w:marRight w:val="0"/>
      <w:marTop w:val="0"/>
      <w:marBottom w:val="0"/>
      <w:divBdr>
        <w:top w:val="none" w:sz="0" w:space="0" w:color="auto"/>
        <w:left w:val="none" w:sz="0" w:space="0" w:color="auto"/>
        <w:bottom w:val="none" w:sz="0" w:space="0" w:color="auto"/>
        <w:right w:val="none" w:sz="0" w:space="0" w:color="auto"/>
      </w:divBdr>
    </w:div>
    <w:div w:id="22219497">
      <w:marLeft w:val="0"/>
      <w:marRight w:val="0"/>
      <w:marTop w:val="0"/>
      <w:marBottom w:val="0"/>
      <w:divBdr>
        <w:top w:val="none" w:sz="0" w:space="0" w:color="auto"/>
        <w:left w:val="none" w:sz="0" w:space="0" w:color="auto"/>
        <w:bottom w:val="none" w:sz="0" w:space="0" w:color="auto"/>
        <w:right w:val="none" w:sz="0" w:space="0" w:color="auto"/>
      </w:divBdr>
    </w:div>
    <w:div w:id="22636915">
      <w:marLeft w:val="0"/>
      <w:marRight w:val="0"/>
      <w:marTop w:val="0"/>
      <w:marBottom w:val="0"/>
      <w:divBdr>
        <w:top w:val="none" w:sz="0" w:space="0" w:color="auto"/>
        <w:left w:val="none" w:sz="0" w:space="0" w:color="auto"/>
        <w:bottom w:val="none" w:sz="0" w:space="0" w:color="auto"/>
        <w:right w:val="none" w:sz="0" w:space="0" w:color="auto"/>
      </w:divBdr>
    </w:div>
    <w:div w:id="24795248">
      <w:marLeft w:val="0"/>
      <w:marRight w:val="0"/>
      <w:marTop w:val="0"/>
      <w:marBottom w:val="0"/>
      <w:divBdr>
        <w:top w:val="none" w:sz="0" w:space="0" w:color="auto"/>
        <w:left w:val="none" w:sz="0" w:space="0" w:color="auto"/>
        <w:bottom w:val="none" w:sz="0" w:space="0" w:color="auto"/>
        <w:right w:val="none" w:sz="0" w:space="0" w:color="auto"/>
      </w:divBdr>
    </w:div>
    <w:div w:id="27487741">
      <w:marLeft w:val="0"/>
      <w:marRight w:val="0"/>
      <w:marTop w:val="0"/>
      <w:marBottom w:val="0"/>
      <w:divBdr>
        <w:top w:val="none" w:sz="0" w:space="0" w:color="auto"/>
        <w:left w:val="none" w:sz="0" w:space="0" w:color="auto"/>
        <w:bottom w:val="none" w:sz="0" w:space="0" w:color="auto"/>
        <w:right w:val="none" w:sz="0" w:space="0" w:color="auto"/>
      </w:divBdr>
    </w:div>
    <w:div w:id="29573306">
      <w:marLeft w:val="0"/>
      <w:marRight w:val="0"/>
      <w:marTop w:val="0"/>
      <w:marBottom w:val="0"/>
      <w:divBdr>
        <w:top w:val="none" w:sz="0" w:space="0" w:color="auto"/>
        <w:left w:val="none" w:sz="0" w:space="0" w:color="auto"/>
        <w:bottom w:val="none" w:sz="0" w:space="0" w:color="auto"/>
        <w:right w:val="none" w:sz="0" w:space="0" w:color="auto"/>
      </w:divBdr>
    </w:div>
    <w:div w:id="31273190">
      <w:marLeft w:val="0"/>
      <w:marRight w:val="0"/>
      <w:marTop w:val="0"/>
      <w:marBottom w:val="0"/>
      <w:divBdr>
        <w:top w:val="none" w:sz="0" w:space="0" w:color="auto"/>
        <w:left w:val="none" w:sz="0" w:space="0" w:color="auto"/>
        <w:bottom w:val="none" w:sz="0" w:space="0" w:color="auto"/>
        <w:right w:val="none" w:sz="0" w:space="0" w:color="auto"/>
      </w:divBdr>
    </w:div>
    <w:div w:id="33040372">
      <w:marLeft w:val="0"/>
      <w:marRight w:val="0"/>
      <w:marTop w:val="0"/>
      <w:marBottom w:val="0"/>
      <w:divBdr>
        <w:top w:val="none" w:sz="0" w:space="0" w:color="auto"/>
        <w:left w:val="none" w:sz="0" w:space="0" w:color="auto"/>
        <w:bottom w:val="none" w:sz="0" w:space="0" w:color="auto"/>
        <w:right w:val="none" w:sz="0" w:space="0" w:color="auto"/>
      </w:divBdr>
    </w:div>
    <w:div w:id="35470356">
      <w:marLeft w:val="0"/>
      <w:marRight w:val="0"/>
      <w:marTop w:val="0"/>
      <w:marBottom w:val="0"/>
      <w:divBdr>
        <w:top w:val="none" w:sz="0" w:space="0" w:color="auto"/>
        <w:left w:val="none" w:sz="0" w:space="0" w:color="auto"/>
        <w:bottom w:val="none" w:sz="0" w:space="0" w:color="auto"/>
        <w:right w:val="none" w:sz="0" w:space="0" w:color="auto"/>
      </w:divBdr>
    </w:div>
    <w:div w:id="35546340">
      <w:marLeft w:val="0"/>
      <w:marRight w:val="0"/>
      <w:marTop w:val="0"/>
      <w:marBottom w:val="0"/>
      <w:divBdr>
        <w:top w:val="none" w:sz="0" w:space="0" w:color="auto"/>
        <w:left w:val="none" w:sz="0" w:space="0" w:color="auto"/>
        <w:bottom w:val="none" w:sz="0" w:space="0" w:color="auto"/>
        <w:right w:val="none" w:sz="0" w:space="0" w:color="auto"/>
      </w:divBdr>
    </w:div>
    <w:div w:id="36512745">
      <w:marLeft w:val="0"/>
      <w:marRight w:val="0"/>
      <w:marTop w:val="0"/>
      <w:marBottom w:val="0"/>
      <w:divBdr>
        <w:top w:val="none" w:sz="0" w:space="0" w:color="auto"/>
        <w:left w:val="none" w:sz="0" w:space="0" w:color="auto"/>
        <w:bottom w:val="none" w:sz="0" w:space="0" w:color="auto"/>
        <w:right w:val="none" w:sz="0" w:space="0" w:color="auto"/>
      </w:divBdr>
    </w:div>
    <w:div w:id="37626237">
      <w:marLeft w:val="0"/>
      <w:marRight w:val="0"/>
      <w:marTop w:val="0"/>
      <w:marBottom w:val="0"/>
      <w:divBdr>
        <w:top w:val="none" w:sz="0" w:space="0" w:color="auto"/>
        <w:left w:val="none" w:sz="0" w:space="0" w:color="auto"/>
        <w:bottom w:val="none" w:sz="0" w:space="0" w:color="auto"/>
        <w:right w:val="none" w:sz="0" w:space="0" w:color="auto"/>
      </w:divBdr>
    </w:div>
    <w:div w:id="38362859">
      <w:marLeft w:val="0"/>
      <w:marRight w:val="0"/>
      <w:marTop w:val="0"/>
      <w:marBottom w:val="0"/>
      <w:divBdr>
        <w:top w:val="none" w:sz="0" w:space="0" w:color="auto"/>
        <w:left w:val="none" w:sz="0" w:space="0" w:color="auto"/>
        <w:bottom w:val="none" w:sz="0" w:space="0" w:color="auto"/>
        <w:right w:val="none" w:sz="0" w:space="0" w:color="auto"/>
      </w:divBdr>
    </w:div>
    <w:div w:id="40133949">
      <w:marLeft w:val="0"/>
      <w:marRight w:val="0"/>
      <w:marTop w:val="0"/>
      <w:marBottom w:val="0"/>
      <w:divBdr>
        <w:top w:val="none" w:sz="0" w:space="0" w:color="auto"/>
        <w:left w:val="none" w:sz="0" w:space="0" w:color="auto"/>
        <w:bottom w:val="none" w:sz="0" w:space="0" w:color="auto"/>
        <w:right w:val="none" w:sz="0" w:space="0" w:color="auto"/>
      </w:divBdr>
    </w:div>
    <w:div w:id="41102017">
      <w:marLeft w:val="0"/>
      <w:marRight w:val="0"/>
      <w:marTop w:val="0"/>
      <w:marBottom w:val="0"/>
      <w:divBdr>
        <w:top w:val="none" w:sz="0" w:space="0" w:color="auto"/>
        <w:left w:val="none" w:sz="0" w:space="0" w:color="auto"/>
        <w:bottom w:val="none" w:sz="0" w:space="0" w:color="auto"/>
        <w:right w:val="none" w:sz="0" w:space="0" w:color="auto"/>
      </w:divBdr>
    </w:div>
    <w:div w:id="42289703">
      <w:marLeft w:val="0"/>
      <w:marRight w:val="0"/>
      <w:marTop w:val="0"/>
      <w:marBottom w:val="0"/>
      <w:divBdr>
        <w:top w:val="none" w:sz="0" w:space="0" w:color="auto"/>
        <w:left w:val="none" w:sz="0" w:space="0" w:color="auto"/>
        <w:bottom w:val="none" w:sz="0" w:space="0" w:color="auto"/>
        <w:right w:val="none" w:sz="0" w:space="0" w:color="auto"/>
      </w:divBdr>
    </w:div>
    <w:div w:id="45301492">
      <w:marLeft w:val="0"/>
      <w:marRight w:val="0"/>
      <w:marTop w:val="0"/>
      <w:marBottom w:val="0"/>
      <w:divBdr>
        <w:top w:val="none" w:sz="0" w:space="0" w:color="auto"/>
        <w:left w:val="none" w:sz="0" w:space="0" w:color="auto"/>
        <w:bottom w:val="none" w:sz="0" w:space="0" w:color="auto"/>
        <w:right w:val="none" w:sz="0" w:space="0" w:color="auto"/>
      </w:divBdr>
    </w:div>
    <w:div w:id="47920608">
      <w:marLeft w:val="0"/>
      <w:marRight w:val="0"/>
      <w:marTop w:val="0"/>
      <w:marBottom w:val="0"/>
      <w:divBdr>
        <w:top w:val="none" w:sz="0" w:space="0" w:color="auto"/>
        <w:left w:val="none" w:sz="0" w:space="0" w:color="auto"/>
        <w:bottom w:val="none" w:sz="0" w:space="0" w:color="auto"/>
        <w:right w:val="none" w:sz="0" w:space="0" w:color="auto"/>
      </w:divBdr>
    </w:div>
    <w:div w:id="49115069">
      <w:marLeft w:val="0"/>
      <w:marRight w:val="0"/>
      <w:marTop w:val="0"/>
      <w:marBottom w:val="0"/>
      <w:divBdr>
        <w:top w:val="none" w:sz="0" w:space="0" w:color="auto"/>
        <w:left w:val="none" w:sz="0" w:space="0" w:color="auto"/>
        <w:bottom w:val="none" w:sz="0" w:space="0" w:color="auto"/>
        <w:right w:val="none" w:sz="0" w:space="0" w:color="auto"/>
      </w:divBdr>
    </w:div>
    <w:div w:id="50470322">
      <w:marLeft w:val="0"/>
      <w:marRight w:val="0"/>
      <w:marTop w:val="0"/>
      <w:marBottom w:val="0"/>
      <w:divBdr>
        <w:top w:val="none" w:sz="0" w:space="0" w:color="auto"/>
        <w:left w:val="none" w:sz="0" w:space="0" w:color="auto"/>
        <w:bottom w:val="none" w:sz="0" w:space="0" w:color="auto"/>
        <w:right w:val="none" w:sz="0" w:space="0" w:color="auto"/>
      </w:divBdr>
    </w:div>
    <w:div w:id="50858127">
      <w:marLeft w:val="0"/>
      <w:marRight w:val="0"/>
      <w:marTop w:val="0"/>
      <w:marBottom w:val="0"/>
      <w:divBdr>
        <w:top w:val="none" w:sz="0" w:space="0" w:color="auto"/>
        <w:left w:val="none" w:sz="0" w:space="0" w:color="auto"/>
        <w:bottom w:val="none" w:sz="0" w:space="0" w:color="auto"/>
        <w:right w:val="none" w:sz="0" w:space="0" w:color="auto"/>
      </w:divBdr>
    </w:div>
    <w:div w:id="52777826">
      <w:marLeft w:val="0"/>
      <w:marRight w:val="0"/>
      <w:marTop w:val="0"/>
      <w:marBottom w:val="0"/>
      <w:divBdr>
        <w:top w:val="none" w:sz="0" w:space="0" w:color="auto"/>
        <w:left w:val="none" w:sz="0" w:space="0" w:color="auto"/>
        <w:bottom w:val="none" w:sz="0" w:space="0" w:color="auto"/>
        <w:right w:val="none" w:sz="0" w:space="0" w:color="auto"/>
      </w:divBdr>
    </w:div>
    <w:div w:id="54134450">
      <w:marLeft w:val="0"/>
      <w:marRight w:val="0"/>
      <w:marTop w:val="0"/>
      <w:marBottom w:val="0"/>
      <w:divBdr>
        <w:top w:val="none" w:sz="0" w:space="0" w:color="auto"/>
        <w:left w:val="none" w:sz="0" w:space="0" w:color="auto"/>
        <w:bottom w:val="none" w:sz="0" w:space="0" w:color="auto"/>
        <w:right w:val="none" w:sz="0" w:space="0" w:color="auto"/>
      </w:divBdr>
    </w:div>
    <w:div w:id="55052640">
      <w:marLeft w:val="0"/>
      <w:marRight w:val="0"/>
      <w:marTop w:val="0"/>
      <w:marBottom w:val="0"/>
      <w:divBdr>
        <w:top w:val="none" w:sz="0" w:space="0" w:color="auto"/>
        <w:left w:val="none" w:sz="0" w:space="0" w:color="auto"/>
        <w:bottom w:val="none" w:sz="0" w:space="0" w:color="auto"/>
        <w:right w:val="none" w:sz="0" w:space="0" w:color="auto"/>
      </w:divBdr>
    </w:div>
    <w:div w:id="55056204">
      <w:marLeft w:val="0"/>
      <w:marRight w:val="0"/>
      <w:marTop w:val="0"/>
      <w:marBottom w:val="0"/>
      <w:divBdr>
        <w:top w:val="none" w:sz="0" w:space="0" w:color="auto"/>
        <w:left w:val="none" w:sz="0" w:space="0" w:color="auto"/>
        <w:bottom w:val="none" w:sz="0" w:space="0" w:color="auto"/>
        <w:right w:val="none" w:sz="0" w:space="0" w:color="auto"/>
      </w:divBdr>
    </w:div>
    <w:div w:id="55713380">
      <w:marLeft w:val="0"/>
      <w:marRight w:val="0"/>
      <w:marTop w:val="0"/>
      <w:marBottom w:val="0"/>
      <w:divBdr>
        <w:top w:val="none" w:sz="0" w:space="0" w:color="auto"/>
        <w:left w:val="none" w:sz="0" w:space="0" w:color="auto"/>
        <w:bottom w:val="none" w:sz="0" w:space="0" w:color="auto"/>
        <w:right w:val="none" w:sz="0" w:space="0" w:color="auto"/>
      </w:divBdr>
    </w:div>
    <w:div w:id="56631238">
      <w:marLeft w:val="0"/>
      <w:marRight w:val="0"/>
      <w:marTop w:val="0"/>
      <w:marBottom w:val="0"/>
      <w:divBdr>
        <w:top w:val="none" w:sz="0" w:space="0" w:color="auto"/>
        <w:left w:val="none" w:sz="0" w:space="0" w:color="auto"/>
        <w:bottom w:val="none" w:sz="0" w:space="0" w:color="auto"/>
        <w:right w:val="none" w:sz="0" w:space="0" w:color="auto"/>
      </w:divBdr>
    </w:div>
    <w:div w:id="58484439">
      <w:marLeft w:val="0"/>
      <w:marRight w:val="0"/>
      <w:marTop w:val="0"/>
      <w:marBottom w:val="0"/>
      <w:divBdr>
        <w:top w:val="none" w:sz="0" w:space="0" w:color="auto"/>
        <w:left w:val="none" w:sz="0" w:space="0" w:color="auto"/>
        <w:bottom w:val="none" w:sz="0" w:space="0" w:color="auto"/>
        <w:right w:val="none" w:sz="0" w:space="0" w:color="auto"/>
      </w:divBdr>
    </w:div>
    <w:div w:id="58941205">
      <w:marLeft w:val="0"/>
      <w:marRight w:val="0"/>
      <w:marTop w:val="0"/>
      <w:marBottom w:val="0"/>
      <w:divBdr>
        <w:top w:val="none" w:sz="0" w:space="0" w:color="auto"/>
        <w:left w:val="none" w:sz="0" w:space="0" w:color="auto"/>
        <w:bottom w:val="none" w:sz="0" w:space="0" w:color="auto"/>
        <w:right w:val="none" w:sz="0" w:space="0" w:color="auto"/>
      </w:divBdr>
    </w:div>
    <w:div w:id="59905383">
      <w:marLeft w:val="0"/>
      <w:marRight w:val="0"/>
      <w:marTop w:val="0"/>
      <w:marBottom w:val="0"/>
      <w:divBdr>
        <w:top w:val="none" w:sz="0" w:space="0" w:color="auto"/>
        <w:left w:val="none" w:sz="0" w:space="0" w:color="auto"/>
        <w:bottom w:val="none" w:sz="0" w:space="0" w:color="auto"/>
        <w:right w:val="none" w:sz="0" w:space="0" w:color="auto"/>
      </w:divBdr>
    </w:div>
    <w:div w:id="60686995">
      <w:marLeft w:val="0"/>
      <w:marRight w:val="0"/>
      <w:marTop w:val="0"/>
      <w:marBottom w:val="0"/>
      <w:divBdr>
        <w:top w:val="none" w:sz="0" w:space="0" w:color="auto"/>
        <w:left w:val="none" w:sz="0" w:space="0" w:color="auto"/>
        <w:bottom w:val="none" w:sz="0" w:space="0" w:color="auto"/>
        <w:right w:val="none" w:sz="0" w:space="0" w:color="auto"/>
      </w:divBdr>
    </w:div>
    <w:div w:id="63840325">
      <w:marLeft w:val="0"/>
      <w:marRight w:val="0"/>
      <w:marTop w:val="0"/>
      <w:marBottom w:val="0"/>
      <w:divBdr>
        <w:top w:val="none" w:sz="0" w:space="0" w:color="auto"/>
        <w:left w:val="none" w:sz="0" w:space="0" w:color="auto"/>
        <w:bottom w:val="none" w:sz="0" w:space="0" w:color="auto"/>
        <w:right w:val="none" w:sz="0" w:space="0" w:color="auto"/>
      </w:divBdr>
    </w:div>
    <w:div w:id="66266491">
      <w:marLeft w:val="0"/>
      <w:marRight w:val="0"/>
      <w:marTop w:val="0"/>
      <w:marBottom w:val="0"/>
      <w:divBdr>
        <w:top w:val="none" w:sz="0" w:space="0" w:color="auto"/>
        <w:left w:val="none" w:sz="0" w:space="0" w:color="auto"/>
        <w:bottom w:val="none" w:sz="0" w:space="0" w:color="auto"/>
        <w:right w:val="none" w:sz="0" w:space="0" w:color="auto"/>
      </w:divBdr>
    </w:div>
    <w:div w:id="68700034">
      <w:marLeft w:val="0"/>
      <w:marRight w:val="0"/>
      <w:marTop w:val="0"/>
      <w:marBottom w:val="0"/>
      <w:divBdr>
        <w:top w:val="none" w:sz="0" w:space="0" w:color="auto"/>
        <w:left w:val="none" w:sz="0" w:space="0" w:color="auto"/>
        <w:bottom w:val="none" w:sz="0" w:space="0" w:color="auto"/>
        <w:right w:val="none" w:sz="0" w:space="0" w:color="auto"/>
      </w:divBdr>
    </w:div>
    <w:div w:id="68769491">
      <w:marLeft w:val="0"/>
      <w:marRight w:val="0"/>
      <w:marTop w:val="0"/>
      <w:marBottom w:val="0"/>
      <w:divBdr>
        <w:top w:val="none" w:sz="0" w:space="0" w:color="auto"/>
        <w:left w:val="none" w:sz="0" w:space="0" w:color="auto"/>
        <w:bottom w:val="none" w:sz="0" w:space="0" w:color="auto"/>
        <w:right w:val="none" w:sz="0" w:space="0" w:color="auto"/>
      </w:divBdr>
    </w:div>
    <w:div w:id="68769797">
      <w:marLeft w:val="0"/>
      <w:marRight w:val="0"/>
      <w:marTop w:val="0"/>
      <w:marBottom w:val="0"/>
      <w:divBdr>
        <w:top w:val="none" w:sz="0" w:space="0" w:color="auto"/>
        <w:left w:val="none" w:sz="0" w:space="0" w:color="auto"/>
        <w:bottom w:val="none" w:sz="0" w:space="0" w:color="auto"/>
        <w:right w:val="none" w:sz="0" w:space="0" w:color="auto"/>
      </w:divBdr>
    </w:div>
    <w:div w:id="70128382">
      <w:marLeft w:val="0"/>
      <w:marRight w:val="0"/>
      <w:marTop w:val="0"/>
      <w:marBottom w:val="0"/>
      <w:divBdr>
        <w:top w:val="none" w:sz="0" w:space="0" w:color="auto"/>
        <w:left w:val="none" w:sz="0" w:space="0" w:color="auto"/>
        <w:bottom w:val="none" w:sz="0" w:space="0" w:color="auto"/>
        <w:right w:val="none" w:sz="0" w:space="0" w:color="auto"/>
      </w:divBdr>
    </w:div>
    <w:div w:id="70548736">
      <w:marLeft w:val="0"/>
      <w:marRight w:val="0"/>
      <w:marTop w:val="0"/>
      <w:marBottom w:val="0"/>
      <w:divBdr>
        <w:top w:val="none" w:sz="0" w:space="0" w:color="auto"/>
        <w:left w:val="none" w:sz="0" w:space="0" w:color="auto"/>
        <w:bottom w:val="none" w:sz="0" w:space="0" w:color="auto"/>
        <w:right w:val="none" w:sz="0" w:space="0" w:color="auto"/>
      </w:divBdr>
    </w:div>
    <w:div w:id="74518677">
      <w:marLeft w:val="0"/>
      <w:marRight w:val="0"/>
      <w:marTop w:val="0"/>
      <w:marBottom w:val="0"/>
      <w:divBdr>
        <w:top w:val="none" w:sz="0" w:space="0" w:color="auto"/>
        <w:left w:val="none" w:sz="0" w:space="0" w:color="auto"/>
        <w:bottom w:val="none" w:sz="0" w:space="0" w:color="auto"/>
        <w:right w:val="none" w:sz="0" w:space="0" w:color="auto"/>
      </w:divBdr>
    </w:div>
    <w:div w:id="76829559">
      <w:marLeft w:val="0"/>
      <w:marRight w:val="0"/>
      <w:marTop w:val="0"/>
      <w:marBottom w:val="0"/>
      <w:divBdr>
        <w:top w:val="none" w:sz="0" w:space="0" w:color="auto"/>
        <w:left w:val="none" w:sz="0" w:space="0" w:color="auto"/>
        <w:bottom w:val="none" w:sz="0" w:space="0" w:color="auto"/>
        <w:right w:val="none" w:sz="0" w:space="0" w:color="auto"/>
      </w:divBdr>
    </w:div>
    <w:div w:id="77291087">
      <w:marLeft w:val="0"/>
      <w:marRight w:val="0"/>
      <w:marTop w:val="0"/>
      <w:marBottom w:val="0"/>
      <w:divBdr>
        <w:top w:val="none" w:sz="0" w:space="0" w:color="auto"/>
        <w:left w:val="none" w:sz="0" w:space="0" w:color="auto"/>
        <w:bottom w:val="none" w:sz="0" w:space="0" w:color="auto"/>
        <w:right w:val="none" w:sz="0" w:space="0" w:color="auto"/>
      </w:divBdr>
    </w:div>
    <w:div w:id="80568246">
      <w:marLeft w:val="0"/>
      <w:marRight w:val="0"/>
      <w:marTop w:val="0"/>
      <w:marBottom w:val="0"/>
      <w:divBdr>
        <w:top w:val="none" w:sz="0" w:space="0" w:color="auto"/>
        <w:left w:val="none" w:sz="0" w:space="0" w:color="auto"/>
        <w:bottom w:val="none" w:sz="0" w:space="0" w:color="auto"/>
        <w:right w:val="none" w:sz="0" w:space="0" w:color="auto"/>
      </w:divBdr>
    </w:div>
    <w:div w:id="82147456">
      <w:marLeft w:val="0"/>
      <w:marRight w:val="0"/>
      <w:marTop w:val="0"/>
      <w:marBottom w:val="0"/>
      <w:divBdr>
        <w:top w:val="none" w:sz="0" w:space="0" w:color="auto"/>
        <w:left w:val="none" w:sz="0" w:space="0" w:color="auto"/>
        <w:bottom w:val="none" w:sz="0" w:space="0" w:color="auto"/>
        <w:right w:val="none" w:sz="0" w:space="0" w:color="auto"/>
      </w:divBdr>
    </w:div>
    <w:div w:id="85732178">
      <w:marLeft w:val="0"/>
      <w:marRight w:val="0"/>
      <w:marTop w:val="0"/>
      <w:marBottom w:val="0"/>
      <w:divBdr>
        <w:top w:val="none" w:sz="0" w:space="0" w:color="auto"/>
        <w:left w:val="none" w:sz="0" w:space="0" w:color="auto"/>
        <w:bottom w:val="none" w:sz="0" w:space="0" w:color="auto"/>
        <w:right w:val="none" w:sz="0" w:space="0" w:color="auto"/>
      </w:divBdr>
    </w:div>
    <w:div w:id="85732446">
      <w:marLeft w:val="0"/>
      <w:marRight w:val="0"/>
      <w:marTop w:val="0"/>
      <w:marBottom w:val="0"/>
      <w:divBdr>
        <w:top w:val="none" w:sz="0" w:space="0" w:color="auto"/>
        <w:left w:val="none" w:sz="0" w:space="0" w:color="auto"/>
        <w:bottom w:val="none" w:sz="0" w:space="0" w:color="auto"/>
        <w:right w:val="none" w:sz="0" w:space="0" w:color="auto"/>
      </w:divBdr>
    </w:div>
    <w:div w:id="86388106">
      <w:marLeft w:val="0"/>
      <w:marRight w:val="0"/>
      <w:marTop w:val="0"/>
      <w:marBottom w:val="0"/>
      <w:divBdr>
        <w:top w:val="none" w:sz="0" w:space="0" w:color="auto"/>
        <w:left w:val="none" w:sz="0" w:space="0" w:color="auto"/>
        <w:bottom w:val="none" w:sz="0" w:space="0" w:color="auto"/>
        <w:right w:val="none" w:sz="0" w:space="0" w:color="auto"/>
      </w:divBdr>
    </w:div>
    <w:div w:id="87042430">
      <w:marLeft w:val="0"/>
      <w:marRight w:val="0"/>
      <w:marTop w:val="0"/>
      <w:marBottom w:val="0"/>
      <w:divBdr>
        <w:top w:val="none" w:sz="0" w:space="0" w:color="auto"/>
        <w:left w:val="none" w:sz="0" w:space="0" w:color="auto"/>
        <w:bottom w:val="none" w:sz="0" w:space="0" w:color="auto"/>
        <w:right w:val="none" w:sz="0" w:space="0" w:color="auto"/>
      </w:divBdr>
    </w:div>
    <w:div w:id="88434357">
      <w:marLeft w:val="0"/>
      <w:marRight w:val="0"/>
      <w:marTop w:val="0"/>
      <w:marBottom w:val="0"/>
      <w:divBdr>
        <w:top w:val="none" w:sz="0" w:space="0" w:color="auto"/>
        <w:left w:val="none" w:sz="0" w:space="0" w:color="auto"/>
        <w:bottom w:val="none" w:sz="0" w:space="0" w:color="auto"/>
        <w:right w:val="none" w:sz="0" w:space="0" w:color="auto"/>
      </w:divBdr>
    </w:div>
    <w:div w:id="88435015">
      <w:marLeft w:val="0"/>
      <w:marRight w:val="0"/>
      <w:marTop w:val="0"/>
      <w:marBottom w:val="0"/>
      <w:divBdr>
        <w:top w:val="none" w:sz="0" w:space="0" w:color="auto"/>
        <w:left w:val="none" w:sz="0" w:space="0" w:color="auto"/>
        <w:bottom w:val="none" w:sz="0" w:space="0" w:color="auto"/>
        <w:right w:val="none" w:sz="0" w:space="0" w:color="auto"/>
      </w:divBdr>
    </w:div>
    <w:div w:id="90124956">
      <w:marLeft w:val="0"/>
      <w:marRight w:val="0"/>
      <w:marTop w:val="0"/>
      <w:marBottom w:val="0"/>
      <w:divBdr>
        <w:top w:val="none" w:sz="0" w:space="0" w:color="auto"/>
        <w:left w:val="none" w:sz="0" w:space="0" w:color="auto"/>
        <w:bottom w:val="none" w:sz="0" w:space="0" w:color="auto"/>
        <w:right w:val="none" w:sz="0" w:space="0" w:color="auto"/>
      </w:divBdr>
    </w:div>
    <w:div w:id="91510902">
      <w:marLeft w:val="0"/>
      <w:marRight w:val="0"/>
      <w:marTop w:val="0"/>
      <w:marBottom w:val="0"/>
      <w:divBdr>
        <w:top w:val="none" w:sz="0" w:space="0" w:color="auto"/>
        <w:left w:val="none" w:sz="0" w:space="0" w:color="auto"/>
        <w:bottom w:val="none" w:sz="0" w:space="0" w:color="auto"/>
        <w:right w:val="none" w:sz="0" w:space="0" w:color="auto"/>
      </w:divBdr>
    </w:div>
    <w:div w:id="92216092">
      <w:marLeft w:val="0"/>
      <w:marRight w:val="0"/>
      <w:marTop w:val="0"/>
      <w:marBottom w:val="0"/>
      <w:divBdr>
        <w:top w:val="none" w:sz="0" w:space="0" w:color="auto"/>
        <w:left w:val="none" w:sz="0" w:space="0" w:color="auto"/>
        <w:bottom w:val="none" w:sz="0" w:space="0" w:color="auto"/>
        <w:right w:val="none" w:sz="0" w:space="0" w:color="auto"/>
      </w:divBdr>
    </w:div>
    <w:div w:id="92291497">
      <w:marLeft w:val="0"/>
      <w:marRight w:val="0"/>
      <w:marTop w:val="0"/>
      <w:marBottom w:val="0"/>
      <w:divBdr>
        <w:top w:val="none" w:sz="0" w:space="0" w:color="auto"/>
        <w:left w:val="none" w:sz="0" w:space="0" w:color="auto"/>
        <w:bottom w:val="none" w:sz="0" w:space="0" w:color="auto"/>
        <w:right w:val="none" w:sz="0" w:space="0" w:color="auto"/>
      </w:divBdr>
    </w:div>
    <w:div w:id="93288167">
      <w:marLeft w:val="0"/>
      <w:marRight w:val="0"/>
      <w:marTop w:val="0"/>
      <w:marBottom w:val="0"/>
      <w:divBdr>
        <w:top w:val="none" w:sz="0" w:space="0" w:color="auto"/>
        <w:left w:val="none" w:sz="0" w:space="0" w:color="auto"/>
        <w:bottom w:val="none" w:sz="0" w:space="0" w:color="auto"/>
        <w:right w:val="none" w:sz="0" w:space="0" w:color="auto"/>
      </w:divBdr>
    </w:div>
    <w:div w:id="95949899">
      <w:marLeft w:val="0"/>
      <w:marRight w:val="0"/>
      <w:marTop w:val="0"/>
      <w:marBottom w:val="0"/>
      <w:divBdr>
        <w:top w:val="none" w:sz="0" w:space="0" w:color="auto"/>
        <w:left w:val="none" w:sz="0" w:space="0" w:color="auto"/>
        <w:bottom w:val="none" w:sz="0" w:space="0" w:color="auto"/>
        <w:right w:val="none" w:sz="0" w:space="0" w:color="auto"/>
      </w:divBdr>
    </w:div>
    <w:div w:id="97721103">
      <w:marLeft w:val="0"/>
      <w:marRight w:val="0"/>
      <w:marTop w:val="0"/>
      <w:marBottom w:val="0"/>
      <w:divBdr>
        <w:top w:val="none" w:sz="0" w:space="0" w:color="auto"/>
        <w:left w:val="none" w:sz="0" w:space="0" w:color="auto"/>
        <w:bottom w:val="none" w:sz="0" w:space="0" w:color="auto"/>
        <w:right w:val="none" w:sz="0" w:space="0" w:color="auto"/>
      </w:divBdr>
    </w:div>
    <w:div w:id="98256300">
      <w:marLeft w:val="0"/>
      <w:marRight w:val="0"/>
      <w:marTop w:val="0"/>
      <w:marBottom w:val="0"/>
      <w:divBdr>
        <w:top w:val="none" w:sz="0" w:space="0" w:color="auto"/>
        <w:left w:val="none" w:sz="0" w:space="0" w:color="auto"/>
        <w:bottom w:val="none" w:sz="0" w:space="0" w:color="auto"/>
        <w:right w:val="none" w:sz="0" w:space="0" w:color="auto"/>
      </w:divBdr>
    </w:div>
    <w:div w:id="100809004">
      <w:marLeft w:val="0"/>
      <w:marRight w:val="0"/>
      <w:marTop w:val="0"/>
      <w:marBottom w:val="0"/>
      <w:divBdr>
        <w:top w:val="none" w:sz="0" w:space="0" w:color="auto"/>
        <w:left w:val="none" w:sz="0" w:space="0" w:color="auto"/>
        <w:bottom w:val="none" w:sz="0" w:space="0" w:color="auto"/>
        <w:right w:val="none" w:sz="0" w:space="0" w:color="auto"/>
      </w:divBdr>
    </w:div>
    <w:div w:id="101729766">
      <w:marLeft w:val="0"/>
      <w:marRight w:val="0"/>
      <w:marTop w:val="0"/>
      <w:marBottom w:val="0"/>
      <w:divBdr>
        <w:top w:val="none" w:sz="0" w:space="0" w:color="auto"/>
        <w:left w:val="none" w:sz="0" w:space="0" w:color="auto"/>
        <w:bottom w:val="none" w:sz="0" w:space="0" w:color="auto"/>
        <w:right w:val="none" w:sz="0" w:space="0" w:color="auto"/>
      </w:divBdr>
    </w:div>
    <w:div w:id="102917394">
      <w:marLeft w:val="0"/>
      <w:marRight w:val="0"/>
      <w:marTop w:val="0"/>
      <w:marBottom w:val="0"/>
      <w:divBdr>
        <w:top w:val="none" w:sz="0" w:space="0" w:color="auto"/>
        <w:left w:val="none" w:sz="0" w:space="0" w:color="auto"/>
        <w:bottom w:val="none" w:sz="0" w:space="0" w:color="auto"/>
        <w:right w:val="none" w:sz="0" w:space="0" w:color="auto"/>
      </w:divBdr>
    </w:div>
    <w:div w:id="103161043">
      <w:marLeft w:val="0"/>
      <w:marRight w:val="0"/>
      <w:marTop w:val="0"/>
      <w:marBottom w:val="0"/>
      <w:divBdr>
        <w:top w:val="none" w:sz="0" w:space="0" w:color="auto"/>
        <w:left w:val="none" w:sz="0" w:space="0" w:color="auto"/>
        <w:bottom w:val="none" w:sz="0" w:space="0" w:color="auto"/>
        <w:right w:val="none" w:sz="0" w:space="0" w:color="auto"/>
      </w:divBdr>
    </w:div>
    <w:div w:id="103503699">
      <w:marLeft w:val="0"/>
      <w:marRight w:val="0"/>
      <w:marTop w:val="0"/>
      <w:marBottom w:val="0"/>
      <w:divBdr>
        <w:top w:val="none" w:sz="0" w:space="0" w:color="auto"/>
        <w:left w:val="none" w:sz="0" w:space="0" w:color="auto"/>
        <w:bottom w:val="none" w:sz="0" w:space="0" w:color="auto"/>
        <w:right w:val="none" w:sz="0" w:space="0" w:color="auto"/>
      </w:divBdr>
    </w:div>
    <w:div w:id="104812823">
      <w:marLeft w:val="0"/>
      <w:marRight w:val="0"/>
      <w:marTop w:val="0"/>
      <w:marBottom w:val="0"/>
      <w:divBdr>
        <w:top w:val="none" w:sz="0" w:space="0" w:color="auto"/>
        <w:left w:val="none" w:sz="0" w:space="0" w:color="auto"/>
        <w:bottom w:val="none" w:sz="0" w:space="0" w:color="auto"/>
        <w:right w:val="none" w:sz="0" w:space="0" w:color="auto"/>
      </w:divBdr>
    </w:div>
    <w:div w:id="105010414">
      <w:marLeft w:val="0"/>
      <w:marRight w:val="0"/>
      <w:marTop w:val="0"/>
      <w:marBottom w:val="0"/>
      <w:divBdr>
        <w:top w:val="none" w:sz="0" w:space="0" w:color="auto"/>
        <w:left w:val="none" w:sz="0" w:space="0" w:color="auto"/>
        <w:bottom w:val="none" w:sz="0" w:space="0" w:color="auto"/>
        <w:right w:val="none" w:sz="0" w:space="0" w:color="auto"/>
      </w:divBdr>
    </w:div>
    <w:div w:id="108353264">
      <w:marLeft w:val="0"/>
      <w:marRight w:val="0"/>
      <w:marTop w:val="0"/>
      <w:marBottom w:val="0"/>
      <w:divBdr>
        <w:top w:val="none" w:sz="0" w:space="0" w:color="auto"/>
        <w:left w:val="none" w:sz="0" w:space="0" w:color="auto"/>
        <w:bottom w:val="none" w:sz="0" w:space="0" w:color="auto"/>
        <w:right w:val="none" w:sz="0" w:space="0" w:color="auto"/>
      </w:divBdr>
    </w:div>
    <w:div w:id="108595375">
      <w:marLeft w:val="0"/>
      <w:marRight w:val="0"/>
      <w:marTop w:val="0"/>
      <w:marBottom w:val="0"/>
      <w:divBdr>
        <w:top w:val="none" w:sz="0" w:space="0" w:color="auto"/>
        <w:left w:val="none" w:sz="0" w:space="0" w:color="auto"/>
        <w:bottom w:val="none" w:sz="0" w:space="0" w:color="auto"/>
        <w:right w:val="none" w:sz="0" w:space="0" w:color="auto"/>
      </w:divBdr>
    </w:div>
    <w:div w:id="110511848">
      <w:marLeft w:val="0"/>
      <w:marRight w:val="0"/>
      <w:marTop w:val="0"/>
      <w:marBottom w:val="0"/>
      <w:divBdr>
        <w:top w:val="none" w:sz="0" w:space="0" w:color="auto"/>
        <w:left w:val="none" w:sz="0" w:space="0" w:color="auto"/>
        <w:bottom w:val="none" w:sz="0" w:space="0" w:color="auto"/>
        <w:right w:val="none" w:sz="0" w:space="0" w:color="auto"/>
      </w:divBdr>
    </w:div>
    <w:div w:id="111096489">
      <w:marLeft w:val="0"/>
      <w:marRight w:val="0"/>
      <w:marTop w:val="0"/>
      <w:marBottom w:val="0"/>
      <w:divBdr>
        <w:top w:val="none" w:sz="0" w:space="0" w:color="auto"/>
        <w:left w:val="none" w:sz="0" w:space="0" w:color="auto"/>
        <w:bottom w:val="none" w:sz="0" w:space="0" w:color="auto"/>
        <w:right w:val="none" w:sz="0" w:space="0" w:color="auto"/>
      </w:divBdr>
    </w:div>
    <w:div w:id="111675605">
      <w:marLeft w:val="0"/>
      <w:marRight w:val="0"/>
      <w:marTop w:val="0"/>
      <w:marBottom w:val="0"/>
      <w:divBdr>
        <w:top w:val="none" w:sz="0" w:space="0" w:color="auto"/>
        <w:left w:val="none" w:sz="0" w:space="0" w:color="auto"/>
        <w:bottom w:val="none" w:sz="0" w:space="0" w:color="auto"/>
        <w:right w:val="none" w:sz="0" w:space="0" w:color="auto"/>
      </w:divBdr>
    </w:div>
    <w:div w:id="115830827">
      <w:marLeft w:val="0"/>
      <w:marRight w:val="0"/>
      <w:marTop w:val="0"/>
      <w:marBottom w:val="0"/>
      <w:divBdr>
        <w:top w:val="none" w:sz="0" w:space="0" w:color="auto"/>
        <w:left w:val="none" w:sz="0" w:space="0" w:color="auto"/>
        <w:bottom w:val="none" w:sz="0" w:space="0" w:color="auto"/>
        <w:right w:val="none" w:sz="0" w:space="0" w:color="auto"/>
      </w:divBdr>
    </w:div>
    <w:div w:id="117650325">
      <w:marLeft w:val="0"/>
      <w:marRight w:val="0"/>
      <w:marTop w:val="0"/>
      <w:marBottom w:val="0"/>
      <w:divBdr>
        <w:top w:val="none" w:sz="0" w:space="0" w:color="auto"/>
        <w:left w:val="none" w:sz="0" w:space="0" w:color="auto"/>
        <w:bottom w:val="none" w:sz="0" w:space="0" w:color="auto"/>
        <w:right w:val="none" w:sz="0" w:space="0" w:color="auto"/>
      </w:divBdr>
    </w:div>
    <w:div w:id="117768773">
      <w:marLeft w:val="0"/>
      <w:marRight w:val="0"/>
      <w:marTop w:val="0"/>
      <w:marBottom w:val="0"/>
      <w:divBdr>
        <w:top w:val="none" w:sz="0" w:space="0" w:color="auto"/>
        <w:left w:val="none" w:sz="0" w:space="0" w:color="auto"/>
        <w:bottom w:val="none" w:sz="0" w:space="0" w:color="auto"/>
        <w:right w:val="none" w:sz="0" w:space="0" w:color="auto"/>
      </w:divBdr>
    </w:div>
    <w:div w:id="118766367">
      <w:marLeft w:val="0"/>
      <w:marRight w:val="0"/>
      <w:marTop w:val="0"/>
      <w:marBottom w:val="0"/>
      <w:divBdr>
        <w:top w:val="none" w:sz="0" w:space="0" w:color="auto"/>
        <w:left w:val="none" w:sz="0" w:space="0" w:color="auto"/>
        <w:bottom w:val="none" w:sz="0" w:space="0" w:color="auto"/>
        <w:right w:val="none" w:sz="0" w:space="0" w:color="auto"/>
      </w:divBdr>
    </w:div>
    <w:div w:id="123738776">
      <w:marLeft w:val="0"/>
      <w:marRight w:val="0"/>
      <w:marTop w:val="0"/>
      <w:marBottom w:val="0"/>
      <w:divBdr>
        <w:top w:val="none" w:sz="0" w:space="0" w:color="auto"/>
        <w:left w:val="none" w:sz="0" w:space="0" w:color="auto"/>
        <w:bottom w:val="none" w:sz="0" w:space="0" w:color="auto"/>
        <w:right w:val="none" w:sz="0" w:space="0" w:color="auto"/>
      </w:divBdr>
    </w:div>
    <w:div w:id="124154808">
      <w:marLeft w:val="0"/>
      <w:marRight w:val="0"/>
      <w:marTop w:val="0"/>
      <w:marBottom w:val="0"/>
      <w:divBdr>
        <w:top w:val="none" w:sz="0" w:space="0" w:color="auto"/>
        <w:left w:val="none" w:sz="0" w:space="0" w:color="auto"/>
        <w:bottom w:val="none" w:sz="0" w:space="0" w:color="auto"/>
        <w:right w:val="none" w:sz="0" w:space="0" w:color="auto"/>
      </w:divBdr>
    </w:div>
    <w:div w:id="124203783">
      <w:marLeft w:val="0"/>
      <w:marRight w:val="0"/>
      <w:marTop w:val="0"/>
      <w:marBottom w:val="0"/>
      <w:divBdr>
        <w:top w:val="none" w:sz="0" w:space="0" w:color="auto"/>
        <w:left w:val="none" w:sz="0" w:space="0" w:color="auto"/>
        <w:bottom w:val="none" w:sz="0" w:space="0" w:color="auto"/>
        <w:right w:val="none" w:sz="0" w:space="0" w:color="auto"/>
      </w:divBdr>
    </w:div>
    <w:div w:id="125707915">
      <w:marLeft w:val="0"/>
      <w:marRight w:val="0"/>
      <w:marTop w:val="0"/>
      <w:marBottom w:val="0"/>
      <w:divBdr>
        <w:top w:val="none" w:sz="0" w:space="0" w:color="auto"/>
        <w:left w:val="none" w:sz="0" w:space="0" w:color="auto"/>
        <w:bottom w:val="none" w:sz="0" w:space="0" w:color="auto"/>
        <w:right w:val="none" w:sz="0" w:space="0" w:color="auto"/>
      </w:divBdr>
    </w:div>
    <w:div w:id="126120558">
      <w:marLeft w:val="0"/>
      <w:marRight w:val="0"/>
      <w:marTop w:val="0"/>
      <w:marBottom w:val="0"/>
      <w:divBdr>
        <w:top w:val="none" w:sz="0" w:space="0" w:color="auto"/>
        <w:left w:val="none" w:sz="0" w:space="0" w:color="auto"/>
        <w:bottom w:val="none" w:sz="0" w:space="0" w:color="auto"/>
        <w:right w:val="none" w:sz="0" w:space="0" w:color="auto"/>
      </w:divBdr>
    </w:div>
    <w:div w:id="127208078">
      <w:marLeft w:val="0"/>
      <w:marRight w:val="0"/>
      <w:marTop w:val="0"/>
      <w:marBottom w:val="0"/>
      <w:divBdr>
        <w:top w:val="none" w:sz="0" w:space="0" w:color="auto"/>
        <w:left w:val="none" w:sz="0" w:space="0" w:color="auto"/>
        <w:bottom w:val="none" w:sz="0" w:space="0" w:color="auto"/>
        <w:right w:val="none" w:sz="0" w:space="0" w:color="auto"/>
      </w:divBdr>
    </w:div>
    <w:div w:id="128284303">
      <w:marLeft w:val="0"/>
      <w:marRight w:val="0"/>
      <w:marTop w:val="0"/>
      <w:marBottom w:val="0"/>
      <w:divBdr>
        <w:top w:val="none" w:sz="0" w:space="0" w:color="auto"/>
        <w:left w:val="none" w:sz="0" w:space="0" w:color="auto"/>
        <w:bottom w:val="none" w:sz="0" w:space="0" w:color="auto"/>
        <w:right w:val="none" w:sz="0" w:space="0" w:color="auto"/>
      </w:divBdr>
    </w:div>
    <w:div w:id="128400009">
      <w:marLeft w:val="0"/>
      <w:marRight w:val="0"/>
      <w:marTop w:val="0"/>
      <w:marBottom w:val="0"/>
      <w:divBdr>
        <w:top w:val="none" w:sz="0" w:space="0" w:color="auto"/>
        <w:left w:val="none" w:sz="0" w:space="0" w:color="auto"/>
        <w:bottom w:val="none" w:sz="0" w:space="0" w:color="auto"/>
        <w:right w:val="none" w:sz="0" w:space="0" w:color="auto"/>
      </w:divBdr>
    </w:div>
    <w:div w:id="128521670">
      <w:marLeft w:val="0"/>
      <w:marRight w:val="0"/>
      <w:marTop w:val="0"/>
      <w:marBottom w:val="0"/>
      <w:divBdr>
        <w:top w:val="none" w:sz="0" w:space="0" w:color="auto"/>
        <w:left w:val="none" w:sz="0" w:space="0" w:color="auto"/>
        <w:bottom w:val="none" w:sz="0" w:space="0" w:color="auto"/>
        <w:right w:val="none" w:sz="0" w:space="0" w:color="auto"/>
      </w:divBdr>
    </w:div>
    <w:div w:id="129321372">
      <w:marLeft w:val="0"/>
      <w:marRight w:val="0"/>
      <w:marTop w:val="0"/>
      <w:marBottom w:val="0"/>
      <w:divBdr>
        <w:top w:val="none" w:sz="0" w:space="0" w:color="auto"/>
        <w:left w:val="none" w:sz="0" w:space="0" w:color="auto"/>
        <w:bottom w:val="none" w:sz="0" w:space="0" w:color="auto"/>
        <w:right w:val="none" w:sz="0" w:space="0" w:color="auto"/>
      </w:divBdr>
    </w:div>
    <w:div w:id="129398938">
      <w:marLeft w:val="0"/>
      <w:marRight w:val="0"/>
      <w:marTop w:val="0"/>
      <w:marBottom w:val="0"/>
      <w:divBdr>
        <w:top w:val="none" w:sz="0" w:space="0" w:color="auto"/>
        <w:left w:val="none" w:sz="0" w:space="0" w:color="auto"/>
        <w:bottom w:val="none" w:sz="0" w:space="0" w:color="auto"/>
        <w:right w:val="none" w:sz="0" w:space="0" w:color="auto"/>
      </w:divBdr>
    </w:div>
    <w:div w:id="129639091">
      <w:marLeft w:val="0"/>
      <w:marRight w:val="0"/>
      <w:marTop w:val="0"/>
      <w:marBottom w:val="0"/>
      <w:divBdr>
        <w:top w:val="none" w:sz="0" w:space="0" w:color="auto"/>
        <w:left w:val="none" w:sz="0" w:space="0" w:color="auto"/>
        <w:bottom w:val="none" w:sz="0" w:space="0" w:color="auto"/>
        <w:right w:val="none" w:sz="0" w:space="0" w:color="auto"/>
      </w:divBdr>
    </w:div>
    <w:div w:id="130247131">
      <w:marLeft w:val="0"/>
      <w:marRight w:val="0"/>
      <w:marTop w:val="0"/>
      <w:marBottom w:val="0"/>
      <w:divBdr>
        <w:top w:val="none" w:sz="0" w:space="0" w:color="auto"/>
        <w:left w:val="none" w:sz="0" w:space="0" w:color="auto"/>
        <w:bottom w:val="none" w:sz="0" w:space="0" w:color="auto"/>
        <w:right w:val="none" w:sz="0" w:space="0" w:color="auto"/>
      </w:divBdr>
    </w:div>
    <w:div w:id="130250223">
      <w:marLeft w:val="0"/>
      <w:marRight w:val="0"/>
      <w:marTop w:val="0"/>
      <w:marBottom w:val="0"/>
      <w:divBdr>
        <w:top w:val="none" w:sz="0" w:space="0" w:color="auto"/>
        <w:left w:val="none" w:sz="0" w:space="0" w:color="auto"/>
        <w:bottom w:val="none" w:sz="0" w:space="0" w:color="auto"/>
        <w:right w:val="none" w:sz="0" w:space="0" w:color="auto"/>
      </w:divBdr>
    </w:div>
    <w:div w:id="130945142">
      <w:marLeft w:val="0"/>
      <w:marRight w:val="0"/>
      <w:marTop w:val="0"/>
      <w:marBottom w:val="0"/>
      <w:divBdr>
        <w:top w:val="none" w:sz="0" w:space="0" w:color="auto"/>
        <w:left w:val="none" w:sz="0" w:space="0" w:color="auto"/>
        <w:bottom w:val="none" w:sz="0" w:space="0" w:color="auto"/>
        <w:right w:val="none" w:sz="0" w:space="0" w:color="auto"/>
      </w:divBdr>
    </w:div>
    <w:div w:id="131755629">
      <w:marLeft w:val="0"/>
      <w:marRight w:val="0"/>
      <w:marTop w:val="0"/>
      <w:marBottom w:val="0"/>
      <w:divBdr>
        <w:top w:val="none" w:sz="0" w:space="0" w:color="auto"/>
        <w:left w:val="none" w:sz="0" w:space="0" w:color="auto"/>
        <w:bottom w:val="none" w:sz="0" w:space="0" w:color="auto"/>
        <w:right w:val="none" w:sz="0" w:space="0" w:color="auto"/>
      </w:divBdr>
    </w:div>
    <w:div w:id="135152616">
      <w:marLeft w:val="0"/>
      <w:marRight w:val="0"/>
      <w:marTop w:val="0"/>
      <w:marBottom w:val="0"/>
      <w:divBdr>
        <w:top w:val="none" w:sz="0" w:space="0" w:color="auto"/>
        <w:left w:val="none" w:sz="0" w:space="0" w:color="auto"/>
        <w:bottom w:val="none" w:sz="0" w:space="0" w:color="auto"/>
        <w:right w:val="none" w:sz="0" w:space="0" w:color="auto"/>
      </w:divBdr>
    </w:div>
    <w:div w:id="137381692">
      <w:marLeft w:val="0"/>
      <w:marRight w:val="0"/>
      <w:marTop w:val="0"/>
      <w:marBottom w:val="0"/>
      <w:divBdr>
        <w:top w:val="none" w:sz="0" w:space="0" w:color="auto"/>
        <w:left w:val="none" w:sz="0" w:space="0" w:color="auto"/>
        <w:bottom w:val="none" w:sz="0" w:space="0" w:color="auto"/>
        <w:right w:val="none" w:sz="0" w:space="0" w:color="auto"/>
      </w:divBdr>
    </w:div>
    <w:div w:id="137502212">
      <w:marLeft w:val="0"/>
      <w:marRight w:val="0"/>
      <w:marTop w:val="0"/>
      <w:marBottom w:val="0"/>
      <w:divBdr>
        <w:top w:val="none" w:sz="0" w:space="0" w:color="auto"/>
        <w:left w:val="none" w:sz="0" w:space="0" w:color="auto"/>
        <w:bottom w:val="none" w:sz="0" w:space="0" w:color="auto"/>
        <w:right w:val="none" w:sz="0" w:space="0" w:color="auto"/>
      </w:divBdr>
    </w:div>
    <w:div w:id="137963498">
      <w:marLeft w:val="0"/>
      <w:marRight w:val="0"/>
      <w:marTop w:val="0"/>
      <w:marBottom w:val="0"/>
      <w:divBdr>
        <w:top w:val="none" w:sz="0" w:space="0" w:color="auto"/>
        <w:left w:val="none" w:sz="0" w:space="0" w:color="auto"/>
        <w:bottom w:val="none" w:sz="0" w:space="0" w:color="auto"/>
        <w:right w:val="none" w:sz="0" w:space="0" w:color="auto"/>
      </w:divBdr>
    </w:div>
    <w:div w:id="140580963">
      <w:marLeft w:val="0"/>
      <w:marRight w:val="0"/>
      <w:marTop w:val="0"/>
      <w:marBottom w:val="0"/>
      <w:divBdr>
        <w:top w:val="none" w:sz="0" w:space="0" w:color="auto"/>
        <w:left w:val="none" w:sz="0" w:space="0" w:color="auto"/>
        <w:bottom w:val="none" w:sz="0" w:space="0" w:color="auto"/>
        <w:right w:val="none" w:sz="0" w:space="0" w:color="auto"/>
      </w:divBdr>
    </w:div>
    <w:div w:id="140968669">
      <w:marLeft w:val="0"/>
      <w:marRight w:val="0"/>
      <w:marTop w:val="0"/>
      <w:marBottom w:val="0"/>
      <w:divBdr>
        <w:top w:val="none" w:sz="0" w:space="0" w:color="auto"/>
        <w:left w:val="none" w:sz="0" w:space="0" w:color="auto"/>
        <w:bottom w:val="none" w:sz="0" w:space="0" w:color="auto"/>
        <w:right w:val="none" w:sz="0" w:space="0" w:color="auto"/>
      </w:divBdr>
    </w:div>
    <w:div w:id="144706515">
      <w:marLeft w:val="0"/>
      <w:marRight w:val="0"/>
      <w:marTop w:val="0"/>
      <w:marBottom w:val="0"/>
      <w:divBdr>
        <w:top w:val="none" w:sz="0" w:space="0" w:color="auto"/>
        <w:left w:val="none" w:sz="0" w:space="0" w:color="auto"/>
        <w:bottom w:val="none" w:sz="0" w:space="0" w:color="auto"/>
        <w:right w:val="none" w:sz="0" w:space="0" w:color="auto"/>
      </w:divBdr>
    </w:div>
    <w:div w:id="145752918">
      <w:marLeft w:val="0"/>
      <w:marRight w:val="0"/>
      <w:marTop w:val="0"/>
      <w:marBottom w:val="0"/>
      <w:divBdr>
        <w:top w:val="none" w:sz="0" w:space="0" w:color="auto"/>
        <w:left w:val="none" w:sz="0" w:space="0" w:color="auto"/>
        <w:bottom w:val="none" w:sz="0" w:space="0" w:color="auto"/>
        <w:right w:val="none" w:sz="0" w:space="0" w:color="auto"/>
      </w:divBdr>
    </w:div>
    <w:div w:id="151215468">
      <w:marLeft w:val="0"/>
      <w:marRight w:val="0"/>
      <w:marTop w:val="0"/>
      <w:marBottom w:val="0"/>
      <w:divBdr>
        <w:top w:val="none" w:sz="0" w:space="0" w:color="auto"/>
        <w:left w:val="none" w:sz="0" w:space="0" w:color="auto"/>
        <w:bottom w:val="none" w:sz="0" w:space="0" w:color="auto"/>
        <w:right w:val="none" w:sz="0" w:space="0" w:color="auto"/>
      </w:divBdr>
    </w:div>
    <w:div w:id="154030723">
      <w:marLeft w:val="0"/>
      <w:marRight w:val="0"/>
      <w:marTop w:val="0"/>
      <w:marBottom w:val="0"/>
      <w:divBdr>
        <w:top w:val="none" w:sz="0" w:space="0" w:color="auto"/>
        <w:left w:val="none" w:sz="0" w:space="0" w:color="auto"/>
        <w:bottom w:val="none" w:sz="0" w:space="0" w:color="auto"/>
        <w:right w:val="none" w:sz="0" w:space="0" w:color="auto"/>
      </w:divBdr>
    </w:div>
    <w:div w:id="154732531">
      <w:marLeft w:val="0"/>
      <w:marRight w:val="0"/>
      <w:marTop w:val="0"/>
      <w:marBottom w:val="0"/>
      <w:divBdr>
        <w:top w:val="none" w:sz="0" w:space="0" w:color="auto"/>
        <w:left w:val="none" w:sz="0" w:space="0" w:color="auto"/>
        <w:bottom w:val="none" w:sz="0" w:space="0" w:color="auto"/>
        <w:right w:val="none" w:sz="0" w:space="0" w:color="auto"/>
      </w:divBdr>
    </w:div>
    <w:div w:id="155848429">
      <w:marLeft w:val="0"/>
      <w:marRight w:val="0"/>
      <w:marTop w:val="0"/>
      <w:marBottom w:val="0"/>
      <w:divBdr>
        <w:top w:val="none" w:sz="0" w:space="0" w:color="auto"/>
        <w:left w:val="none" w:sz="0" w:space="0" w:color="auto"/>
        <w:bottom w:val="none" w:sz="0" w:space="0" w:color="auto"/>
        <w:right w:val="none" w:sz="0" w:space="0" w:color="auto"/>
      </w:divBdr>
    </w:div>
    <w:div w:id="158086084">
      <w:marLeft w:val="0"/>
      <w:marRight w:val="0"/>
      <w:marTop w:val="0"/>
      <w:marBottom w:val="0"/>
      <w:divBdr>
        <w:top w:val="none" w:sz="0" w:space="0" w:color="auto"/>
        <w:left w:val="none" w:sz="0" w:space="0" w:color="auto"/>
        <w:bottom w:val="none" w:sz="0" w:space="0" w:color="auto"/>
        <w:right w:val="none" w:sz="0" w:space="0" w:color="auto"/>
      </w:divBdr>
    </w:div>
    <w:div w:id="160969249">
      <w:marLeft w:val="0"/>
      <w:marRight w:val="0"/>
      <w:marTop w:val="0"/>
      <w:marBottom w:val="0"/>
      <w:divBdr>
        <w:top w:val="none" w:sz="0" w:space="0" w:color="auto"/>
        <w:left w:val="none" w:sz="0" w:space="0" w:color="auto"/>
        <w:bottom w:val="none" w:sz="0" w:space="0" w:color="auto"/>
        <w:right w:val="none" w:sz="0" w:space="0" w:color="auto"/>
      </w:divBdr>
    </w:div>
    <w:div w:id="161244607">
      <w:marLeft w:val="0"/>
      <w:marRight w:val="0"/>
      <w:marTop w:val="0"/>
      <w:marBottom w:val="0"/>
      <w:divBdr>
        <w:top w:val="none" w:sz="0" w:space="0" w:color="auto"/>
        <w:left w:val="none" w:sz="0" w:space="0" w:color="auto"/>
        <w:bottom w:val="none" w:sz="0" w:space="0" w:color="auto"/>
        <w:right w:val="none" w:sz="0" w:space="0" w:color="auto"/>
      </w:divBdr>
    </w:div>
    <w:div w:id="162820719">
      <w:marLeft w:val="0"/>
      <w:marRight w:val="0"/>
      <w:marTop w:val="0"/>
      <w:marBottom w:val="0"/>
      <w:divBdr>
        <w:top w:val="none" w:sz="0" w:space="0" w:color="auto"/>
        <w:left w:val="none" w:sz="0" w:space="0" w:color="auto"/>
        <w:bottom w:val="none" w:sz="0" w:space="0" w:color="auto"/>
        <w:right w:val="none" w:sz="0" w:space="0" w:color="auto"/>
      </w:divBdr>
    </w:div>
    <w:div w:id="162863323">
      <w:marLeft w:val="0"/>
      <w:marRight w:val="0"/>
      <w:marTop w:val="0"/>
      <w:marBottom w:val="0"/>
      <w:divBdr>
        <w:top w:val="none" w:sz="0" w:space="0" w:color="auto"/>
        <w:left w:val="none" w:sz="0" w:space="0" w:color="auto"/>
        <w:bottom w:val="none" w:sz="0" w:space="0" w:color="auto"/>
        <w:right w:val="none" w:sz="0" w:space="0" w:color="auto"/>
      </w:divBdr>
    </w:div>
    <w:div w:id="169295113">
      <w:marLeft w:val="0"/>
      <w:marRight w:val="0"/>
      <w:marTop w:val="0"/>
      <w:marBottom w:val="0"/>
      <w:divBdr>
        <w:top w:val="none" w:sz="0" w:space="0" w:color="auto"/>
        <w:left w:val="none" w:sz="0" w:space="0" w:color="auto"/>
        <w:bottom w:val="none" w:sz="0" w:space="0" w:color="auto"/>
        <w:right w:val="none" w:sz="0" w:space="0" w:color="auto"/>
      </w:divBdr>
    </w:div>
    <w:div w:id="169612473">
      <w:marLeft w:val="0"/>
      <w:marRight w:val="0"/>
      <w:marTop w:val="0"/>
      <w:marBottom w:val="0"/>
      <w:divBdr>
        <w:top w:val="none" w:sz="0" w:space="0" w:color="auto"/>
        <w:left w:val="none" w:sz="0" w:space="0" w:color="auto"/>
        <w:bottom w:val="none" w:sz="0" w:space="0" w:color="auto"/>
        <w:right w:val="none" w:sz="0" w:space="0" w:color="auto"/>
      </w:divBdr>
    </w:div>
    <w:div w:id="172109354">
      <w:marLeft w:val="0"/>
      <w:marRight w:val="0"/>
      <w:marTop w:val="0"/>
      <w:marBottom w:val="0"/>
      <w:divBdr>
        <w:top w:val="none" w:sz="0" w:space="0" w:color="auto"/>
        <w:left w:val="none" w:sz="0" w:space="0" w:color="auto"/>
        <w:bottom w:val="none" w:sz="0" w:space="0" w:color="auto"/>
        <w:right w:val="none" w:sz="0" w:space="0" w:color="auto"/>
      </w:divBdr>
    </w:div>
    <w:div w:id="173158432">
      <w:marLeft w:val="0"/>
      <w:marRight w:val="0"/>
      <w:marTop w:val="0"/>
      <w:marBottom w:val="0"/>
      <w:divBdr>
        <w:top w:val="none" w:sz="0" w:space="0" w:color="auto"/>
        <w:left w:val="none" w:sz="0" w:space="0" w:color="auto"/>
        <w:bottom w:val="none" w:sz="0" w:space="0" w:color="auto"/>
        <w:right w:val="none" w:sz="0" w:space="0" w:color="auto"/>
      </w:divBdr>
    </w:div>
    <w:div w:id="177351024">
      <w:marLeft w:val="0"/>
      <w:marRight w:val="0"/>
      <w:marTop w:val="0"/>
      <w:marBottom w:val="0"/>
      <w:divBdr>
        <w:top w:val="none" w:sz="0" w:space="0" w:color="auto"/>
        <w:left w:val="none" w:sz="0" w:space="0" w:color="auto"/>
        <w:bottom w:val="none" w:sz="0" w:space="0" w:color="auto"/>
        <w:right w:val="none" w:sz="0" w:space="0" w:color="auto"/>
      </w:divBdr>
    </w:div>
    <w:div w:id="177429944">
      <w:marLeft w:val="0"/>
      <w:marRight w:val="0"/>
      <w:marTop w:val="0"/>
      <w:marBottom w:val="0"/>
      <w:divBdr>
        <w:top w:val="none" w:sz="0" w:space="0" w:color="auto"/>
        <w:left w:val="none" w:sz="0" w:space="0" w:color="auto"/>
        <w:bottom w:val="none" w:sz="0" w:space="0" w:color="auto"/>
        <w:right w:val="none" w:sz="0" w:space="0" w:color="auto"/>
      </w:divBdr>
    </w:div>
    <w:div w:id="179704468">
      <w:marLeft w:val="0"/>
      <w:marRight w:val="0"/>
      <w:marTop w:val="0"/>
      <w:marBottom w:val="0"/>
      <w:divBdr>
        <w:top w:val="none" w:sz="0" w:space="0" w:color="auto"/>
        <w:left w:val="none" w:sz="0" w:space="0" w:color="auto"/>
        <w:bottom w:val="none" w:sz="0" w:space="0" w:color="auto"/>
        <w:right w:val="none" w:sz="0" w:space="0" w:color="auto"/>
      </w:divBdr>
    </w:div>
    <w:div w:id="179899669">
      <w:marLeft w:val="0"/>
      <w:marRight w:val="0"/>
      <w:marTop w:val="0"/>
      <w:marBottom w:val="0"/>
      <w:divBdr>
        <w:top w:val="none" w:sz="0" w:space="0" w:color="auto"/>
        <w:left w:val="none" w:sz="0" w:space="0" w:color="auto"/>
        <w:bottom w:val="none" w:sz="0" w:space="0" w:color="auto"/>
        <w:right w:val="none" w:sz="0" w:space="0" w:color="auto"/>
      </w:divBdr>
    </w:div>
    <w:div w:id="181290302">
      <w:marLeft w:val="0"/>
      <w:marRight w:val="0"/>
      <w:marTop w:val="0"/>
      <w:marBottom w:val="0"/>
      <w:divBdr>
        <w:top w:val="none" w:sz="0" w:space="0" w:color="auto"/>
        <w:left w:val="none" w:sz="0" w:space="0" w:color="auto"/>
        <w:bottom w:val="none" w:sz="0" w:space="0" w:color="auto"/>
        <w:right w:val="none" w:sz="0" w:space="0" w:color="auto"/>
      </w:divBdr>
    </w:div>
    <w:div w:id="183712688">
      <w:marLeft w:val="0"/>
      <w:marRight w:val="0"/>
      <w:marTop w:val="0"/>
      <w:marBottom w:val="0"/>
      <w:divBdr>
        <w:top w:val="none" w:sz="0" w:space="0" w:color="auto"/>
        <w:left w:val="none" w:sz="0" w:space="0" w:color="auto"/>
        <w:bottom w:val="none" w:sz="0" w:space="0" w:color="auto"/>
        <w:right w:val="none" w:sz="0" w:space="0" w:color="auto"/>
      </w:divBdr>
    </w:div>
    <w:div w:id="187648991">
      <w:marLeft w:val="0"/>
      <w:marRight w:val="0"/>
      <w:marTop w:val="0"/>
      <w:marBottom w:val="0"/>
      <w:divBdr>
        <w:top w:val="none" w:sz="0" w:space="0" w:color="auto"/>
        <w:left w:val="none" w:sz="0" w:space="0" w:color="auto"/>
        <w:bottom w:val="none" w:sz="0" w:space="0" w:color="auto"/>
        <w:right w:val="none" w:sz="0" w:space="0" w:color="auto"/>
      </w:divBdr>
    </w:div>
    <w:div w:id="190145402">
      <w:marLeft w:val="0"/>
      <w:marRight w:val="0"/>
      <w:marTop w:val="0"/>
      <w:marBottom w:val="0"/>
      <w:divBdr>
        <w:top w:val="none" w:sz="0" w:space="0" w:color="auto"/>
        <w:left w:val="none" w:sz="0" w:space="0" w:color="auto"/>
        <w:bottom w:val="none" w:sz="0" w:space="0" w:color="auto"/>
        <w:right w:val="none" w:sz="0" w:space="0" w:color="auto"/>
      </w:divBdr>
    </w:div>
    <w:div w:id="192691491">
      <w:marLeft w:val="0"/>
      <w:marRight w:val="0"/>
      <w:marTop w:val="0"/>
      <w:marBottom w:val="0"/>
      <w:divBdr>
        <w:top w:val="none" w:sz="0" w:space="0" w:color="auto"/>
        <w:left w:val="none" w:sz="0" w:space="0" w:color="auto"/>
        <w:bottom w:val="none" w:sz="0" w:space="0" w:color="auto"/>
        <w:right w:val="none" w:sz="0" w:space="0" w:color="auto"/>
      </w:divBdr>
    </w:div>
    <w:div w:id="193349571">
      <w:marLeft w:val="0"/>
      <w:marRight w:val="0"/>
      <w:marTop w:val="0"/>
      <w:marBottom w:val="0"/>
      <w:divBdr>
        <w:top w:val="none" w:sz="0" w:space="0" w:color="auto"/>
        <w:left w:val="none" w:sz="0" w:space="0" w:color="auto"/>
        <w:bottom w:val="none" w:sz="0" w:space="0" w:color="auto"/>
        <w:right w:val="none" w:sz="0" w:space="0" w:color="auto"/>
      </w:divBdr>
    </w:div>
    <w:div w:id="195043646">
      <w:marLeft w:val="0"/>
      <w:marRight w:val="0"/>
      <w:marTop w:val="0"/>
      <w:marBottom w:val="0"/>
      <w:divBdr>
        <w:top w:val="none" w:sz="0" w:space="0" w:color="auto"/>
        <w:left w:val="none" w:sz="0" w:space="0" w:color="auto"/>
        <w:bottom w:val="none" w:sz="0" w:space="0" w:color="auto"/>
        <w:right w:val="none" w:sz="0" w:space="0" w:color="auto"/>
      </w:divBdr>
    </w:div>
    <w:div w:id="198663900">
      <w:marLeft w:val="0"/>
      <w:marRight w:val="0"/>
      <w:marTop w:val="0"/>
      <w:marBottom w:val="0"/>
      <w:divBdr>
        <w:top w:val="none" w:sz="0" w:space="0" w:color="auto"/>
        <w:left w:val="none" w:sz="0" w:space="0" w:color="auto"/>
        <w:bottom w:val="none" w:sz="0" w:space="0" w:color="auto"/>
        <w:right w:val="none" w:sz="0" w:space="0" w:color="auto"/>
      </w:divBdr>
    </w:div>
    <w:div w:id="199319551">
      <w:marLeft w:val="0"/>
      <w:marRight w:val="0"/>
      <w:marTop w:val="0"/>
      <w:marBottom w:val="0"/>
      <w:divBdr>
        <w:top w:val="none" w:sz="0" w:space="0" w:color="auto"/>
        <w:left w:val="none" w:sz="0" w:space="0" w:color="auto"/>
        <w:bottom w:val="none" w:sz="0" w:space="0" w:color="auto"/>
        <w:right w:val="none" w:sz="0" w:space="0" w:color="auto"/>
      </w:divBdr>
    </w:div>
    <w:div w:id="200019363">
      <w:marLeft w:val="0"/>
      <w:marRight w:val="0"/>
      <w:marTop w:val="0"/>
      <w:marBottom w:val="0"/>
      <w:divBdr>
        <w:top w:val="none" w:sz="0" w:space="0" w:color="auto"/>
        <w:left w:val="none" w:sz="0" w:space="0" w:color="auto"/>
        <w:bottom w:val="none" w:sz="0" w:space="0" w:color="auto"/>
        <w:right w:val="none" w:sz="0" w:space="0" w:color="auto"/>
      </w:divBdr>
    </w:div>
    <w:div w:id="201140178">
      <w:marLeft w:val="0"/>
      <w:marRight w:val="0"/>
      <w:marTop w:val="0"/>
      <w:marBottom w:val="0"/>
      <w:divBdr>
        <w:top w:val="none" w:sz="0" w:space="0" w:color="auto"/>
        <w:left w:val="none" w:sz="0" w:space="0" w:color="auto"/>
        <w:bottom w:val="none" w:sz="0" w:space="0" w:color="auto"/>
        <w:right w:val="none" w:sz="0" w:space="0" w:color="auto"/>
      </w:divBdr>
    </w:div>
    <w:div w:id="203373113">
      <w:marLeft w:val="0"/>
      <w:marRight w:val="0"/>
      <w:marTop w:val="0"/>
      <w:marBottom w:val="0"/>
      <w:divBdr>
        <w:top w:val="none" w:sz="0" w:space="0" w:color="auto"/>
        <w:left w:val="none" w:sz="0" w:space="0" w:color="auto"/>
        <w:bottom w:val="none" w:sz="0" w:space="0" w:color="auto"/>
        <w:right w:val="none" w:sz="0" w:space="0" w:color="auto"/>
      </w:divBdr>
    </w:div>
    <w:div w:id="204373066">
      <w:marLeft w:val="0"/>
      <w:marRight w:val="0"/>
      <w:marTop w:val="0"/>
      <w:marBottom w:val="0"/>
      <w:divBdr>
        <w:top w:val="none" w:sz="0" w:space="0" w:color="auto"/>
        <w:left w:val="none" w:sz="0" w:space="0" w:color="auto"/>
        <w:bottom w:val="none" w:sz="0" w:space="0" w:color="auto"/>
        <w:right w:val="none" w:sz="0" w:space="0" w:color="auto"/>
      </w:divBdr>
    </w:div>
    <w:div w:id="206114745">
      <w:marLeft w:val="0"/>
      <w:marRight w:val="0"/>
      <w:marTop w:val="0"/>
      <w:marBottom w:val="0"/>
      <w:divBdr>
        <w:top w:val="none" w:sz="0" w:space="0" w:color="auto"/>
        <w:left w:val="none" w:sz="0" w:space="0" w:color="auto"/>
        <w:bottom w:val="none" w:sz="0" w:space="0" w:color="auto"/>
        <w:right w:val="none" w:sz="0" w:space="0" w:color="auto"/>
      </w:divBdr>
    </w:div>
    <w:div w:id="209074967">
      <w:marLeft w:val="0"/>
      <w:marRight w:val="0"/>
      <w:marTop w:val="0"/>
      <w:marBottom w:val="0"/>
      <w:divBdr>
        <w:top w:val="none" w:sz="0" w:space="0" w:color="auto"/>
        <w:left w:val="none" w:sz="0" w:space="0" w:color="auto"/>
        <w:bottom w:val="none" w:sz="0" w:space="0" w:color="auto"/>
        <w:right w:val="none" w:sz="0" w:space="0" w:color="auto"/>
      </w:divBdr>
    </w:div>
    <w:div w:id="210652294">
      <w:marLeft w:val="0"/>
      <w:marRight w:val="0"/>
      <w:marTop w:val="0"/>
      <w:marBottom w:val="0"/>
      <w:divBdr>
        <w:top w:val="none" w:sz="0" w:space="0" w:color="auto"/>
        <w:left w:val="none" w:sz="0" w:space="0" w:color="auto"/>
        <w:bottom w:val="none" w:sz="0" w:space="0" w:color="auto"/>
        <w:right w:val="none" w:sz="0" w:space="0" w:color="auto"/>
      </w:divBdr>
    </w:div>
    <w:div w:id="214315706">
      <w:marLeft w:val="0"/>
      <w:marRight w:val="0"/>
      <w:marTop w:val="0"/>
      <w:marBottom w:val="0"/>
      <w:divBdr>
        <w:top w:val="none" w:sz="0" w:space="0" w:color="auto"/>
        <w:left w:val="none" w:sz="0" w:space="0" w:color="auto"/>
        <w:bottom w:val="none" w:sz="0" w:space="0" w:color="auto"/>
        <w:right w:val="none" w:sz="0" w:space="0" w:color="auto"/>
      </w:divBdr>
    </w:div>
    <w:div w:id="215551473">
      <w:marLeft w:val="0"/>
      <w:marRight w:val="0"/>
      <w:marTop w:val="0"/>
      <w:marBottom w:val="0"/>
      <w:divBdr>
        <w:top w:val="none" w:sz="0" w:space="0" w:color="auto"/>
        <w:left w:val="none" w:sz="0" w:space="0" w:color="auto"/>
        <w:bottom w:val="none" w:sz="0" w:space="0" w:color="auto"/>
        <w:right w:val="none" w:sz="0" w:space="0" w:color="auto"/>
      </w:divBdr>
    </w:div>
    <w:div w:id="217404705">
      <w:marLeft w:val="0"/>
      <w:marRight w:val="0"/>
      <w:marTop w:val="0"/>
      <w:marBottom w:val="0"/>
      <w:divBdr>
        <w:top w:val="none" w:sz="0" w:space="0" w:color="auto"/>
        <w:left w:val="none" w:sz="0" w:space="0" w:color="auto"/>
        <w:bottom w:val="none" w:sz="0" w:space="0" w:color="auto"/>
        <w:right w:val="none" w:sz="0" w:space="0" w:color="auto"/>
      </w:divBdr>
    </w:div>
    <w:div w:id="220987996">
      <w:marLeft w:val="0"/>
      <w:marRight w:val="0"/>
      <w:marTop w:val="0"/>
      <w:marBottom w:val="0"/>
      <w:divBdr>
        <w:top w:val="none" w:sz="0" w:space="0" w:color="auto"/>
        <w:left w:val="none" w:sz="0" w:space="0" w:color="auto"/>
        <w:bottom w:val="none" w:sz="0" w:space="0" w:color="auto"/>
        <w:right w:val="none" w:sz="0" w:space="0" w:color="auto"/>
      </w:divBdr>
    </w:div>
    <w:div w:id="220989419">
      <w:marLeft w:val="0"/>
      <w:marRight w:val="0"/>
      <w:marTop w:val="0"/>
      <w:marBottom w:val="0"/>
      <w:divBdr>
        <w:top w:val="none" w:sz="0" w:space="0" w:color="auto"/>
        <w:left w:val="none" w:sz="0" w:space="0" w:color="auto"/>
        <w:bottom w:val="none" w:sz="0" w:space="0" w:color="auto"/>
        <w:right w:val="none" w:sz="0" w:space="0" w:color="auto"/>
      </w:divBdr>
    </w:div>
    <w:div w:id="223027480">
      <w:marLeft w:val="0"/>
      <w:marRight w:val="0"/>
      <w:marTop w:val="0"/>
      <w:marBottom w:val="0"/>
      <w:divBdr>
        <w:top w:val="none" w:sz="0" w:space="0" w:color="auto"/>
        <w:left w:val="none" w:sz="0" w:space="0" w:color="auto"/>
        <w:bottom w:val="none" w:sz="0" w:space="0" w:color="auto"/>
        <w:right w:val="none" w:sz="0" w:space="0" w:color="auto"/>
      </w:divBdr>
    </w:div>
    <w:div w:id="224220579">
      <w:marLeft w:val="0"/>
      <w:marRight w:val="0"/>
      <w:marTop w:val="0"/>
      <w:marBottom w:val="0"/>
      <w:divBdr>
        <w:top w:val="none" w:sz="0" w:space="0" w:color="auto"/>
        <w:left w:val="none" w:sz="0" w:space="0" w:color="auto"/>
        <w:bottom w:val="none" w:sz="0" w:space="0" w:color="auto"/>
        <w:right w:val="none" w:sz="0" w:space="0" w:color="auto"/>
      </w:divBdr>
    </w:div>
    <w:div w:id="225266816">
      <w:marLeft w:val="0"/>
      <w:marRight w:val="0"/>
      <w:marTop w:val="0"/>
      <w:marBottom w:val="0"/>
      <w:divBdr>
        <w:top w:val="none" w:sz="0" w:space="0" w:color="auto"/>
        <w:left w:val="none" w:sz="0" w:space="0" w:color="auto"/>
        <w:bottom w:val="none" w:sz="0" w:space="0" w:color="auto"/>
        <w:right w:val="none" w:sz="0" w:space="0" w:color="auto"/>
      </w:divBdr>
    </w:div>
    <w:div w:id="225381675">
      <w:marLeft w:val="0"/>
      <w:marRight w:val="0"/>
      <w:marTop w:val="0"/>
      <w:marBottom w:val="0"/>
      <w:divBdr>
        <w:top w:val="none" w:sz="0" w:space="0" w:color="auto"/>
        <w:left w:val="none" w:sz="0" w:space="0" w:color="auto"/>
        <w:bottom w:val="none" w:sz="0" w:space="0" w:color="auto"/>
        <w:right w:val="none" w:sz="0" w:space="0" w:color="auto"/>
      </w:divBdr>
    </w:div>
    <w:div w:id="228080591">
      <w:marLeft w:val="0"/>
      <w:marRight w:val="0"/>
      <w:marTop w:val="0"/>
      <w:marBottom w:val="0"/>
      <w:divBdr>
        <w:top w:val="none" w:sz="0" w:space="0" w:color="auto"/>
        <w:left w:val="none" w:sz="0" w:space="0" w:color="auto"/>
        <w:bottom w:val="none" w:sz="0" w:space="0" w:color="auto"/>
        <w:right w:val="none" w:sz="0" w:space="0" w:color="auto"/>
      </w:divBdr>
    </w:div>
    <w:div w:id="229534582">
      <w:marLeft w:val="0"/>
      <w:marRight w:val="0"/>
      <w:marTop w:val="0"/>
      <w:marBottom w:val="0"/>
      <w:divBdr>
        <w:top w:val="none" w:sz="0" w:space="0" w:color="auto"/>
        <w:left w:val="none" w:sz="0" w:space="0" w:color="auto"/>
        <w:bottom w:val="none" w:sz="0" w:space="0" w:color="auto"/>
        <w:right w:val="none" w:sz="0" w:space="0" w:color="auto"/>
      </w:divBdr>
    </w:div>
    <w:div w:id="230697316">
      <w:marLeft w:val="0"/>
      <w:marRight w:val="0"/>
      <w:marTop w:val="0"/>
      <w:marBottom w:val="0"/>
      <w:divBdr>
        <w:top w:val="none" w:sz="0" w:space="0" w:color="auto"/>
        <w:left w:val="none" w:sz="0" w:space="0" w:color="auto"/>
        <w:bottom w:val="none" w:sz="0" w:space="0" w:color="auto"/>
        <w:right w:val="none" w:sz="0" w:space="0" w:color="auto"/>
      </w:divBdr>
    </w:div>
    <w:div w:id="234438676">
      <w:marLeft w:val="0"/>
      <w:marRight w:val="0"/>
      <w:marTop w:val="0"/>
      <w:marBottom w:val="0"/>
      <w:divBdr>
        <w:top w:val="none" w:sz="0" w:space="0" w:color="auto"/>
        <w:left w:val="none" w:sz="0" w:space="0" w:color="auto"/>
        <w:bottom w:val="none" w:sz="0" w:space="0" w:color="auto"/>
        <w:right w:val="none" w:sz="0" w:space="0" w:color="auto"/>
      </w:divBdr>
    </w:div>
    <w:div w:id="234553507">
      <w:marLeft w:val="0"/>
      <w:marRight w:val="0"/>
      <w:marTop w:val="0"/>
      <w:marBottom w:val="0"/>
      <w:divBdr>
        <w:top w:val="none" w:sz="0" w:space="0" w:color="auto"/>
        <w:left w:val="none" w:sz="0" w:space="0" w:color="auto"/>
        <w:bottom w:val="none" w:sz="0" w:space="0" w:color="auto"/>
        <w:right w:val="none" w:sz="0" w:space="0" w:color="auto"/>
      </w:divBdr>
    </w:div>
    <w:div w:id="235166643">
      <w:marLeft w:val="0"/>
      <w:marRight w:val="0"/>
      <w:marTop w:val="0"/>
      <w:marBottom w:val="0"/>
      <w:divBdr>
        <w:top w:val="none" w:sz="0" w:space="0" w:color="auto"/>
        <w:left w:val="none" w:sz="0" w:space="0" w:color="auto"/>
        <w:bottom w:val="none" w:sz="0" w:space="0" w:color="auto"/>
        <w:right w:val="none" w:sz="0" w:space="0" w:color="auto"/>
      </w:divBdr>
    </w:div>
    <w:div w:id="237445288">
      <w:marLeft w:val="0"/>
      <w:marRight w:val="0"/>
      <w:marTop w:val="0"/>
      <w:marBottom w:val="0"/>
      <w:divBdr>
        <w:top w:val="none" w:sz="0" w:space="0" w:color="auto"/>
        <w:left w:val="none" w:sz="0" w:space="0" w:color="auto"/>
        <w:bottom w:val="none" w:sz="0" w:space="0" w:color="auto"/>
        <w:right w:val="none" w:sz="0" w:space="0" w:color="auto"/>
      </w:divBdr>
    </w:div>
    <w:div w:id="238056433">
      <w:marLeft w:val="0"/>
      <w:marRight w:val="0"/>
      <w:marTop w:val="0"/>
      <w:marBottom w:val="0"/>
      <w:divBdr>
        <w:top w:val="none" w:sz="0" w:space="0" w:color="auto"/>
        <w:left w:val="none" w:sz="0" w:space="0" w:color="auto"/>
        <w:bottom w:val="none" w:sz="0" w:space="0" w:color="auto"/>
        <w:right w:val="none" w:sz="0" w:space="0" w:color="auto"/>
      </w:divBdr>
    </w:div>
    <w:div w:id="239145215">
      <w:marLeft w:val="0"/>
      <w:marRight w:val="0"/>
      <w:marTop w:val="0"/>
      <w:marBottom w:val="0"/>
      <w:divBdr>
        <w:top w:val="none" w:sz="0" w:space="0" w:color="auto"/>
        <w:left w:val="none" w:sz="0" w:space="0" w:color="auto"/>
        <w:bottom w:val="none" w:sz="0" w:space="0" w:color="auto"/>
        <w:right w:val="none" w:sz="0" w:space="0" w:color="auto"/>
      </w:divBdr>
    </w:div>
    <w:div w:id="241377071">
      <w:marLeft w:val="0"/>
      <w:marRight w:val="0"/>
      <w:marTop w:val="0"/>
      <w:marBottom w:val="0"/>
      <w:divBdr>
        <w:top w:val="none" w:sz="0" w:space="0" w:color="auto"/>
        <w:left w:val="none" w:sz="0" w:space="0" w:color="auto"/>
        <w:bottom w:val="none" w:sz="0" w:space="0" w:color="auto"/>
        <w:right w:val="none" w:sz="0" w:space="0" w:color="auto"/>
      </w:divBdr>
    </w:div>
    <w:div w:id="241909499">
      <w:marLeft w:val="0"/>
      <w:marRight w:val="0"/>
      <w:marTop w:val="0"/>
      <w:marBottom w:val="0"/>
      <w:divBdr>
        <w:top w:val="none" w:sz="0" w:space="0" w:color="auto"/>
        <w:left w:val="none" w:sz="0" w:space="0" w:color="auto"/>
        <w:bottom w:val="none" w:sz="0" w:space="0" w:color="auto"/>
        <w:right w:val="none" w:sz="0" w:space="0" w:color="auto"/>
      </w:divBdr>
    </w:div>
    <w:div w:id="244460323">
      <w:marLeft w:val="0"/>
      <w:marRight w:val="0"/>
      <w:marTop w:val="0"/>
      <w:marBottom w:val="0"/>
      <w:divBdr>
        <w:top w:val="none" w:sz="0" w:space="0" w:color="auto"/>
        <w:left w:val="none" w:sz="0" w:space="0" w:color="auto"/>
        <w:bottom w:val="none" w:sz="0" w:space="0" w:color="auto"/>
        <w:right w:val="none" w:sz="0" w:space="0" w:color="auto"/>
      </w:divBdr>
    </w:div>
    <w:div w:id="245194325">
      <w:marLeft w:val="0"/>
      <w:marRight w:val="0"/>
      <w:marTop w:val="0"/>
      <w:marBottom w:val="0"/>
      <w:divBdr>
        <w:top w:val="none" w:sz="0" w:space="0" w:color="auto"/>
        <w:left w:val="none" w:sz="0" w:space="0" w:color="auto"/>
        <w:bottom w:val="none" w:sz="0" w:space="0" w:color="auto"/>
        <w:right w:val="none" w:sz="0" w:space="0" w:color="auto"/>
      </w:divBdr>
    </w:div>
    <w:div w:id="248390902">
      <w:marLeft w:val="0"/>
      <w:marRight w:val="0"/>
      <w:marTop w:val="0"/>
      <w:marBottom w:val="0"/>
      <w:divBdr>
        <w:top w:val="none" w:sz="0" w:space="0" w:color="auto"/>
        <w:left w:val="none" w:sz="0" w:space="0" w:color="auto"/>
        <w:bottom w:val="none" w:sz="0" w:space="0" w:color="auto"/>
        <w:right w:val="none" w:sz="0" w:space="0" w:color="auto"/>
      </w:divBdr>
    </w:div>
    <w:div w:id="248584292">
      <w:marLeft w:val="0"/>
      <w:marRight w:val="0"/>
      <w:marTop w:val="0"/>
      <w:marBottom w:val="0"/>
      <w:divBdr>
        <w:top w:val="none" w:sz="0" w:space="0" w:color="auto"/>
        <w:left w:val="none" w:sz="0" w:space="0" w:color="auto"/>
        <w:bottom w:val="none" w:sz="0" w:space="0" w:color="auto"/>
        <w:right w:val="none" w:sz="0" w:space="0" w:color="auto"/>
      </w:divBdr>
    </w:div>
    <w:div w:id="253514097">
      <w:marLeft w:val="0"/>
      <w:marRight w:val="0"/>
      <w:marTop w:val="0"/>
      <w:marBottom w:val="0"/>
      <w:divBdr>
        <w:top w:val="none" w:sz="0" w:space="0" w:color="auto"/>
        <w:left w:val="none" w:sz="0" w:space="0" w:color="auto"/>
        <w:bottom w:val="none" w:sz="0" w:space="0" w:color="auto"/>
        <w:right w:val="none" w:sz="0" w:space="0" w:color="auto"/>
      </w:divBdr>
    </w:div>
    <w:div w:id="254243248">
      <w:marLeft w:val="0"/>
      <w:marRight w:val="0"/>
      <w:marTop w:val="0"/>
      <w:marBottom w:val="0"/>
      <w:divBdr>
        <w:top w:val="none" w:sz="0" w:space="0" w:color="auto"/>
        <w:left w:val="none" w:sz="0" w:space="0" w:color="auto"/>
        <w:bottom w:val="none" w:sz="0" w:space="0" w:color="auto"/>
        <w:right w:val="none" w:sz="0" w:space="0" w:color="auto"/>
      </w:divBdr>
    </w:div>
    <w:div w:id="254637240">
      <w:marLeft w:val="0"/>
      <w:marRight w:val="0"/>
      <w:marTop w:val="0"/>
      <w:marBottom w:val="0"/>
      <w:divBdr>
        <w:top w:val="none" w:sz="0" w:space="0" w:color="auto"/>
        <w:left w:val="none" w:sz="0" w:space="0" w:color="auto"/>
        <w:bottom w:val="none" w:sz="0" w:space="0" w:color="auto"/>
        <w:right w:val="none" w:sz="0" w:space="0" w:color="auto"/>
      </w:divBdr>
    </w:div>
    <w:div w:id="256451260">
      <w:marLeft w:val="0"/>
      <w:marRight w:val="0"/>
      <w:marTop w:val="0"/>
      <w:marBottom w:val="0"/>
      <w:divBdr>
        <w:top w:val="none" w:sz="0" w:space="0" w:color="auto"/>
        <w:left w:val="none" w:sz="0" w:space="0" w:color="auto"/>
        <w:bottom w:val="none" w:sz="0" w:space="0" w:color="auto"/>
        <w:right w:val="none" w:sz="0" w:space="0" w:color="auto"/>
      </w:divBdr>
    </w:div>
    <w:div w:id="257834462">
      <w:marLeft w:val="0"/>
      <w:marRight w:val="0"/>
      <w:marTop w:val="0"/>
      <w:marBottom w:val="0"/>
      <w:divBdr>
        <w:top w:val="none" w:sz="0" w:space="0" w:color="auto"/>
        <w:left w:val="none" w:sz="0" w:space="0" w:color="auto"/>
        <w:bottom w:val="none" w:sz="0" w:space="0" w:color="auto"/>
        <w:right w:val="none" w:sz="0" w:space="0" w:color="auto"/>
      </w:divBdr>
    </w:div>
    <w:div w:id="258610742">
      <w:marLeft w:val="0"/>
      <w:marRight w:val="0"/>
      <w:marTop w:val="0"/>
      <w:marBottom w:val="0"/>
      <w:divBdr>
        <w:top w:val="none" w:sz="0" w:space="0" w:color="auto"/>
        <w:left w:val="none" w:sz="0" w:space="0" w:color="auto"/>
        <w:bottom w:val="none" w:sz="0" w:space="0" w:color="auto"/>
        <w:right w:val="none" w:sz="0" w:space="0" w:color="auto"/>
      </w:divBdr>
    </w:div>
    <w:div w:id="261189458">
      <w:marLeft w:val="0"/>
      <w:marRight w:val="0"/>
      <w:marTop w:val="0"/>
      <w:marBottom w:val="0"/>
      <w:divBdr>
        <w:top w:val="none" w:sz="0" w:space="0" w:color="auto"/>
        <w:left w:val="none" w:sz="0" w:space="0" w:color="auto"/>
        <w:bottom w:val="none" w:sz="0" w:space="0" w:color="auto"/>
        <w:right w:val="none" w:sz="0" w:space="0" w:color="auto"/>
      </w:divBdr>
    </w:div>
    <w:div w:id="261190384">
      <w:marLeft w:val="0"/>
      <w:marRight w:val="0"/>
      <w:marTop w:val="0"/>
      <w:marBottom w:val="0"/>
      <w:divBdr>
        <w:top w:val="none" w:sz="0" w:space="0" w:color="auto"/>
        <w:left w:val="none" w:sz="0" w:space="0" w:color="auto"/>
        <w:bottom w:val="none" w:sz="0" w:space="0" w:color="auto"/>
        <w:right w:val="none" w:sz="0" w:space="0" w:color="auto"/>
      </w:divBdr>
    </w:div>
    <w:div w:id="261690554">
      <w:marLeft w:val="0"/>
      <w:marRight w:val="0"/>
      <w:marTop w:val="0"/>
      <w:marBottom w:val="0"/>
      <w:divBdr>
        <w:top w:val="none" w:sz="0" w:space="0" w:color="auto"/>
        <w:left w:val="none" w:sz="0" w:space="0" w:color="auto"/>
        <w:bottom w:val="none" w:sz="0" w:space="0" w:color="auto"/>
        <w:right w:val="none" w:sz="0" w:space="0" w:color="auto"/>
      </w:divBdr>
    </w:div>
    <w:div w:id="262688753">
      <w:marLeft w:val="0"/>
      <w:marRight w:val="0"/>
      <w:marTop w:val="0"/>
      <w:marBottom w:val="0"/>
      <w:divBdr>
        <w:top w:val="none" w:sz="0" w:space="0" w:color="auto"/>
        <w:left w:val="none" w:sz="0" w:space="0" w:color="auto"/>
        <w:bottom w:val="none" w:sz="0" w:space="0" w:color="auto"/>
        <w:right w:val="none" w:sz="0" w:space="0" w:color="auto"/>
      </w:divBdr>
    </w:div>
    <w:div w:id="264849239">
      <w:marLeft w:val="0"/>
      <w:marRight w:val="0"/>
      <w:marTop w:val="0"/>
      <w:marBottom w:val="0"/>
      <w:divBdr>
        <w:top w:val="none" w:sz="0" w:space="0" w:color="auto"/>
        <w:left w:val="none" w:sz="0" w:space="0" w:color="auto"/>
        <w:bottom w:val="none" w:sz="0" w:space="0" w:color="auto"/>
        <w:right w:val="none" w:sz="0" w:space="0" w:color="auto"/>
      </w:divBdr>
    </w:div>
    <w:div w:id="265313448">
      <w:marLeft w:val="0"/>
      <w:marRight w:val="0"/>
      <w:marTop w:val="0"/>
      <w:marBottom w:val="0"/>
      <w:divBdr>
        <w:top w:val="none" w:sz="0" w:space="0" w:color="auto"/>
        <w:left w:val="none" w:sz="0" w:space="0" w:color="auto"/>
        <w:bottom w:val="none" w:sz="0" w:space="0" w:color="auto"/>
        <w:right w:val="none" w:sz="0" w:space="0" w:color="auto"/>
      </w:divBdr>
    </w:div>
    <w:div w:id="267736603">
      <w:marLeft w:val="0"/>
      <w:marRight w:val="0"/>
      <w:marTop w:val="0"/>
      <w:marBottom w:val="0"/>
      <w:divBdr>
        <w:top w:val="none" w:sz="0" w:space="0" w:color="auto"/>
        <w:left w:val="none" w:sz="0" w:space="0" w:color="auto"/>
        <w:bottom w:val="none" w:sz="0" w:space="0" w:color="auto"/>
        <w:right w:val="none" w:sz="0" w:space="0" w:color="auto"/>
      </w:divBdr>
    </w:div>
    <w:div w:id="269507742">
      <w:marLeft w:val="0"/>
      <w:marRight w:val="0"/>
      <w:marTop w:val="0"/>
      <w:marBottom w:val="0"/>
      <w:divBdr>
        <w:top w:val="none" w:sz="0" w:space="0" w:color="auto"/>
        <w:left w:val="none" w:sz="0" w:space="0" w:color="auto"/>
        <w:bottom w:val="none" w:sz="0" w:space="0" w:color="auto"/>
        <w:right w:val="none" w:sz="0" w:space="0" w:color="auto"/>
      </w:divBdr>
    </w:div>
    <w:div w:id="269703427">
      <w:marLeft w:val="0"/>
      <w:marRight w:val="0"/>
      <w:marTop w:val="0"/>
      <w:marBottom w:val="0"/>
      <w:divBdr>
        <w:top w:val="none" w:sz="0" w:space="0" w:color="auto"/>
        <w:left w:val="none" w:sz="0" w:space="0" w:color="auto"/>
        <w:bottom w:val="none" w:sz="0" w:space="0" w:color="auto"/>
        <w:right w:val="none" w:sz="0" w:space="0" w:color="auto"/>
      </w:divBdr>
    </w:div>
    <w:div w:id="272515734">
      <w:marLeft w:val="0"/>
      <w:marRight w:val="0"/>
      <w:marTop w:val="0"/>
      <w:marBottom w:val="0"/>
      <w:divBdr>
        <w:top w:val="none" w:sz="0" w:space="0" w:color="auto"/>
        <w:left w:val="none" w:sz="0" w:space="0" w:color="auto"/>
        <w:bottom w:val="none" w:sz="0" w:space="0" w:color="auto"/>
        <w:right w:val="none" w:sz="0" w:space="0" w:color="auto"/>
      </w:divBdr>
    </w:div>
    <w:div w:id="274097358">
      <w:marLeft w:val="0"/>
      <w:marRight w:val="0"/>
      <w:marTop w:val="0"/>
      <w:marBottom w:val="0"/>
      <w:divBdr>
        <w:top w:val="none" w:sz="0" w:space="0" w:color="auto"/>
        <w:left w:val="none" w:sz="0" w:space="0" w:color="auto"/>
        <w:bottom w:val="none" w:sz="0" w:space="0" w:color="auto"/>
        <w:right w:val="none" w:sz="0" w:space="0" w:color="auto"/>
      </w:divBdr>
    </w:div>
    <w:div w:id="277302477">
      <w:marLeft w:val="0"/>
      <w:marRight w:val="0"/>
      <w:marTop w:val="0"/>
      <w:marBottom w:val="0"/>
      <w:divBdr>
        <w:top w:val="none" w:sz="0" w:space="0" w:color="auto"/>
        <w:left w:val="none" w:sz="0" w:space="0" w:color="auto"/>
        <w:bottom w:val="none" w:sz="0" w:space="0" w:color="auto"/>
        <w:right w:val="none" w:sz="0" w:space="0" w:color="auto"/>
      </w:divBdr>
    </w:div>
    <w:div w:id="278033917">
      <w:marLeft w:val="0"/>
      <w:marRight w:val="0"/>
      <w:marTop w:val="0"/>
      <w:marBottom w:val="0"/>
      <w:divBdr>
        <w:top w:val="none" w:sz="0" w:space="0" w:color="auto"/>
        <w:left w:val="none" w:sz="0" w:space="0" w:color="auto"/>
        <w:bottom w:val="none" w:sz="0" w:space="0" w:color="auto"/>
        <w:right w:val="none" w:sz="0" w:space="0" w:color="auto"/>
      </w:divBdr>
    </w:div>
    <w:div w:id="279190642">
      <w:marLeft w:val="0"/>
      <w:marRight w:val="0"/>
      <w:marTop w:val="0"/>
      <w:marBottom w:val="0"/>
      <w:divBdr>
        <w:top w:val="none" w:sz="0" w:space="0" w:color="auto"/>
        <w:left w:val="none" w:sz="0" w:space="0" w:color="auto"/>
        <w:bottom w:val="none" w:sz="0" w:space="0" w:color="auto"/>
        <w:right w:val="none" w:sz="0" w:space="0" w:color="auto"/>
      </w:divBdr>
    </w:div>
    <w:div w:id="282999578">
      <w:marLeft w:val="0"/>
      <w:marRight w:val="0"/>
      <w:marTop w:val="0"/>
      <w:marBottom w:val="0"/>
      <w:divBdr>
        <w:top w:val="none" w:sz="0" w:space="0" w:color="auto"/>
        <w:left w:val="none" w:sz="0" w:space="0" w:color="auto"/>
        <w:bottom w:val="none" w:sz="0" w:space="0" w:color="auto"/>
        <w:right w:val="none" w:sz="0" w:space="0" w:color="auto"/>
      </w:divBdr>
    </w:div>
    <w:div w:id="283924012">
      <w:marLeft w:val="0"/>
      <w:marRight w:val="0"/>
      <w:marTop w:val="0"/>
      <w:marBottom w:val="0"/>
      <w:divBdr>
        <w:top w:val="none" w:sz="0" w:space="0" w:color="auto"/>
        <w:left w:val="none" w:sz="0" w:space="0" w:color="auto"/>
        <w:bottom w:val="none" w:sz="0" w:space="0" w:color="auto"/>
        <w:right w:val="none" w:sz="0" w:space="0" w:color="auto"/>
      </w:divBdr>
    </w:div>
    <w:div w:id="287399767">
      <w:marLeft w:val="0"/>
      <w:marRight w:val="0"/>
      <w:marTop w:val="0"/>
      <w:marBottom w:val="0"/>
      <w:divBdr>
        <w:top w:val="none" w:sz="0" w:space="0" w:color="auto"/>
        <w:left w:val="none" w:sz="0" w:space="0" w:color="auto"/>
        <w:bottom w:val="none" w:sz="0" w:space="0" w:color="auto"/>
        <w:right w:val="none" w:sz="0" w:space="0" w:color="auto"/>
      </w:divBdr>
    </w:div>
    <w:div w:id="289291355">
      <w:marLeft w:val="0"/>
      <w:marRight w:val="0"/>
      <w:marTop w:val="0"/>
      <w:marBottom w:val="0"/>
      <w:divBdr>
        <w:top w:val="none" w:sz="0" w:space="0" w:color="auto"/>
        <w:left w:val="none" w:sz="0" w:space="0" w:color="auto"/>
        <w:bottom w:val="none" w:sz="0" w:space="0" w:color="auto"/>
        <w:right w:val="none" w:sz="0" w:space="0" w:color="auto"/>
      </w:divBdr>
    </w:div>
    <w:div w:id="289364732">
      <w:marLeft w:val="0"/>
      <w:marRight w:val="0"/>
      <w:marTop w:val="0"/>
      <w:marBottom w:val="0"/>
      <w:divBdr>
        <w:top w:val="none" w:sz="0" w:space="0" w:color="auto"/>
        <w:left w:val="none" w:sz="0" w:space="0" w:color="auto"/>
        <w:bottom w:val="none" w:sz="0" w:space="0" w:color="auto"/>
        <w:right w:val="none" w:sz="0" w:space="0" w:color="auto"/>
      </w:divBdr>
    </w:div>
    <w:div w:id="291060337">
      <w:marLeft w:val="0"/>
      <w:marRight w:val="0"/>
      <w:marTop w:val="0"/>
      <w:marBottom w:val="0"/>
      <w:divBdr>
        <w:top w:val="none" w:sz="0" w:space="0" w:color="auto"/>
        <w:left w:val="none" w:sz="0" w:space="0" w:color="auto"/>
        <w:bottom w:val="none" w:sz="0" w:space="0" w:color="auto"/>
        <w:right w:val="none" w:sz="0" w:space="0" w:color="auto"/>
      </w:divBdr>
    </w:div>
    <w:div w:id="291910512">
      <w:marLeft w:val="0"/>
      <w:marRight w:val="0"/>
      <w:marTop w:val="0"/>
      <w:marBottom w:val="0"/>
      <w:divBdr>
        <w:top w:val="none" w:sz="0" w:space="0" w:color="auto"/>
        <w:left w:val="none" w:sz="0" w:space="0" w:color="auto"/>
        <w:bottom w:val="none" w:sz="0" w:space="0" w:color="auto"/>
        <w:right w:val="none" w:sz="0" w:space="0" w:color="auto"/>
      </w:divBdr>
    </w:div>
    <w:div w:id="293103754">
      <w:marLeft w:val="0"/>
      <w:marRight w:val="0"/>
      <w:marTop w:val="0"/>
      <w:marBottom w:val="0"/>
      <w:divBdr>
        <w:top w:val="none" w:sz="0" w:space="0" w:color="auto"/>
        <w:left w:val="none" w:sz="0" w:space="0" w:color="auto"/>
        <w:bottom w:val="none" w:sz="0" w:space="0" w:color="auto"/>
        <w:right w:val="none" w:sz="0" w:space="0" w:color="auto"/>
      </w:divBdr>
    </w:div>
    <w:div w:id="298848192">
      <w:marLeft w:val="0"/>
      <w:marRight w:val="0"/>
      <w:marTop w:val="0"/>
      <w:marBottom w:val="0"/>
      <w:divBdr>
        <w:top w:val="none" w:sz="0" w:space="0" w:color="auto"/>
        <w:left w:val="none" w:sz="0" w:space="0" w:color="auto"/>
        <w:bottom w:val="none" w:sz="0" w:space="0" w:color="auto"/>
        <w:right w:val="none" w:sz="0" w:space="0" w:color="auto"/>
      </w:divBdr>
    </w:div>
    <w:div w:id="300497659">
      <w:marLeft w:val="0"/>
      <w:marRight w:val="0"/>
      <w:marTop w:val="0"/>
      <w:marBottom w:val="0"/>
      <w:divBdr>
        <w:top w:val="none" w:sz="0" w:space="0" w:color="auto"/>
        <w:left w:val="none" w:sz="0" w:space="0" w:color="auto"/>
        <w:bottom w:val="none" w:sz="0" w:space="0" w:color="auto"/>
        <w:right w:val="none" w:sz="0" w:space="0" w:color="auto"/>
      </w:divBdr>
    </w:div>
    <w:div w:id="301078967">
      <w:marLeft w:val="0"/>
      <w:marRight w:val="0"/>
      <w:marTop w:val="0"/>
      <w:marBottom w:val="0"/>
      <w:divBdr>
        <w:top w:val="none" w:sz="0" w:space="0" w:color="auto"/>
        <w:left w:val="none" w:sz="0" w:space="0" w:color="auto"/>
        <w:bottom w:val="none" w:sz="0" w:space="0" w:color="auto"/>
        <w:right w:val="none" w:sz="0" w:space="0" w:color="auto"/>
      </w:divBdr>
    </w:div>
    <w:div w:id="301155073">
      <w:marLeft w:val="0"/>
      <w:marRight w:val="0"/>
      <w:marTop w:val="0"/>
      <w:marBottom w:val="0"/>
      <w:divBdr>
        <w:top w:val="none" w:sz="0" w:space="0" w:color="auto"/>
        <w:left w:val="none" w:sz="0" w:space="0" w:color="auto"/>
        <w:bottom w:val="none" w:sz="0" w:space="0" w:color="auto"/>
        <w:right w:val="none" w:sz="0" w:space="0" w:color="auto"/>
      </w:divBdr>
    </w:div>
    <w:div w:id="303825326">
      <w:marLeft w:val="0"/>
      <w:marRight w:val="0"/>
      <w:marTop w:val="0"/>
      <w:marBottom w:val="0"/>
      <w:divBdr>
        <w:top w:val="none" w:sz="0" w:space="0" w:color="auto"/>
        <w:left w:val="none" w:sz="0" w:space="0" w:color="auto"/>
        <w:bottom w:val="none" w:sz="0" w:space="0" w:color="auto"/>
        <w:right w:val="none" w:sz="0" w:space="0" w:color="auto"/>
      </w:divBdr>
    </w:div>
    <w:div w:id="307322154">
      <w:marLeft w:val="0"/>
      <w:marRight w:val="0"/>
      <w:marTop w:val="0"/>
      <w:marBottom w:val="0"/>
      <w:divBdr>
        <w:top w:val="none" w:sz="0" w:space="0" w:color="auto"/>
        <w:left w:val="none" w:sz="0" w:space="0" w:color="auto"/>
        <w:bottom w:val="none" w:sz="0" w:space="0" w:color="auto"/>
        <w:right w:val="none" w:sz="0" w:space="0" w:color="auto"/>
      </w:divBdr>
    </w:div>
    <w:div w:id="308747982">
      <w:marLeft w:val="0"/>
      <w:marRight w:val="0"/>
      <w:marTop w:val="0"/>
      <w:marBottom w:val="0"/>
      <w:divBdr>
        <w:top w:val="none" w:sz="0" w:space="0" w:color="auto"/>
        <w:left w:val="none" w:sz="0" w:space="0" w:color="auto"/>
        <w:bottom w:val="none" w:sz="0" w:space="0" w:color="auto"/>
        <w:right w:val="none" w:sz="0" w:space="0" w:color="auto"/>
      </w:divBdr>
    </w:div>
    <w:div w:id="309478394">
      <w:marLeft w:val="0"/>
      <w:marRight w:val="0"/>
      <w:marTop w:val="0"/>
      <w:marBottom w:val="0"/>
      <w:divBdr>
        <w:top w:val="none" w:sz="0" w:space="0" w:color="auto"/>
        <w:left w:val="none" w:sz="0" w:space="0" w:color="auto"/>
        <w:bottom w:val="none" w:sz="0" w:space="0" w:color="auto"/>
        <w:right w:val="none" w:sz="0" w:space="0" w:color="auto"/>
      </w:divBdr>
    </w:div>
    <w:div w:id="310797028">
      <w:marLeft w:val="0"/>
      <w:marRight w:val="0"/>
      <w:marTop w:val="0"/>
      <w:marBottom w:val="0"/>
      <w:divBdr>
        <w:top w:val="none" w:sz="0" w:space="0" w:color="auto"/>
        <w:left w:val="none" w:sz="0" w:space="0" w:color="auto"/>
        <w:bottom w:val="none" w:sz="0" w:space="0" w:color="auto"/>
        <w:right w:val="none" w:sz="0" w:space="0" w:color="auto"/>
      </w:divBdr>
    </w:div>
    <w:div w:id="313529800">
      <w:marLeft w:val="0"/>
      <w:marRight w:val="0"/>
      <w:marTop w:val="0"/>
      <w:marBottom w:val="0"/>
      <w:divBdr>
        <w:top w:val="none" w:sz="0" w:space="0" w:color="auto"/>
        <w:left w:val="none" w:sz="0" w:space="0" w:color="auto"/>
        <w:bottom w:val="none" w:sz="0" w:space="0" w:color="auto"/>
        <w:right w:val="none" w:sz="0" w:space="0" w:color="auto"/>
      </w:divBdr>
    </w:div>
    <w:div w:id="314141532">
      <w:marLeft w:val="0"/>
      <w:marRight w:val="0"/>
      <w:marTop w:val="0"/>
      <w:marBottom w:val="0"/>
      <w:divBdr>
        <w:top w:val="none" w:sz="0" w:space="0" w:color="auto"/>
        <w:left w:val="none" w:sz="0" w:space="0" w:color="auto"/>
        <w:bottom w:val="none" w:sz="0" w:space="0" w:color="auto"/>
        <w:right w:val="none" w:sz="0" w:space="0" w:color="auto"/>
      </w:divBdr>
    </w:div>
    <w:div w:id="314258777">
      <w:marLeft w:val="0"/>
      <w:marRight w:val="0"/>
      <w:marTop w:val="0"/>
      <w:marBottom w:val="0"/>
      <w:divBdr>
        <w:top w:val="none" w:sz="0" w:space="0" w:color="auto"/>
        <w:left w:val="none" w:sz="0" w:space="0" w:color="auto"/>
        <w:bottom w:val="none" w:sz="0" w:space="0" w:color="auto"/>
        <w:right w:val="none" w:sz="0" w:space="0" w:color="auto"/>
      </w:divBdr>
    </w:div>
    <w:div w:id="314720468">
      <w:marLeft w:val="0"/>
      <w:marRight w:val="0"/>
      <w:marTop w:val="0"/>
      <w:marBottom w:val="0"/>
      <w:divBdr>
        <w:top w:val="none" w:sz="0" w:space="0" w:color="auto"/>
        <w:left w:val="none" w:sz="0" w:space="0" w:color="auto"/>
        <w:bottom w:val="none" w:sz="0" w:space="0" w:color="auto"/>
        <w:right w:val="none" w:sz="0" w:space="0" w:color="auto"/>
      </w:divBdr>
    </w:div>
    <w:div w:id="314726082">
      <w:marLeft w:val="0"/>
      <w:marRight w:val="0"/>
      <w:marTop w:val="0"/>
      <w:marBottom w:val="0"/>
      <w:divBdr>
        <w:top w:val="none" w:sz="0" w:space="0" w:color="auto"/>
        <w:left w:val="none" w:sz="0" w:space="0" w:color="auto"/>
        <w:bottom w:val="none" w:sz="0" w:space="0" w:color="auto"/>
        <w:right w:val="none" w:sz="0" w:space="0" w:color="auto"/>
      </w:divBdr>
    </w:div>
    <w:div w:id="316691619">
      <w:marLeft w:val="0"/>
      <w:marRight w:val="0"/>
      <w:marTop w:val="0"/>
      <w:marBottom w:val="0"/>
      <w:divBdr>
        <w:top w:val="none" w:sz="0" w:space="0" w:color="auto"/>
        <w:left w:val="none" w:sz="0" w:space="0" w:color="auto"/>
        <w:bottom w:val="none" w:sz="0" w:space="0" w:color="auto"/>
        <w:right w:val="none" w:sz="0" w:space="0" w:color="auto"/>
      </w:divBdr>
    </w:div>
    <w:div w:id="318927160">
      <w:marLeft w:val="0"/>
      <w:marRight w:val="0"/>
      <w:marTop w:val="0"/>
      <w:marBottom w:val="0"/>
      <w:divBdr>
        <w:top w:val="none" w:sz="0" w:space="0" w:color="auto"/>
        <w:left w:val="none" w:sz="0" w:space="0" w:color="auto"/>
        <w:bottom w:val="none" w:sz="0" w:space="0" w:color="auto"/>
        <w:right w:val="none" w:sz="0" w:space="0" w:color="auto"/>
      </w:divBdr>
    </w:div>
    <w:div w:id="321813302">
      <w:marLeft w:val="0"/>
      <w:marRight w:val="0"/>
      <w:marTop w:val="0"/>
      <w:marBottom w:val="0"/>
      <w:divBdr>
        <w:top w:val="none" w:sz="0" w:space="0" w:color="auto"/>
        <w:left w:val="none" w:sz="0" w:space="0" w:color="auto"/>
        <w:bottom w:val="none" w:sz="0" w:space="0" w:color="auto"/>
        <w:right w:val="none" w:sz="0" w:space="0" w:color="auto"/>
      </w:divBdr>
    </w:div>
    <w:div w:id="321931496">
      <w:marLeft w:val="0"/>
      <w:marRight w:val="0"/>
      <w:marTop w:val="0"/>
      <w:marBottom w:val="0"/>
      <w:divBdr>
        <w:top w:val="none" w:sz="0" w:space="0" w:color="auto"/>
        <w:left w:val="none" w:sz="0" w:space="0" w:color="auto"/>
        <w:bottom w:val="none" w:sz="0" w:space="0" w:color="auto"/>
        <w:right w:val="none" w:sz="0" w:space="0" w:color="auto"/>
      </w:divBdr>
    </w:div>
    <w:div w:id="323945064">
      <w:marLeft w:val="0"/>
      <w:marRight w:val="0"/>
      <w:marTop w:val="0"/>
      <w:marBottom w:val="0"/>
      <w:divBdr>
        <w:top w:val="none" w:sz="0" w:space="0" w:color="auto"/>
        <w:left w:val="none" w:sz="0" w:space="0" w:color="auto"/>
        <w:bottom w:val="none" w:sz="0" w:space="0" w:color="auto"/>
        <w:right w:val="none" w:sz="0" w:space="0" w:color="auto"/>
      </w:divBdr>
    </w:div>
    <w:div w:id="324632100">
      <w:marLeft w:val="0"/>
      <w:marRight w:val="0"/>
      <w:marTop w:val="0"/>
      <w:marBottom w:val="0"/>
      <w:divBdr>
        <w:top w:val="none" w:sz="0" w:space="0" w:color="auto"/>
        <w:left w:val="none" w:sz="0" w:space="0" w:color="auto"/>
        <w:bottom w:val="none" w:sz="0" w:space="0" w:color="auto"/>
        <w:right w:val="none" w:sz="0" w:space="0" w:color="auto"/>
      </w:divBdr>
    </w:div>
    <w:div w:id="325984274">
      <w:marLeft w:val="0"/>
      <w:marRight w:val="0"/>
      <w:marTop w:val="0"/>
      <w:marBottom w:val="0"/>
      <w:divBdr>
        <w:top w:val="none" w:sz="0" w:space="0" w:color="auto"/>
        <w:left w:val="none" w:sz="0" w:space="0" w:color="auto"/>
        <w:bottom w:val="none" w:sz="0" w:space="0" w:color="auto"/>
        <w:right w:val="none" w:sz="0" w:space="0" w:color="auto"/>
      </w:divBdr>
    </w:div>
    <w:div w:id="326596212">
      <w:marLeft w:val="0"/>
      <w:marRight w:val="0"/>
      <w:marTop w:val="0"/>
      <w:marBottom w:val="0"/>
      <w:divBdr>
        <w:top w:val="none" w:sz="0" w:space="0" w:color="auto"/>
        <w:left w:val="none" w:sz="0" w:space="0" w:color="auto"/>
        <w:bottom w:val="none" w:sz="0" w:space="0" w:color="auto"/>
        <w:right w:val="none" w:sz="0" w:space="0" w:color="auto"/>
      </w:divBdr>
    </w:div>
    <w:div w:id="326597838">
      <w:marLeft w:val="0"/>
      <w:marRight w:val="0"/>
      <w:marTop w:val="0"/>
      <w:marBottom w:val="0"/>
      <w:divBdr>
        <w:top w:val="none" w:sz="0" w:space="0" w:color="auto"/>
        <w:left w:val="none" w:sz="0" w:space="0" w:color="auto"/>
        <w:bottom w:val="none" w:sz="0" w:space="0" w:color="auto"/>
        <w:right w:val="none" w:sz="0" w:space="0" w:color="auto"/>
      </w:divBdr>
    </w:div>
    <w:div w:id="326632928">
      <w:marLeft w:val="0"/>
      <w:marRight w:val="0"/>
      <w:marTop w:val="0"/>
      <w:marBottom w:val="0"/>
      <w:divBdr>
        <w:top w:val="none" w:sz="0" w:space="0" w:color="auto"/>
        <w:left w:val="none" w:sz="0" w:space="0" w:color="auto"/>
        <w:bottom w:val="none" w:sz="0" w:space="0" w:color="auto"/>
        <w:right w:val="none" w:sz="0" w:space="0" w:color="auto"/>
      </w:divBdr>
    </w:div>
    <w:div w:id="327172922">
      <w:marLeft w:val="0"/>
      <w:marRight w:val="0"/>
      <w:marTop w:val="0"/>
      <w:marBottom w:val="0"/>
      <w:divBdr>
        <w:top w:val="none" w:sz="0" w:space="0" w:color="auto"/>
        <w:left w:val="none" w:sz="0" w:space="0" w:color="auto"/>
        <w:bottom w:val="none" w:sz="0" w:space="0" w:color="auto"/>
        <w:right w:val="none" w:sz="0" w:space="0" w:color="auto"/>
      </w:divBdr>
    </w:div>
    <w:div w:id="328825505">
      <w:marLeft w:val="0"/>
      <w:marRight w:val="0"/>
      <w:marTop w:val="0"/>
      <w:marBottom w:val="0"/>
      <w:divBdr>
        <w:top w:val="none" w:sz="0" w:space="0" w:color="auto"/>
        <w:left w:val="none" w:sz="0" w:space="0" w:color="auto"/>
        <w:bottom w:val="none" w:sz="0" w:space="0" w:color="auto"/>
        <w:right w:val="none" w:sz="0" w:space="0" w:color="auto"/>
      </w:divBdr>
    </w:div>
    <w:div w:id="330373098">
      <w:marLeft w:val="0"/>
      <w:marRight w:val="0"/>
      <w:marTop w:val="0"/>
      <w:marBottom w:val="0"/>
      <w:divBdr>
        <w:top w:val="none" w:sz="0" w:space="0" w:color="auto"/>
        <w:left w:val="none" w:sz="0" w:space="0" w:color="auto"/>
        <w:bottom w:val="none" w:sz="0" w:space="0" w:color="auto"/>
        <w:right w:val="none" w:sz="0" w:space="0" w:color="auto"/>
      </w:divBdr>
    </w:div>
    <w:div w:id="330378377">
      <w:marLeft w:val="0"/>
      <w:marRight w:val="0"/>
      <w:marTop w:val="0"/>
      <w:marBottom w:val="0"/>
      <w:divBdr>
        <w:top w:val="none" w:sz="0" w:space="0" w:color="auto"/>
        <w:left w:val="none" w:sz="0" w:space="0" w:color="auto"/>
        <w:bottom w:val="none" w:sz="0" w:space="0" w:color="auto"/>
        <w:right w:val="none" w:sz="0" w:space="0" w:color="auto"/>
      </w:divBdr>
    </w:div>
    <w:div w:id="331763055">
      <w:marLeft w:val="0"/>
      <w:marRight w:val="0"/>
      <w:marTop w:val="0"/>
      <w:marBottom w:val="0"/>
      <w:divBdr>
        <w:top w:val="none" w:sz="0" w:space="0" w:color="auto"/>
        <w:left w:val="none" w:sz="0" w:space="0" w:color="auto"/>
        <w:bottom w:val="none" w:sz="0" w:space="0" w:color="auto"/>
        <w:right w:val="none" w:sz="0" w:space="0" w:color="auto"/>
      </w:divBdr>
    </w:div>
    <w:div w:id="334260302">
      <w:marLeft w:val="0"/>
      <w:marRight w:val="0"/>
      <w:marTop w:val="0"/>
      <w:marBottom w:val="0"/>
      <w:divBdr>
        <w:top w:val="none" w:sz="0" w:space="0" w:color="auto"/>
        <w:left w:val="none" w:sz="0" w:space="0" w:color="auto"/>
        <w:bottom w:val="none" w:sz="0" w:space="0" w:color="auto"/>
        <w:right w:val="none" w:sz="0" w:space="0" w:color="auto"/>
      </w:divBdr>
    </w:div>
    <w:div w:id="335117927">
      <w:marLeft w:val="0"/>
      <w:marRight w:val="0"/>
      <w:marTop w:val="0"/>
      <w:marBottom w:val="0"/>
      <w:divBdr>
        <w:top w:val="none" w:sz="0" w:space="0" w:color="auto"/>
        <w:left w:val="none" w:sz="0" w:space="0" w:color="auto"/>
        <w:bottom w:val="none" w:sz="0" w:space="0" w:color="auto"/>
        <w:right w:val="none" w:sz="0" w:space="0" w:color="auto"/>
      </w:divBdr>
    </w:div>
    <w:div w:id="335766928">
      <w:marLeft w:val="0"/>
      <w:marRight w:val="0"/>
      <w:marTop w:val="0"/>
      <w:marBottom w:val="0"/>
      <w:divBdr>
        <w:top w:val="none" w:sz="0" w:space="0" w:color="auto"/>
        <w:left w:val="none" w:sz="0" w:space="0" w:color="auto"/>
        <w:bottom w:val="none" w:sz="0" w:space="0" w:color="auto"/>
        <w:right w:val="none" w:sz="0" w:space="0" w:color="auto"/>
      </w:divBdr>
    </w:div>
    <w:div w:id="337392916">
      <w:marLeft w:val="0"/>
      <w:marRight w:val="0"/>
      <w:marTop w:val="0"/>
      <w:marBottom w:val="0"/>
      <w:divBdr>
        <w:top w:val="none" w:sz="0" w:space="0" w:color="auto"/>
        <w:left w:val="none" w:sz="0" w:space="0" w:color="auto"/>
        <w:bottom w:val="none" w:sz="0" w:space="0" w:color="auto"/>
        <w:right w:val="none" w:sz="0" w:space="0" w:color="auto"/>
      </w:divBdr>
    </w:div>
    <w:div w:id="339627048">
      <w:marLeft w:val="0"/>
      <w:marRight w:val="0"/>
      <w:marTop w:val="0"/>
      <w:marBottom w:val="0"/>
      <w:divBdr>
        <w:top w:val="none" w:sz="0" w:space="0" w:color="auto"/>
        <w:left w:val="none" w:sz="0" w:space="0" w:color="auto"/>
        <w:bottom w:val="none" w:sz="0" w:space="0" w:color="auto"/>
        <w:right w:val="none" w:sz="0" w:space="0" w:color="auto"/>
      </w:divBdr>
    </w:div>
    <w:div w:id="341054954">
      <w:marLeft w:val="0"/>
      <w:marRight w:val="0"/>
      <w:marTop w:val="0"/>
      <w:marBottom w:val="0"/>
      <w:divBdr>
        <w:top w:val="none" w:sz="0" w:space="0" w:color="auto"/>
        <w:left w:val="none" w:sz="0" w:space="0" w:color="auto"/>
        <w:bottom w:val="none" w:sz="0" w:space="0" w:color="auto"/>
        <w:right w:val="none" w:sz="0" w:space="0" w:color="auto"/>
      </w:divBdr>
    </w:div>
    <w:div w:id="341594266">
      <w:marLeft w:val="0"/>
      <w:marRight w:val="0"/>
      <w:marTop w:val="0"/>
      <w:marBottom w:val="0"/>
      <w:divBdr>
        <w:top w:val="none" w:sz="0" w:space="0" w:color="auto"/>
        <w:left w:val="none" w:sz="0" w:space="0" w:color="auto"/>
        <w:bottom w:val="none" w:sz="0" w:space="0" w:color="auto"/>
        <w:right w:val="none" w:sz="0" w:space="0" w:color="auto"/>
      </w:divBdr>
    </w:div>
    <w:div w:id="341905327">
      <w:marLeft w:val="0"/>
      <w:marRight w:val="0"/>
      <w:marTop w:val="0"/>
      <w:marBottom w:val="0"/>
      <w:divBdr>
        <w:top w:val="none" w:sz="0" w:space="0" w:color="auto"/>
        <w:left w:val="none" w:sz="0" w:space="0" w:color="auto"/>
        <w:bottom w:val="none" w:sz="0" w:space="0" w:color="auto"/>
        <w:right w:val="none" w:sz="0" w:space="0" w:color="auto"/>
      </w:divBdr>
    </w:div>
    <w:div w:id="350493648">
      <w:marLeft w:val="0"/>
      <w:marRight w:val="0"/>
      <w:marTop w:val="0"/>
      <w:marBottom w:val="0"/>
      <w:divBdr>
        <w:top w:val="none" w:sz="0" w:space="0" w:color="auto"/>
        <w:left w:val="none" w:sz="0" w:space="0" w:color="auto"/>
        <w:bottom w:val="none" w:sz="0" w:space="0" w:color="auto"/>
        <w:right w:val="none" w:sz="0" w:space="0" w:color="auto"/>
      </w:divBdr>
    </w:div>
    <w:div w:id="351422650">
      <w:marLeft w:val="0"/>
      <w:marRight w:val="0"/>
      <w:marTop w:val="0"/>
      <w:marBottom w:val="0"/>
      <w:divBdr>
        <w:top w:val="none" w:sz="0" w:space="0" w:color="auto"/>
        <w:left w:val="none" w:sz="0" w:space="0" w:color="auto"/>
        <w:bottom w:val="none" w:sz="0" w:space="0" w:color="auto"/>
        <w:right w:val="none" w:sz="0" w:space="0" w:color="auto"/>
      </w:divBdr>
    </w:div>
    <w:div w:id="352848278">
      <w:marLeft w:val="0"/>
      <w:marRight w:val="0"/>
      <w:marTop w:val="0"/>
      <w:marBottom w:val="0"/>
      <w:divBdr>
        <w:top w:val="none" w:sz="0" w:space="0" w:color="auto"/>
        <w:left w:val="none" w:sz="0" w:space="0" w:color="auto"/>
        <w:bottom w:val="none" w:sz="0" w:space="0" w:color="auto"/>
        <w:right w:val="none" w:sz="0" w:space="0" w:color="auto"/>
      </w:divBdr>
    </w:div>
    <w:div w:id="353118335">
      <w:marLeft w:val="0"/>
      <w:marRight w:val="0"/>
      <w:marTop w:val="0"/>
      <w:marBottom w:val="0"/>
      <w:divBdr>
        <w:top w:val="none" w:sz="0" w:space="0" w:color="auto"/>
        <w:left w:val="none" w:sz="0" w:space="0" w:color="auto"/>
        <w:bottom w:val="none" w:sz="0" w:space="0" w:color="auto"/>
        <w:right w:val="none" w:sz="0" w:space="0" w:color="auto"/>
      </w:divBdr>
    </w:div>
    <w:div w:id="353849627">
      <w:marLeft w:val="0"/>
      <w:marRight w:val="0"/>
      <w:marTop w:val="0"/>
      <w:marBottom w:val="0"/>
      <w:divBdr>
        <w:top w:val="none" w:sz="0" w:space="0" w:color="auto"/>
        <w:left w:val="none" w:sz="0" w:space="0" w:color="auto"/>
        <w:bottom w:val="none" w:sz="0" w:space="0" w:color="auto"/>
        <w:right w:val="none" w:sz="0" w:space="0" w:color="auto"/>
      </w:divBdr>
    </w:div>
    <w:div w:id="354383602">
      <w:marLeft w:val="0"/>
      <w:marRight w:val="0"/>
      <w:marTop w:val="0"/>
      <w:marBottom w:val="0"/>
      <w:divBdr>
        <w:top w:val="none" w:sz="0" w:space="0" w:color="auto"/>
        <w:left w:val="none" w:sz="0" w:space="0" w:color="auto"/>
        <w:bottom w:val="none" w:sz="0" w:space="0" w:color="auto"/>
        <w:right w:val="none" w:sz="0" w:space="0" w:color="auto"/>
      </w:divBdr>
    </w:div>
    <w:div w:id="354697177">
      <w:marLeft w:val="0"/>
      <w:marRight w:val="0"/>
      <w:marTop w:val="0"/>
      <w:marBottom w:val="0"/>
      <w:divBdr>
        <w:top w:val="none" w:sz="0" w:space="0" w:color="auto"/>
        <w:left w:val="none" w:sz="0" w:space="0" w:color="auto"/>
        <w:bottom w:val="none" w:sz="0" w:space="0" w:color="auto"/>
        <w:right w:val="none" w:sz="0" w:space="0" w:color="auto"/>
      </w:divBdr>
    </w:div>
    <w:div w:id="357438056">
      <w:marLeft w:val="0"/>
      <w:marRight w:val="0"/>
      <w:marTop w:val="0"/>
      <w:marBottom w:val="0"/>
      <w:divBdr>
        <w:top w:val="none" w:sz="0" w:space="0" w:color="auto"/>
        <w:left w:val="none" w:sz="0" w:space="0" w:color="auto"/>
        <w:bottom w:val="none" w:sz="0" w:space="0" w:color="auto"/>
        <w:right w:val="none" w:sz="0" w:space="0" w:color="auto"/>
      </w:divBdr>
    </w:div>
    <w:div w:id="359205543">
      <w:marLeft w:val="0"/>
      <w:marRight w:val="0"/>
      <w:marTop w:val="0"/>
      <w:marBottom w:val="0"/>
      <w:divBdr>
        <w:top w:val="none" w:sz="0" w:space="0" w:color="auto"/>
        <w:left w:val="none" w:sz="0" w:space="0" w:color="auto"/>
        <w:bottom w:val="none" w:sz="0" w:space="0" w:color="auto"/>
        <w:right w:val="none" w:sz="0" w:space="0" w:color="auto"/>
      </w:divBdr>
    </w:div>
    <w:div w:id="361832621">
      <w:marLeft w:val="0"/>
      <w:marRight w:val="0"/>
      <w:marTop w:val="0"/>
      <w:marBottom w:val="0"/>
      <w:divBdr>
        <w:top w:val="none" w:sz="0" w:space="0" w:color="auto"/>
        <w:left w:val="none" w:sz="0" w:space="0" w:color="auto"/>
        <w:bottom w:val="none" w:sz="0" w:space="0" w:color="auto"/>
        <w:right w:val="none" w:sz="0" w:space="0" w:color="auto"/>
      </w:divBdr>
    </w:div>
    <w:div w:id="361903079">
      <w:marLeft w:val="0"/>
      <w:marRight w:val="0"/>
      <w:marTop w:val="0"/>
      <w:marBottom w:val="0"/>
      <w:divBdr>
        <w:top w:val="none" w:sz="0" w:space="0" w:color="auto"/>
        <w:left w:val="none" w:sz="0" w:space="0" w:color="auto"/>
        <w:bottom w:val="none" w:sz="0" w:space="0" w:color="auto"/>
        <w:right w:val="none" w:sz="0" w:space="0" w:color="auto"/>
      </w:divBdr>
    </w:div>
    <w:div w:id="361980598">
      <w:marLeft w:val="0"/>
      <w:marRight w:val="0"/>
      <w:marTop w:val="0"/>
      <w:marBottom w:val="0"/>
      <w:divBdr>
        <w:top w:val="none" w:sz="0" w:space="0" w:color="auto"/>
        <w:left w:val="none" w:sz="0" w:space="0" w:color="auto"/>
        <w:bottom w:val="none" w:sz="0" w:space="0" w:color="auto"/>
        <w:right w:val="none" w:sz="0" w:space="0" w:color="auto"/>
      </w:divBdr>
    </w:div>
    <w:div w:id="362024583">
      <w:marLeft w:val="0"/>
      <w:marRight w:val="0"/>
      <w:marTop w:val="0"/>
      <w:marBottom w:val="0"/>
      <w:divBdr>
        <w:top w:val="none" w:sz="0" w:space="0" w:color="auto"/>
        <w:left w:val="none" w:sz="0" w:space="0" w:color="auto"/>
        <w:bottom w:val="none" w:sz="0" w:space="0" w:color="auto"/>
        <w:right w:val="none" w:sz="0" w:space="0" w:color="auto"/>
      </w:divBdr>
    </w:div>
    <w:div w:id="362678033">
      <w:marLeft w:val="0"/>
      <w:marRight w:val="0"/>
      <w:marTop w:val="0"/>
      <w:marBottom w:val="0"/>
      <w:divBdr>
        <w:top w:val="none" w:sz="0" w:space="0" w:color="auto"/>
        <w:left w:val="none" w:sz="0" w:space="0" w:color="auto"/>
        <w:bottom w:val="none" w:sz="0" w:space="0" w:color="auto"/>
        <w:right w:val="none" w:sz="0" w:space="0" w:color="auto"/>
      </w:divBdr>
    </w:div>
    <w:div w:id="363480825">
      <w:marLeft w:val="0"/>
      <w:marRight w:val="0"/>
      <w:marTop w:val="0"/>
      <w:marBottom w:val="0"/>
      <w:divBdr>
        <w:top w:val="none" w:sz="0" w:space="0" w:color="auto"/>
        <w:left w:val="none" w:sz="0" w:space="0" w:color="auto"/>
        <w:bottom w:val="none" w:sz="0" w:space="0" w:color="auto"/>
        <w:right w:val="none" w:sz="0" w:space="0" w:color="auto"/>
      </w:divBdr>
    </w:div>
    <w:div w:id="364061894">
      <w:marLeft w:val="0"/>
      <w:marRight w:val="0"/>
      <w:marTop w:val="0"/>
      <w:marBottom w:val="0"/>
      <w:divBdr>
        <w:top w:val="none" w:sz="0" w:space="0" w:color="auto"/>
        <w:left w:val="none" w:sz="0" w:space="0" w:color="auto"/>
        <w:bottom w:val="none" w:sz="0" w:space="0" w:color="auto"/>
        <w:right w:val="none" w:sz="0" w:space="0" w:color="auto"/>
      </w:divBdr>
    </w:div>
    <w:div w:id="364065205">
      <w:marLeft w:val="0"/>
      <w:marRight w:val="0"/>
      <w:marTop w:val="0"/>
      <w:marBottom w:val="0"/>
      <w:divBdr>
        <w:top w:val="none" w:sz="0" w:space="0" w:color="auto"/>
        <w:left w:val="none" w:sz="0" w:space="0" w:color="auto"/>
        <w:bottom w:val="none" w:sz="0" w:space="0" w:color="auto"/>
        <w:right w:val="none" w:sz="0" w:space="0" w:color="auto"/>
      </w:divBdr>
    </w:div>
    <w:div w:id="365641695">
      <w:marLeft w:val="0"/>
      <w:marRight w:val="0"/>
      <w:marTop w:val="0"/>
      <w:marBottom w:val="0"/>
      <w:divBdr>
        <w:top w:val="none" w:sz="0" w:space="0" w:color="auto"/>
        <w:left w:val="none" w:sz="0" w:space="0" w:color="auto"/>
        <w:bottom w:val="none" w:sz="0" w:space="0" w:color="auto"/>
        <w:right w:val="none" w:sz="0" w:space="0" w:color="auto"/>
      </w:divBdr>
    </w:div>
    <w:div w:id="366296330">
      <w:marLeft w:val="0"/>
      <w:marRight w:val="0"/>
      <w:marTop w:val="0"/>
      <w:marBottom w:val="0"/>
      <w:divBdr>
        <w:top w:val="none" w:sz="0" w:space="0" w:color="auto"/>
        <w:left w:val="none" w:sz="0" w:space="0" w:color="auto"/>
        <w:bottom w:val="none" w:sz="0" w:space="0" w:color="auto"/>
        <w:right w:val="none" w:sz="0" w:space="0" w:color="auto"/>
      </w:divBdr>
    </w:div>
    <w:div w:id="367610248">
      <w:marLeft w:val="0"/>
      <w:marRight w:val="0"/>
      <w:marTop w:val="0"/>
      <w:marBottom w:val="0"/>
      <w:divBdr>
        <w:top w:val="none" w:sz="0" w:space="0" w:color="auto"/>
        <w:left w:val="none" w:sz="0" w:space="0" w:color="auto"/>
        <w:bottom w:val="none" w:sz="0" w:space="0" w:color="auto"/>
        <w:right w:val="none" w:sz="0" w:space="0" w:color="auto"/>
      </w:divBdr>
    </w:div>
    <w:div w:id="369383266">
      <w:marLeft w:val="0"/>
      <w:marRight w:val="0"/>
      <w:marTop w:val="0"/>
      <w:marBottom w:val="0"/>
      <w:divBdr>
        <w:top w:val="none" w:sz="0" w:space="0" w:color="auto"/>
        <w:left w:val="none" w:sz="0" w:space="0" w:color="auto"/>
        <w:bottom w:val="none" w:sz="0" w:space="0" w:color="auto"/>
        <w:right w:val="none" w:sz="0" w:space="0" w:color="auto"/>
      </w:divBdr>
    </w:div>
    <w:div w:id="370300886">
      <w:marLeft w:val="0"/>
      <w:marRight w:val="0"/>
      <w:marTop w:val="0"/>
      <w:marBottom w:val="0"/>
      <w:divBdr>
        <w:top w:val="none" w:sz="0" w:space="0" w:color="auto"/>
        <w:left w:val="none" w:sz="0" w:space="0" w:color="auto"/>
        <w:bottom w:val="none" w:sz="0" w:space="0" w:color="auto"/>
        <w:right w:val="none" w:sz="0" w:space="0" w:color="auto"/>
      </w:divBdr>
    </w:div>
    <w:div w:id="371419067">
      <w:marLeft w:val="0"/>
      <w:marRight w:val="0"/>
      <w:marTop w:val="0"/>
      <w:marBottom w:val="0"/>
      <w:divBdr>
        <w:top w:val="none" w:sz="0" w:space="0" w:color="auto"/>
        <w:left w:val="none" w:sz="0" w:space="0" w:color="auto"/>
        <w:bottom w:val="none" w:sz="0" w:space="0" w:color="auto"/>
        <w:right w:val="none" w:sz="0" w:space="0" w:color="auto"/>
      </w:divBdr>
    </w:div>
    <w:div w:id="373384407">
      <w:marLeft w:val="0"/>
      <w:marRight w:val="0"/>
      <w:marTop w:val="0"/>
      <w:marBottom w:val="0"/>
      <w:divBdr>
        <w:top w:val="none" w:sz="0" w:space="0" w:color="auto"/>
        <w:left w:val="none" w:sz="0" w:space="0" w:color="auto"/>
        <w:bottom w:val="none" w:sz="0" w:space="0" w:color="auto"/>
        <w:right w:val="none" w:sz="0" w:space="0" w:color="auto"/>
      </w:divBdr>
    </w:div>
    <w:div w:id="373580818">
      <w:marLeft w:val="0"/>
      <w:marRight w:val="0"/>
      <w:marTop w:val="0"/>
      <w:marBottom w:val="0"/>
      <w:divBdr>
        <w:top w:val="none" w:sz="0" w:space="0" w:color="auto"/>
        <w:left w:val="none" w:sz="0" w:space="0" w:color="auto"/>
        <w:bottom w:val="none" w:sz="0" w:space="0" w:color="auto"/>
        <w:right w:val="none" w:sz="0" w:space="0" w:color="auto"/>
      </w:divBdr>
    </w:div>
    <w:div w:id="374933755">
      <w:marLeft w:val="0"/>
      <w:marRight w:val="0"/>
      <w:marTop w:val="0"/>
      <w:marBottom w:val="0"/>
      <w:divBdr>
        <w:top w:val="none" w:sz="0" w:space="0" w:color="auto"/>
        <w:left w:val="none" w:sz="0" w:space="0" w:color="auto"/>
        <w:bottom w:val="none" w:sz="0" w:space="0" w:color="auto"/>
        <w:right w:val="none" w:sz="0" w:space="0" w:color="auto"/>
      </w:divBdr>
    </w:div>
    <w:div w:id="375937143">
      <w:marLeft w:val="0"/>
      <w:marRight w:val="0"/>
      <w:marTop w:val="0"/>
      <w:marBottom w:val="0"/>
      <w:divBdr>
        <w:top w:val="none" w:sz="0" w:space="0" w:color="auto"/>
        <w:left w:val="none" w:sz="0" w:space="0" w:color="auto"/>
        <w:bottom w:val="none" w:sz="0" w:space="0" w:color="auto"/>
        <w:right w:val="none" w:sz="0" w:space="0" w:color="auto"/>
      </w:divBdr>
    </w:div>
    <w:div w:id="378821023">
      <w:marLeft w:val="0"/>
      <w:marRight w:val="0"/>
      <w:marTop w:val="0"/>
      <w:marBottom w:val="0"/>
      <w:divBdr>
        <w:top w:val="none" w:sz="0" w:space="0" w:color="auto"/>
        <w:left w:val="none" w:sz="0" w:space="0" w:color="auto"/>
        <w:bottom w:val="none" w:sz="0" w:space="0" w:color="auto"/>
        <w:right w:val="none" w:sz="0" w:space="0" w:color="auto"/>
      </w:divBdr>
    </w:div>
    <w:div w:id="380174479">
      <w:marLeft w:val="0"/>
      <w:marRight w:val="0"/>
      <w:marTop w:val="0"/>
      <w:marBottom w:val="0"/>
      <w:divBdr>
        <w:top w:val="none" w:sz="0" w:space="0" w:color="auto"/>
        <w:left w:val="none" w:sz="0" w:space="0" w:color="auto"/>
        <w:bottom w:val="none" w:sz="0" w:space="0" w:color="auto"/>
        <w:right w:val="none" w:sz="0" w:space="0" w:color="auto"/>
      </w:divBdr>
    </w:div>
    <w:div w:id="380371787">
      <w:marLeft w:val="0"/>
      <w:marRight w:val="0"/>
      <w:marTop w:val="0"/>
      <w:marBottom w:val="0"/>
      <w:divBdr>
        <w:top w:val="none" w:sz="0" w:space="0" w:color="auto"/>
        <w:left w:val="none" w:sz="0" w:space="0" w:color="auto"/>
        <w:bottom w:val="none" w:sz="0" w:space="0" w:color="auto"/>
        <w:right w:val="none" w:sz="0" w:space="0" w:color="auto"/>
      </w:divBdr>
    </w:div>
    <w:div w:id="385303867">
      <w:marLeft w:val="0"/>
      <w:marRight w:val="0"/>
      <w:marTop w:val="0"/>
      <w:marBottom w:val="0"/>
      <w:divBdr>
        <w:top w:val="none" w:sz="0" w:space="0" w:color="auto"/>
        <w:left w:val="none" w:sz="0" w:space="0" w:color="auto"/>
        <w:bottom w:val="none" w:sz="0" w:space="0" w:color="auto"/>
        <w:right w:val="none" w:sz="0" w:space="0" w:color="auto"/>
      </w:divBdr>
    </w:div>
    <w:div w:id="389572826">
      <w:marLeft w:val="0"/>
      <w:marRight w:val="0"/>
      <w:marTop w:val="0"/>
      <w:marBottom w:val="0"/>
      <w:divBdr>
        <w:top w:val="none" w:sz="0" w:space="0" w:color="auto"/>
        <w:left w:val="none" w:sz="0" w:space="0" w:color="auto"/>
        <w:bottom w:val="none" w:sz="0" w:space="0" w:color="auto"/>
        <w:right w:val="none" w:sz="0" w:space="0" w:color="auto"/>
      </w:divBdr>
    </w:div>
    <w:div w:id="389615251">
      <w:marLeft w:val="0"/>
      <w:marRight w:val="0"/>
      <w:marTop w:val="0"/>
      <w:marBottom w:val="0"/>
      <w:divBdr>
        <w:top w:val="none" w:sz="0" w:space="0" w:color="auto"/>
        <w:left w:val="none" w:sz="0" w:space="0" w:color="auto"/>
        <w:bottom w:val="none" w:sz="0" w:space="0" w:color="auto"/>
        <w:right w:val="none" w:sz="0" w:space="0" w:color="auto"/>
      </w:divBdr>
    </w:div>
    <w:div w:id="392431984">
      <w:marLeft w:val="0"/>
      <w:marRight w:val="0"/>
      <w:marTop w:val="0"/>
      <w:marBottom w:val="0"/>
      <w:divBdr>
        <w:top w:val="none" w:sz="0" w:space="0" w:color="auto"/>
        <w:left w:val="none" w:sz="0" w:space="0" w:color="auto"/>
        <w:bottom w:val="none" w:sz="0" w:space="0" w:color="auto"/>
        <w:right w:val="none" w:sz="0" w:space="0" w:color="auto"/>
      </w:divBdr>
    </w:div>
    <w:div w:id="397288330">
      <w:marLeft w:val="0"/>
      <w:marRight w:val="0"/>
      <w:marTop w:val="0"/>
      <w:marBottom w:val="0"/>
      <w:divBdr>
        <w:top w:val="none" w:sz="0" w:space="0" w:color="auto"/>
        <w:left w:val="none" w:sz="0" w:space="0" w:color="auto"/>
        <w:bottom w:val="none" w:sz="0" w:space="0" w:color="auto"/>
        <w:right w:val="none" w:sz="0" w:space="0" w:color="auto"/>
      </w:divBdr>
    </w:div>
    <w:div w:id="398794957">
      <w:marLeft w:val="0"/>
      <w:marRight w:val="0"/>
      <w:marTop w:val="0"/>
      <w:marBottom w:val="0"/>
      <w:divBdr>
        <w:top w:val="none" w:sz="0" w:space="0" w:color="auto"/>
        <w:left w:val="none" w:sz="0" w:space="0" w:color="auto"/>
        <w:bottom w:val="none" w:sz="0" w:space="0" w:color="auto"/>
        <w:right w:val="none" w:sz="0" w:space="0" w:color="auto"/>
      </w:divBdr>
    </w:div>
    <w:div w:id="400635687">
      <w:marLeft w:val="0"/>
      <w:marRight w:val="0"/>
      <w:marTop w:val="0"/>
      <w:marBottom w:val="0"/>
      <w:divBdr>
        <w:top w:val="none" w:sz="0" w:space="0" w:color="auto"/>
        <w:left w:val="none" w:sz="0" w:space="0" w:color="auto"/>
        <w:bottom w:val="none" w:sz="0" w:space="0" w:color="auto"/>
        <w:right w:val="none" w:sz="0" w:space="0" w:color="auto"/>
      </w:divBdr>
    </w:div>
    <w:div w:id="406852880">
      <w:marLeft w:val="0"/>
      <w:marRight w:val="0"/>
      <w:marTop w:val="0"/>
      <w:marBottom w:val="0"/>
      <w:divBdr>
        <w:top w:val="none" w:sz="0" w:space="0" w:color="auto"/>
        <w:left w:val="none" w:sz="0" w:space="0" w:color="auto"/>
        <w:bottom w:val="none" w:sz="0" w:space="0" w:color="auto"/>
        <w:right w:val="none" w:sz="0" w:space="0" w:color="auto"/>
      </w:divBdr>
    </w:div>
    <w:div w:id="407001844">
      <w:marLeft w:val="0"/>
      <w:marRight w:val="0"/>
      <w:marTop w:val="0"/>
      <w:marBottom w:val="0"/>
      <w:divBdr>
        <w:top w:val="none" w:sz="0" w:space="0" w:color="auto"/>
        <w:left w:val="none" w:sz="0" w:space="0" w:color="auto"/>
        <w:bottom w:val="none" w:sz="0" w:space="0" w:color="auto"/>
        <w:right w:val="none" w:sz="0" w:space="0" w:color="auto"/>
      </w:divBdr>
    </w:div>
    <w:div w:id="410201721">
      <w:marLeft w:val="0"/>
      <w:marRight w:val="0"/>
      <w:marTop w:val="0"/>
      <w:marBottom w:val="0"/>
      <w:divBdr>
        <w:top w:val="none" w:sz="0" w:space="0" w:color="auto"/>
        <w:left w:val="none" w:sz="0" w:space="0" w:color="auto"/>
        <w:bottom w:val="none" w:sz="0" w:space="0" w:color="auto"/>
        <w:right w:val="none" w:sz="0" w:space="0" w:color="auto"/>
      </w:divBdr>
    </w:div>
    <w:div w:id="410396900">
      <w:marLeft w:val="0"/>
      <w:marRight w:val="0"/>
      <w:marTop w:val="0"/>
      <w:marBottom w:val="0"/>
      <w:divBdr>
        <w:top w:val="none" w:sz="0" w:space="0" w:color="auto"/>
        <w:left w:val="none" w:sz="0" w:space="0" w:color="auto"/>
        <w:bottom w:val="none" w:sz="0" w:space="0" w:color="auto"/>
        <w:right w:val="none" w:sz="0" w:space="0" w:color="auto"/>
      </w:divBdr>
    </w:div>
    <w:div w:id="414521049">
      <w:marLeft w:val="0"/>
      <w:marRight w:val="0"/>
      <w:marTop w:val="0"/>
      <w:marBottom w:val="0"/>
      <w:divBdr>
        <w:top w:val="none" w:sz="0" w:space="0" w:color="auto"/>
        <w:left w:val="none" w:sz="0" w:space="0" w:color="auto"/>
        <w:bottom w:val="none" w:sz="0" w:space="0" w:color="auto"/>
        <w:right w:val="none" w:sz="0" w:space="0" w:color="auto"/>
      </w:divBdr>
    </w:div>
    <w:div w:id="415631003">
      <w:marLeft w:val="0"/>
      <w:marRight w:val="0"/>
      <w:marTop w:val="0"/>
      <w:marBottom w:val="0"/>
      <w:divBdr>
        <w:top w:val="none" w:sz="0" w:space="0" w:color="auto"/>
        <w:left w:val="none" w:sz="0" w:space="0" w:color="auto"/>
        <w:bottom w:val="none" w:sz="0" w:space="0" w:color="auto"/>
        <w:right w:val="none" w:sz="0" w:space="0" w:color="auto"/>
      </w:divBdr>
    </w:div>
    <w:div w:id="416098800">
      <w:marLeft w:val="0"/>
      <w:marRight w:val="0"/>
      <w:marTop w:val="0"/>
      <w:marBottom w:val="0"/>
      <w:divBdr>
        <w:top w:val="none" w:sz="0" w:space="0" w:color="auto"/>
        <w:left w:val="none" w:sz="0" w:space="0" w:color="auto"/>
        <w:bottom w:val="none" w:sz="0" w:space="0" w:color="auto"/>
        <w:right w:val="none" w:sz="0" w:space="0" w:color="auto"/>
      </w:divBdr>
    </w:div>
    <w:div w:id="416485575">
      <w:marLeft w:val="0"/>
      <w:marRight w:val="0"/>
      <w:marTop w:val="0"/>
      <w:marBottom w:val="0"/>
      <w:divBdr>
        <w:top w:val="none" w:sz="0" w:space="0" w:color="auto"/>
        <w:left w:val="none" w:sz="0" w:space="0" w:color="auto"/>
        <w:bottom w:val="none" w:sz="0" w:space="0" w:color="auto"/>
        <w:right w:val="none" w:sz="0" w:space="0" w:color="auto"/>
      </w:divBdr>
    </w:div>
    <w:div w:id="416707336">
      <w:marLeft w:val="0"/>
      <w:marRight w:val="0"/>
      <w:marTop w:val="0"/>
      <w:marBottom w:val="0"/>
      <w:divBdr>
        <w:top w:val="none" w:sz="0" w:space="0" w:color="auto"/>
        <w:left w:val="none" w:sz="0" w:space="0" w:color="auto"/>
        <w:bottom w:val="none" w:sz="0" w:space="0" w:color="auto"/>
        <w:right w:val="none" w:sz="0" w:space="0" w:color="auto"/>
      </w:divBdr>
    </w:div>
    <w:div w:id="421267465">
      <w:marLeft w:val="0"/>
      <w:marRight w:val="0"/>
      <w:marTop w:val="0"/>
      <w:marBottom w:val="0"/>
      <w:divBdr>
        <w:top w:val="none" w:sz="0" w:space="0" w:color="auto"/>
        <w:left w:val="none" w:sz="0" w:space="0" w:color="auto"/>
        <w:bottom w:val="none" w:sz="0" w:space="0" w:color="auto"/>
        <w:right w:val="none" w:sz="0" w:space="0" w:color="auto"/>
      </w:divBdr>
    </w:div>
    <w:div w:id="421679847">
      <w:marLeft w:val="0"/>
      <w:marRight w:val="0"/>
      <w:marTop w:val="0"/>
      <w:marBottom w:val="0"/>
      <w:divBdr>
        <w:top w:val="none" w:sz="0" w:space="0" w:color="auto"/>
        <w:left w:val="none" w:sz="0" w:space="0" w:color="auto"/>
        <w:bottom w:val="none" w:sz="0" w:space="0" w:color="auto"/>
        <w:right w:val="none" w:sz="0" w:space="0" w:color="auto"/>
      </w:divBdr>
    </w:div>
    <w:div w:id="421952258">
      <w:marLeft w:val="0"/>
      <w:marRight w:val="0"/>
      <w:marTop w:val="0"/>
      <w:marBottom w:val="0"/>
      <w:divBdr>
        <w:top w:val="none" w:sz="0" w:space="0" w:color="auto"/>
        <w:left w:val="none" w:sz="0" w:space="0" w:color="auto"/>
        <w:bottom w:val="none" w:sz="0" w:space="0" w:color="auto"/>
        <w:right w:val="none" w:sz="0" w:space="0" w:color="auto"/>
      </w:divBdr>
    </w:div>
    <w:div w:id="429282954">
      <w:marLeft w:val="0"/>
      <w:marRight w:val="0"/>
      <w:marTop w:val="0"/>
      <w:marBottom w:val="0"/>
      <w:divBdr>
        <w:top w:val="none" w:sz="0" w:space="0" w:color="auto"/>
        <w:left w:val="none" w:sz="0" w:space="0" w:color="auto"/>
        <w:bottom w:val="none" w:sz="0" w:space="0" w:color="auto"/>
        <w:right w:val="none" w:sz="0" w:space="0" w:color="auto"/>
      </w:divBdr>
    </w:div>
    <w:div w:id="434908367">
      <w:marLeft w:val="0"/>
      <w:marRight w:val="0"/>
      <w:marTop w:val="0"/>
      <w:marBottom w:val="0"/>
      <w:divBdr>
        <w:top w:val="none" w:sz="0" w:space="0" w:color="auto"/>
        <w:left w:val="none" w:sz="0" w:space="0" w:color="auto"/>
        <w:bottom w:val="none" w:sz="0" w:space="0" w:color="auto"/>
        <w:right w:val="none" w:sz="0" w:space="0" w:color="auto"/>
      </w:divBdr>
    </w:div>
    <w:div w:id="436297781">
      <w:marLeft w:val="0"/>
      <w:marRight w:val="0"/>
      <w:marTop w:val="0"/>
      <w:marBottom w:val="0"/>
      <w:divBdr>
        <w:top w:val="none" w:sz="0" w:space="0" w:color="auto"/>
        <w:left w:val="none" w:sz="0" w:space="0" w:color="auto"/>
        <w:bottom w:val="none" w:sz="0" w:space="0" w:color="auto"/>
        <w:right w:val="none" w:sz="0" w:space="0" w:color="auto"/>
      </w:divBdr>
    </w:div>
    <w:div w:id="437145960">
      <w:marLeft w:val="0"/>
      <w:marRight w:val="0"/>
      <w:marTop w:val="0"/>
      <w:marBottom w:val="0"/>
      <w:divBdr>
        <w:top w:val="none" w:sz="0" w:space="0" w:color="auto"/>
        <w:left w:val="none" w:sz="0" w:space="0" w:color="auto"/>
        <w:bottom w:val="none" w:sz="0" w:space="0" w:color="auto"/>
        <w:right w:val="none" w:sz="0" w:space="0" w:color="auto"/>
      </w:divBdr>
    </w:div>
    <w:div w:id="441153462">
      <w:marLeft w:val="0"/>
      <w:marRight w:val="0"/>
      <w:marTop w:val="0"/>
      <w:marBottom w:val="0"/>
      <w:divBdr>
        <w:top w:val="none" w:sz="0" w:space="0" w:color="auto"/>
        <w:left w:val="none" w:sz="0" w:space="0" w:color="auto"/>
        <w:bottom w:val="none" w:sz="0" w:space="0" w:color="auto"/>
        <w:right w:val="none" w:sz="0" w:space="0" w:color="auto"/>
      </w:divBdr>
    </w:div>
    <w:div w:id="441457479">
      <w:marLeft w:val="0"/>
      <w:marRight w:val="0"/>
      <w:marTop w:val="0"/>
      <w:marBottom w:val="0"/>
      <w:divBdr>
        <w:top w:val="none" w:sz="0" w:space="0" w:color="auto"/>
        <w:left w:val="none" w:sz="0" w:space="0" w:color="auto"/>
        <w:bottom w:val="none" w:sz="0" w:space="0" w:color="auto"/>
        <w:right w:val="none" w:sz="0" w:space="0" w:color="auto"/>
      </w:divBdr>
    </w:div>
    <w:div w:id="441462774">
      <w:marLeft w:val="0"/>
      <w:marRight w:val="0"/>
      <w:marTop w:val="0"/>
      <w:marBottom w:val="0"/>
      <w:divBdr>
        <w:top w:val="none" w:sz="0" w:space="0" w:color="auto"/>
        <w:left w:val="none" w:sz="0" w:space="0" w:color="auto"/>
        <w:bottom w:val="none" w:sz="0" w:space="0" w:color="auto"/>
        <w:right w:val="none" w:sz="0" w:space="0" w:color="auto"/>
      </w:divBdr>
    </w:div>
    <w:div w:id="441613234">
      <w:marLeft w:val="0"/>
      <w:marRight w:val="0"/>
      <w:marTop w:val="0"/>
      <w:marBottom w:val="0"/>
      <w:divBdr>
        <w:top w:val="none" w:sz="0" w:space="0" w:color="auto"/>
        <w:left w:val="none" w:sz="0" w:space="0" w:color="auto"/>
        <w:bottom w:val="none" w:sz="0" w:space="0" w:color="auto"/>
        <w:right w:val="none" w:sz="0" w:space="0" w:color="auto"/>
      </w:divBdr>
    </w:div>
    <w:div w:id="442575360">
      <w:marLeft w:val="0"/>
      <w:marRight w:val="0"/>
      <w:marTop w:val="0"/>
      <w:marBottom w:val="0"/>
      <w:divBdr>
        <w:top w:val="none" w:sz="0" w:space="0" w:color="auto"/>
        <w:left w:val="none" w:sz="0" w:space="0" w:color="auto"/>
        <w:bottom w:val="none" w:sz="0" w:space="0" w:color="auto"/>
        <w:right w:val="none" w:sz="0" w:space="0" w:color="auto"/>
      </w:divBdr>
    </w:div>
    <w:div w:id="443960452">
      <w:marLeft w:val="0"/>
      <w:marRight w:val="0"/>
      <w:marTop w:val="0"/>
      <w:marBottom w:val="0"/>
      <w:divBdr>
        <w:top w:val="none" w:sz="0" w:space="0" w:color="auto"/>
        <w:left w:val="none" w:sz="0" w:space="0" w:color="auto"/>
        <w:bottom w:val="none" w:sz="0" w:space="0" w:color="auto"/>
        <w:right w:val="none" w:sz="0" w:space="0" w:color="auto"/>
      </w:divBdr>
    </w:div>
    <w:div w:id="444467865">
      <w:marLeft w:val="0"/>
      <w:marRight w:val="0"/>
      <w:marTop w:val="0"/>
      <w:marBottom w:val="0"/>
      <w:divBdr>
        <w:top w:val="none" w:sz="0" w:space="0" w:color="auto"/>
        <w:left w:val="none" w:sz="0" w:space="0" w:color="auto"/>
        <w:bottom w:val="none" w:sz="0" w:space="0" w:color="auto"/>
        <w:right w:val="none" w:sz="0" w:space="0" w:color="auto"/>
      </w:divBdr>
    </w:div>
    <w:div w:id="445006187">
      <w:marLeft w:val="0"/>
      <w:marRight w:val="0"/>
      <w:marTop w:val="0"/>
      <w:marBottom w:val="0"/>
      <w:divBdr>
        <w:top w:val="none" w:sz="0" w:space="0" w:color="auto"/>
        <w:left w:val="none" w:sz="0" w:space="0" w:color="auto"/>
        <w:bottom w:val="none" w:sz="0" w:space="0" w:color="auto"/>
        <w:right w:val="none" w:sz="0" w:space="0" w:color="auto"/>
      </w:divBdr>
    </w:div>
    <w:div w:id="446631517">
      <w:marLeft w:val="0"/>
      <w:marRight w:val="0"/>
      <w:marTop w:val="0"/>
      <w:marBottom w:val="0"/>
      <w:divBdr>
        <w:top w:val="none" w:sz="0" w:space="0" w:color="auto"/>
        <w:left w:val="none" w:sz="0" w:space="0" w:color="auto"/>
        <w:bottom w:val="none" w:sz="0" w:space="0" w:color="auto"/>
        <w:right w:val="none" w:sz="0" w:space="0" w:color="auto"/>
      </w:divBdr>
    </w:div>
    <w:div w:id="449662549">
      <w:marLeft w:val="0"/>
      <w:marRight w:val="0"/>
      <w:marTop w:val="0"/>
      <w:marBottom w:val="0"/>
      <w:divBdr>
        <w:top w:val="none" w:sz="0" w:space="0" w:color="auto"/>
        <w:left w:val="none" w:sz="0" w:space="0" w:color="auto"/>
        <w:bottom w:val="none" w:sz="0" w:space="0" w:color="auto"/>
        <w:right w:val="none" w:sz="0" w:space="0" w:color="auto"/>
      </w:divBdr>
    </w:div>
    <w:div w:id="457258829">
      <w:marLeft w:val="0"/>
      <w:marRight w:val="0"/>
      <w:marTop w:val="0"/>
      <w:marBottom w:val="0"/>
      <w:divBdr>
        <w:top w:val="none" w:sz="0" w:space="0" w:color="auto"/>
        <w:left w:val="none" w:sz="0" w:space="0" w:color="auto"/>
        <w:bottom w:val="none" w:sz="0" w:space="0" w:color="auto"/>
        <w:right w:val="none" w:sz="0" w:space="0" w:color="auto"/>
      </w:divBdr>
    </w:div>
    <w:div w:id="462315116">
      <w:marLeft w:val="0"/>
      <w:marRight w:val="0"/>
      <w:marTop w:val="0"/>
      <w:marBottom w:val="0"/>
      <w:divBdr>
        <w:top w:val="none" w:sz="0" w:space="0" w:color="auto"/>
        <w:left w:val="none" w:sz="0" w:space="0" w:color="auto"/>
        <w:bottom w:val="none" w:sz="0" w:space="0" w:color="auto"/>
        <w:right w:val="none" w:sz="0" w:space="0" w:color="auto"/>
      </w:divBdr>
    </w:div>
    <w:div w:id="464661112">
      <w:marLeft w:val="0"/>
      <w:marRight w:val="0"/>
      <w:marTop w:val="0"/>
      <w:marBottom w:val="0"/>
      <w:divBdr>
        <w:top w:val="none" w:sz="0" w:space="0" w:color="auto"/>
        <w:left w:val="none" w:sz="0" w:space="0" w:color="auto"/>
        <w:bottom w:val="none" w:sz="0" w:space="0" w:color="auto"/>
        <w:right w:val="none" w:sz="0" w:space="0" w:color="auto"/>
      </w:divBdr>
    </w:div>
    <w:div w:id="468980225">
      <w:marLeft w:val="0"/>
      <w:marRight w:val="0"/>
      <w:marTop w:val="0"/>
      <w:marBottom w:val="0"/>
      <w:divBdr>
        <w:top w:val="none" w:sz="0" w:space="0" w:color="auto"/>
        <w:left w:val="none" w:sz="0" w:space="0" w:color="auto"/>
        <w:bottom w:val="none" w:sz="0" w:space="0" w:color="auto"/>
        <w:right w:val="none" w:sz="0" w:space="0" w:color="auto"/>
      </w:divBdr>
    </w:div>
    <w:div w:id="469858457">
      <w:marLeft w:val="0"/>
      <w:marRight w:val="0"/>
      <w:marTop w:val="0"/>
      <w:marBottom w:val="0"/>
      <w:divBdr>
        <w:top w:val="none" w:sz="0" w:space="0" w:color="auto"/>
        <w:left w:val="none" w:sz="0" w:space="0" w:color="auto"/>
        <w:bottom w:val="none" w:sz="0" w:space="0" w:color="auto"/>
        <w:right w:val="none" w:sz="0" w:space="0" w:color="auto"/>
      </w:divBdr>
    </w:div>
    <w:div w:id="471751899">
      <w:marLeft w:val="0"/>
      <w:marRight w:val="0"/>
      <w:marTop w:val="0"/>
      <w:marBottom w:val="0"/>
      <w:divBdr>
        <w:top w:val="none" w:sz="0" w:space="0" w:color="auto"/>
        <w:left w:val="none" w:sz="0" w:space="0" w:color="auto"/>
        <w:bottom w:val="none" w:sz="0" w:space="0" w:color="auto"/>
        <w:right w:val="none" w:sz="0" w:space="0" w:color="auto"/>
      </w:divBdr>
    </w:div>
    <w:div w:id="473176981">
      <w:marLeft w:val="0"/>
      <w:marRight w:val="0"/>
      <w:marTop w:val="0"/>
      <w:marBottom w:val="0"/>
      <w:divBdr>
        <w:top w:val="none" w:sz="0" w:space="0" w:color="auto"/>
        <w:left w:val="none" w:sz="0" w:space="0" w:color="auto"/>
        <w:bottom w:val="none" w:sz="0" w:space="0" w:color="auto"/>
        <w:right w:val="none" w:sz="0" w:space="0" w:color="auto"/>
      </w:divBdr>
    </w:div>
    <w:div w:id="473376503">
      <w:marLeft w:val="0"/>
      <w:marRight w:val="0"/>
      <w:marTop w:val="0"/>
      <w:marBottom w:val="0"/>
      <w:divBdr>
        <w:top w:val="none" w:sz="0" w:space="0" w:color="auto"/>
        <w:left w:val="none" w:sz="0" w:space="0" w:color="auto"/>
        <w:bottom w:val="none" w:sz="0" w:space="0" w:color="auto"/>
        <w:right w:val="none" w:sz="0" w:space="0" w:color="auto"/>
      </w:divBdr>
    </w:div>
    <w:div w:id="473453734">
      <w:marLeft w:val="0"/>
      <w:marRight w:val="0"/>
      <w:marTop w:val="0"/>
      <w:marBottom w:val="0"/>
      <w:divBdr>
        <w:top w:val="none" w:sz="0" w:space="0" w:color="auto"/>
        <w:left w:val="none" w:sz="0" w:space="0" w:color="auto"/>
        <w:bottom w:val="none" w:sz="0" w:space="0" w:color="auto"/>
        <w:right w:val="none" w:sz="0" w:space="0" w:color="auto"/>
      </w:divBdr>
    </w:div>
    <w:div w:id="473569660">
      <w:marLeft w:val="0"/>
      <w:marRight w:val="0"/>
      <w:marTop w:val="0"/>
      <w:marBottom w:val="0"/>
      <w:divBdr>
        <w:top w:val="none" w:sz="0" w:space="0" w:color="auto"/>
        <w:left w:val="none" w:sz="0" w:space="0" w:color="auto"/>
        <w:bottom w:val="none" w:sz="0" w:space="0" w:color="auto"/>
        <w:right w:val="none" w:sz="0" w:space="0" w:color="auto"/>
      </w:divBdr>
    </w:div>
    <w:div w:id="475142986">
      <w:marLeft w:val="0"/>
      <w:marRight w:val="0"/>
      <w:marTop w:val="0"/>
      <w:marBottom w:val="0"/>
      <w:divBdr>
        <w:top w:val="none" w:sz="0" w:space="0" w:color="auto"/>
        <w:left w:val="none" w:sz="0" w:space="0" w:color="auto"/>
        <w:bottom w:val="none" w:sz="0" w:space="0" w:color="auto"/>
        <w:right w:val="none" w:sz="0" w:space="0" w:color="auto"/>
      </w:divBdr>
    </w:div>
    <w:div w:id="476335857">
      <w:marLeft w:val="0"/>
      <w:marRight w:val="0"/>
      <w:marTop w:val="0"/>
      <w:marBottom w:val="0"/>
      <w:divBdr>
        <w:top w:val="none" w:sz="0" w:space="0" w:color="auto"/>
        <w:left w:val="none" w:sz="0" w:space="0" w:color="auto"/>
        <w:bottom w:val="none" w:sz="0" w:space="0" w:color="auto"/>
        <w:right w:val="none" w:sz="0" w:space="0" w:color="auto"/>
      </w:divBdr>
    </w:div>
    <w:div w:id="480661594">
      <w:marLeft w:val="0"/>
      <w:marRight w:val="0"/>
      <w:marTop w:val="0"/>
      <w:marBottom w:val="0"/>
      <w:divBdr>
        <w:top w:val="none" w:sz="0" w:space="0" w:color="auto"/>
        <w:left w:val="none" w:sz="0" w:space="0" w:color="auto"/>
        <w:bottom w:val="none" w:sz="0" w:space="0" w:color="auto"/>
        <w:right w:val="none" w:sz="0" w:space="0" w:color="auto"/>
      </w:divBdr>
    </w:div>
    <w:div w:id="482044194">
      <w:marLeft w:val="0"/>
      <w:marRight w:val="0"/>
      <w:marTop w:val="0"/>
      <w:marBottom w:val="0"/>
      <w:divBdr>
        <w:top w:val="none" w:sz="0" w:space="0" w:color="auto"/>
        <w:left w:val="none" w:sz="0" w:space="0" w:color="auto"/>
        <w:bottom w:val="none" w:sz="0" w:space="0" w:color="auto"/>
        <w:right w:val="none" w:sz="0" w:space="0" w:color="auto"/>
      </w:divBdr>
    </w:div>
    <w:div w:id="482627316">
      <w:marLeft w:val="0"/>
      <w:marRight w:val="0"/>
      <w:marTop w:val="0"/>
      <w:marBottom w:val="0"/>
      <w:divBdr>
        <w:top w:val="none" w:sz="0" w:space="0" w:color="auto"/>
        <w:left w:val="none" w:sz="0" w:space="0" w:color="auto"/>
        <w:bottom w:val="none" w:sz="0" w:space="0" w:color="auto"/>
        <w:right w:val="none" w:sz="0" w:space="0" w:color="auto"/>
      </w:divBdr>
    </w:div>
    <w:div w:id="487600093">
      <w:marLeft w:val="0"/>
      <w:marRight w:val="0"/>
      <w:marTop w:val="0"/>
      <w:marBottom w:val="0"/>
      <w:divBdr>
        <w:top w:val="none" w:sz="0" w:space="0" w:color="auto"/>
        <w:left w:val="none" w:sz="0" w:space="0" w:color="auto"/>
        <w:bottom w:val="none" w:sz="0" w:space="0" w:color="auto"/>
        <w:right w:val="none" w:sz="0" w:space="0" w:color="auto"/>
      </w:divBdr>
    </w:div>
    <w:div w:id="488644159">
      <w:marLeft w:val="0"/>
      <w:marRight w:val="0"/>
      <w:marTop w:val="0"/>
      <w:marBottom w:val="0"/>
      <w:divBdr>
        <w:top w:val="none" w:sz="0" w:space="0" w:color="auto"/>
        <w:left w:val="none" w:sz="0" w:space="0" w:color="auto"/>
        <w:bottom w:val="none" w:sz="0" w:space="0" w:color="auto"/>
        <w:right w:val="none" w:sz="0" w:space="0" w:color="auto"/>
      </w:divBdr>
    </w:div>
    <w:div w:id="491989925">
      <w:marLeft w:val="0"/>
      <w:marRight w:val="0"/>
      <w:marTop w:val="0"/>
      <w:marBottom w:val="0"/>
      <w:divBdr>
        <w:top w:val="none" w:sz="0" w:space="0" w:color="auto"/>
        <w:left w:val="none" w:sz="0" w:space="0" w:color="auto"/>
        <w:bottom w:val="none" w:sz="0" w:space="0" w:color="auto"/>
        <w:right w:val="none" w:sz="0" w:space="0" w:color="auto"/>
      </w:divBdr>
    </w:div>
    <w:div w:id="495995182">
      <w:marLeft w:val="0"/>
      <w:marRight w:val="0"/>
      <w:marTop w:val="0"/>
      <w:marBottom w:val="0"/>
      <w:divBdr>
        <w:top w:val="none" w:sz="0" w:space="0" w:color="auto"/>
        <w:left w:val="none" w:sz="0" w:space="0" w:color="auto"/>
        <w:bottom w:val="none" w:sz="0" w:space="0" w:color="auto"/>
        <w:right w:val="none" w:sz="0" w:space="0" w:color="auto"/>
      </w:divBdr>
    </w:div>
    <w:div w:id="498690734">
      <w:marLeft w:val="0"/>
      <w:marRight w:val="0"/>
      <w:marTop w:val="0"/>
      <w:marBottom w:val="0"/>
      <w:divBdr>
        <w:top w:val="none" w:sz="0" w:space="0" w:color="auto"/>
        <w:left w:val="none" w:sz="0" w:space="0" w:color="auto"/>
        <w:bottom w:val="none" w:sz="0" w:space="0" w:color="auto"/>
        <w:right w:val="none" w:sz="0" w:space="0" w:color="auto"/>
      </w:divBdr>
    </w:div>
    <w:div w:id="500127015">
      <w:marLeft w:val="0"/>
      <w:marRight w:val="0"/>
      <w:marTop w:val="0"/>
      <w:marBottom w:val="0"/>
      <w:divBdr>
        <w:top w:val="none" w:sz="0" w:space="0" w:color="auto"/>
        <w:left w:val="none" w:sz="0" w:space="0" w:color="auto"/>
        <w:bottom w:val="none" w:sz="0" w:space="0" w:color="auto"/>
        <w:right w:val="none" w:sz="0" w:space="0" w:color="auto"/>
      </w:divBdr>
    </w:div>
    <w:div w:id="501314219">
      <w:marLeft w:val="0"/>
      <w:marRight w:val="0"/>
      <w:marTop w:val="0"/>
      <w:marBottom w:val="0"/>
      <w:divBdr>
        <w:top w:val="none" w:sz="0" w:space="0" w:color="auto"/>
        <w:left w:val="none" w:sz="0" w:space="0" w:color="auto"/>
        <w:bottom w:val="none" w:sz="0" w:space="0" w:color="auto"/>
        <w:right w:val="none" w:sz="0" w:space="0" w:color="auto"/>
      </w:divBdr>
    </w:div>
    <w:div w:id="502017905">
      <w:marLeft w:val="0"/>
      <w:marRight w:val="0"/>
      <w:marTop w:val="0"/>
      <w:marBottom w:val="0"/>
      <w:divBdr>
        <w:top w:val="none" w:sz="0" w:space="0" w:color="auto"/>
        <w:left w:val="none" w:sz="0" w:space="0" w:color="auto"/>
        <w:bottom w:val="none" w:sz="0" w:space="0" w:color="auto"/>
        <w:right w:val="none" w:sz="0" w:space="0" w:color="auto"/>
      </w:divBdr>
    </w:div>
    <w:div w:id="506166452">
      <w:marLeft w:val="0"/>
      <w:marRight w:val="0"/>
      <w:marTop w:val="0"/>
      <w:marBottom w:val="0"/>
      <w:divBdr>
        <w:top w:val="none" w:sz="0" w:space="0" w:color="auto"/>
        <w:left w:val="none" w:sz="0" w:space="0" w:color="auto"/>
        <w:bottom w:val="none" w:sz="0" w:space="0" w:color="auto"/>
        <w:right w:val="none" w:sz="0" w:space="0" w:color="auto"/>
      </w:divBdr>
    </w:div>
    <w:div w:id="506944233">
      <w:marLeft w:val="0"/>
      <w:marRight w:val="0"/>
      <w:marTop w:val="0"/>
      <w:marBottom w:val="0"/>
      <w:divBdr>
        <w:top w:val="none" w:sz="0" w:space="0" w:color="auto"/>
        <w:left w:val="none" w:sz="0" w:space="0" w:color="auto"/>
        <w:bottom w:val="none" w:sz="0" w:space="0" w:color="auto"/>
        <w:right w:val="none" w:sz="0" w:space="0" w:color="auto"/>
      </w:divBdr>
    </w:div>
    <w:div w:id="514076908">
      <w:marLeft w:val="0"/>
      <w:marRight w:val="0"/>
      <w:marTop w:val="0"/>
      <w:marBottom w:val="0"/>
      <w:divBdr>
        <w:top w:val="none" w:sz="0" w:space="0" w:color="auto"/>
        <w:left w:val="none" w:sz="0" w:space="0" w:color="auto"/>
        <w:bottom w:val="none" w:sz="0" w:space="0" w:color="auto"/>
        <w:right w:val="none" w:sz="0" w:space="0" w:color="auto"/>
      </w:divBdr>
    </w:div>
    <w:div w:id="514198174">
      <w:marLeft w:val="0"/>
      <w:marRight w:val="0"/>
      <w:marTop w:val="0"/>
      <w:marBottom w:val="0"/>
      <w:divBdr>
        <w:top w:val="none" w:sz="0" w:space="0" w:color="auto"/>
        <w:left w:val="none" w:sz="0" w:space="0" w:color="auto"/>
        <w:bottom w:val="none" w:sz="0" w:space="0" w:color="auto"/>
        <w:right w:val="none" w:sz="0" w:space="0" w:color="auto"/>
      </w:divBdr>
    </w:div>
    <w:div w:id="515116520">
      <w:marLeft w:val="0"/>
      <w:marRight w:val="0"/>
      <w:marTop w:val="0"/>
      <w:marBottom w:val="0"/>
      <w:divBdr>
        <w:top w:val="none" w:sz="0" w:space="0" w:color="auto"/>
        <w:left w:val="none" w:sz="0" w:space="0" w:color="auto"/>
        <w:bottom w:val="none" w:sz="0" w:space="0" w:color="auto"/>
        <w:right w:val="none" w:sz="0" w:space="0" w:color="auto"/>
      </w:divBdr>
    </w:div>
    <w:div w:id="515536342">
      <w:marLeft w:val="0"/>
      <w:marRight w:val="0"/>
      <w:marTop w:val="0"/>
      <w:marBottom w:val="0"/>
      <w:divBdr>
        <w:top w:val="none" w:sz="0" w:space="0" w:color="auto"/>
        <w:left w:val="none" w:sz="0" w:space="0" w:color="auto"/>
        <w:bottom w:val="none" w:sz="0" w:space="0" w:color="auto"/>
        <w:right w:val="none" w:sz="0" w:space="0" w:color="auto"/>
      </w:divBdr>
    </w:div>
    <w:div w:id="516116602">
      <w:marLeft w:val="0"/>
      <w:marRight w:val="0"/>
      <w:marTop w:val="0"/>
      <w:marBottom w:val="0"/>
      <w:divBdr>
        <w:top w:val="none" w:sz="0" w:space="0" w:color="auto"/>
        <w:left w:val="none" w:sz="0" w:space="0" w:color="auto"/>
        <w:bottom w:val="none" w:sz="0" w:space="0" w:color="auto"/>
        <w:right w:val="none" w:sz="0" w:space="0" w:color="auto"/>
      </w:divBdr>
    </w:div>
    <w:div w:id="516969707">
      <w:marLeft w:val="0"/>
      <w:marRight w:val="0"/>
      <w:marTop w:val="0"/>
      <w:marBottom w:val="0"/>
      <w:divBdr>
        <w:top w:val="none" w:sz="0" w:space="0" w:color="auto"/>
        <w:left w:val="none" w:sz="0" w:space="0" w:color="auto"/>
        <w:bottom w:val="none" w:sz="0" w:space="0" w:color="auto"/>
        <w:right w:val="none" w:sz="0" w:space="0" w:color="auto"/>
      </w:divBdr>
    </w:div>
    <w:div w:id="517307724">
      <w:marLeft w:val="0"/>
      <w:marRight w:val="0"/>
      <w:marTop w:val="0"/>
      <w:marBottom w:val="0"/>
      <w:divBdr>
        <w:top w:val="none" w:sz="0" w:space="0" w:color="auto"/>
        <w:left w:val="none" w:sz="0" w:space="0" w:color="auto"/>
        <w:bottom w:val="none" w:sz="0" w:space="0" w:color="auto"/>
        <w:right w:val="none" w:sz="0" w:space="0" w:color="auto"/>
      </w:divBdr>
    </w:div>
    <w:div w:id="520320131">
      <w:marLeft w:val="0"/>
      <w:marRight w:val="0"/>
      <w:marTop w:val="0"/>
      <w:marBottom w:val="0"/>
      <w:divBdr>
        <w:top w:val="none" w:sz="0" w:space="0" w:color="auto"/>
        <w:left w:val="none" w:sz="0" w:space="0" w:color="auto"/>
        <w:bottom w:val="none" w:sz="0" w:space="0" w:color="auto"/>
        <w:right w:val="none" w:sz="0" w:space="0" w:color="auto"/>
      </w:divBdr>
    </w:div>
    <w:div w:id="520552703">
      <w:marLeft w:val="0"/>
      <w:marRight w:val="0"/>
      <w:marTop w:val="0"/>
      <w:marBottom w:val="0"/>
      <w:divBdr>
        <w:top w:val="none" w:sz="0" w:space="0" w:color="auto"/>
        <w:left w:val="none" w:sz="0" w:space="0" w:color="auto"/>
        <w:bottom w:val="none" w:sz="0" w:space="0" w:color="auto"/>
        <w:right w:val="none" w:sz="0" w:space="0" w:color="auto"/>
      </w:divBdr>
    </w:div>
    <w:div w:id="521751021">
      <w:marLeft w:val="0"/>
      <w:marRight w:val="0"/>
      <w:marTop w:val="0"/>
      <w:marBottom w:val="0"/>
      <w:divBdr>
        <w:top w:val="none" w:sz="0" w:space="0" w:color="auto"/>
        <w:left w:val="none" w:sz="0" w:space="0" w:color="auto"/>
        <w:bottom w:val="none" w:sz="0" w:space="0" w:color="auto"/>
        <w:right w:val="none" w:sz="0" w:space="0" w:color="auto"/>
      </w:divBdr>
    </w:div>
    <w:div w:id="522675390">
      <w:marLeft w:val="0"/>
      <w:marRight w:val="0"/>
      <w:marTop w:val="0"/>
      <w:marBottom w:val="0"/>
      <w:divBdr>
        <w:top w:val="none" w:sz="0" w:space="0" w:color="auto"/>
        <w:left w:val="none" w:sz="0" w:space="0" w:color="auto"/>
        <w:bottom w:val="none" w:sz="0" w:space="0" w:color="auto"/>
        <w:right w:val="none" w:sz="0" w:space="0" w:color="auto"/>
      </w:divBdr>
    </w:div>
    <w:div w:id="524057924">
      <w:marLeft w:val="0"/>
      <w:marRight w:val="0"/>
      <w:marTop w:val="0"/>
      <w:marBottom w:val="0"/>
      <w:divBdr>
        <w:top w:val="none" w:sz="0" w:space="0" w:color="auto"/>
        <w:left w:val="none" w:sz="0" w:space="0" w:color="auto"/>
        <w:bottom w:val="none" w:sz="0" w:space="0" w:color="auto"/>
        <w:right w:val="none" w:sz="0" w:space="0" w:color="auto"/>
      </w:divBdr>
    </w:div>
    <w:div w:id="524246169">
      <w:marLeft w:val="0"/>
      <w:marRight w:val="0"/>
      <w:marTop w:val="0"/>
      <w:marBottom w:val="0"/>
      <w:divBdr>
        <w:top w:val="none" w:sz="0" w:space="0" w:color="auto"/>
        <w:left w:val="none" w:sz="0" w:space="0" w:color="auto"/>
        <w:bottom w:val="none" w:sz="0" w:space="0" w:color="auto"/>
        <w:right w:val="none" w:sz="0" w:space="0" w:color="auto"/>
      </w:divBdr>
    </w:div>
    <w:div w:id="529029274">
      <w:marLeft w:val="0"/>
      <w:marRight w:val="0"/>
      <w:marTop w:val="0"/>
      <w:marBottom w:val="0"/>
      <w:divBdr>
        <w:top w:val="none" w:sz="0" w:space="0" w:color="auto"/>
        <w:left w:val="none" w:sz="0" w:space="0" w:color="auto"/>
        <w:bottom w:val="none" w:sz="0" w:space="0" w:color="auto"/>
        <w:right w:val="none" w:sz="0" w:space="0" w:color="auto"/>
      </w:divBdr>
    </w:div>
    <w:div w:id="531915686">
      <w:marLeft w:val="0"/>
      <w:marRight w:val="0"/>
      <w:marTop w:val="0"/>
      <w:marBottom w:val="0"/>
      <w:divBdr>
        <w:top w:val="none" w:sz="0" w:space="0" w:color="auto"/>
        <w:left w:val="none" w:sz="0" w:space="0" w:color="auto"/>
        <w:bottom w:val="none" w:sz="0" w:space="0" w:color="auto"/>
        <w:right w:val="none" w:sz="0" w:space="0" w:color="auto"/>
      </w:divBdr>
    </w:div>
    <w:div w:id="532495736">
      <w:marLeft w:val="0"/>
      <w:marRight w:val="0"/>
      <w:marTop w:val="0"/>
      <w:marBottom w:val="0"/>
      <w:divBdr>
        <w:top w:val="none" w:sz="0" w:space="0" w:color="auto"/>
        <w:left w:val="none" w:sz="0" w:space="0" w:color="auto"/>
        <w:bottom w:val="none" w:sz="0" w:space="0" w:color="auto"/>
        <w:right w:val="none" w:sz="0" w:space="0" w:color="auto"/>
      </w:divBdr>
    </w:div>
    <w:div w:id="534122499">
      <w:marLeft w:val="0"/>
      <w:marRight w:val="0"/>
      <w:marTop w:val="0"/>
      <w:marBottom w:val="0"/>
      <w:divBdr>
        <w:top w:val="none" w:sz="0" w:space="0" w:color="auto"/>
        <w:left w:val="none" w:sz="0" w:space="0" w:color="auto"/>
        <w:bottom w:val="none" w:sz="0" w:space="0" w:color="auto"/>
        <w:right w:val="none" w:sz="0" w:space="0" w:color="auto"/>
      </w:divBdr>
    </w:div>
    <w:div w:id="535241531">
      <w:marLeft w:val="0"/>
      <w:marRight w:val="0"/>
      <w:marTop w:val="0"/>
      <w:marBottom w:val="0"/>
      <w:divBdr>
        <w:top w:val="none" w:sz="0" w:space="0" w:color="auto"/>
        <w:left w:val="none" w:sz="0" w:space="0" w:color="auto"/>
        <w:bottom w:val="none" w:sz="0" w:space="0" w:color="auto"/>
        <w:right w:val="none" w:sz="0" w:space="0" w:color="auto"/>
      </w:divBdr>
    </w:div>
    <w:div w:id="536503700">
      <w:marLeft w:val="0"/>
      <w:marRight w:val="0"/>
      <w:marTop w:val="0"/>
      <w:marBottom w:val="0"/>
      <w:divBdr>
        <w:top w:val="none" w:sz="0" w:space="0" w:color="auto"/>
        <w:left w:val="none" w:sz="0" w:space="0" w:color="auto"/>
        <w:bottom w:val="none" w:sz="0" w:space="0" w:color="auto"/>
        <w:right w:val="none" w:sz="0" w:space="0" w:color="auto"/>
      </w:divBdr>
    </w:div>
    <w:div w:id="538712660">
      <w:marLeft w:val="0"/>
      <w:marRight w:val="0"/>
      <w:marTop w:val="0"/>
      <w:marBottom w:val="0"/>
      <w:divBdr>
        <w:top w:val="none" w:sz="0" w:space="0" w:color="auto"/>
        <w:left w:val="none" w:sz="0" w:space="0" w:color="auto"/>
        <w:bottom w:val="none" w:sz="0" w:space="0" w:color="auto"/>
        <w:right w:val="none" w:sz="0" w:space="0" w:color="auto"/>
      </w:divBdr>
    </w:div>
    <w:div w:id="541870900">
      <w:marLeft w:val="0"/>
      <w:marRight w:val="0"/>
      <w:marTop w:val="0"/>
      <w:marBottom w:val="0"/>
      <w:divBdr>
        <w:top w:val="none" w:sz="0" w:space="0" w:color="auto"/>
        <w:left w:val="none" w:sz="0" w:space="0" w:color="auto"/>
        <w:bottom w:val="none" w:sz="0" w:space="0" w:color="auto"/>
        <w:right w:val="none" w:sz="0" w:space="0" w:color="auto"/>
      </w:divBdr>
    </w:div>
    <w:div w:id="542208078">
      <w:marLeft w:val="0"/>
      <w:marRight w:val="0"/>
      <w:marTop w:val="0"/>
      <w:marBottom w:val="0"/>
      <w:divBdr>
        <w:top w:val="none" w:sz="0" w:space="0" w:color="auto"/>
        <w:left w:val="none" w:sz="0" w:space="0" w:color="auto"/>
        <w:bottom w:val="none" w:sz="0" w:space="0" w:color="auto"/>
        <w:right w:val="none" w:sz="0" w:space="0" w:color="auto"/>
      </w:divBdr>
    </w:div>
    <w:div w:id="543446671">
      <w:marLeft w:val="0"/>
      <w:marRight w:val="0"/>
      <w:marTop w:val="0"/>
      <w:marBottom w:val="0"/>
      <w:divBdr>
        <w:top w:val="none" w:sz="0" w:space="0" w:color="auto"/>
        <w:left w:val="none" w:sz="0" w:space="0" w:color="auto"/>
        <w:bottom w:val="none" w:sz="0" w:space="0" w:color="auto"/>
        <w:right w:val="none" w:sz="0" w:space="0" w:color="auto"/>
      </w:divBdr>
    </w:div>
    <w:div w:id="544216274">
      <w:marLeft w:val="0"/>
      <w:marRight w:val="0"/>
      <w:marTop w:val="0"/>
      <w:marBottom w:val="0"/>
      <w:divBdr>
        <w:top w:val="none" w:sz="0" w:space="0" w:color="auto"/>
        <w:left w:val="none" w:sz="0" w:space="0" w:color="auto"/>
        <w:bottom w:val="none" w:sz="0" w:space="0" w:color="auto"/>
        <w:right w:val="none" w:sz="0" w:space="0" w:color="auto"/>
      </w:divBdr>
    </w:div>
    <w:div w:id="545793627">
      <w:marLeft w:val="0"/>
      <w:marRight w:val="0"/>
      <w:marTop w:val="0"/>
      <w:marBottom w:val="0"/>
      <w:divBdr>
        <w:top w:val="none" w:sz="0" w:space="0" w:color="auto"/>
        <w:left w:val="none" w:sz="0" w:space="0" w:color="auto"/>
        <w:bottom w:val="none" w:sz="0" w:space="0" w:color="auto"/>
        <w:right w:val="none" w:sz="0" w:space="0" w:color="auto"/>
      </w:divBdr>
    </w:div>
    <w:div w:id="546456389">
      <w:marLeft w:val="0"/>
      <w:marRight w:val="0"/>
      <w:marTop w:val="0"/>
      <w:marBottom w:val="0"/>
      <w:divBdr>
        <w:top w:val="none" w:sz="0" w:space="0" w:color="auto"/>
        <w:left w:val="none" w:sz="0" w:space="0" w:color="auto"/>
        <w:bottom w:val="none" w:sz="0" w:space="0" w:color="auto"/>
        <w:right w:val="none" w:sz="0" w:space="0" w:color="auto"/>
      </w:divBdr>
    </w:div>
    <w:div w:id="548541867">
      <w:marLeft w:val="0"/>
      <w:marRight w:val="0"/>
      <w:marTop w:val="0"/>
      <w:marBottom w:val="0"/>
      <w:divBdr>
        <w:top w:val="none" w:sz="0" w:space="0" w:color="auto"/>
        <w:left w:val="none" w:sz="0" w:space="0" w:color="auto"/>
        <w:bottom w:val="none" w:sz="0" w:space="0" w:color="auto"/>
        <w:right w:val="none" w:sz="0" w:space="0" w:color="auto"/>
      </w:divBdr>
    </w:div>
    <w:div w:id="558171159">
      <w:marLeft w:val="0"/>
      <w:marRight w:val="0"/>
      <w:marTop w:val="0"/>
      <w:marBottom w:val="0"/>
      <w:divBdr>
        <w:top w:val="none" w:sz="0" w:space="0" w:color="auto"/>
        <w:left w:val="none" w:sz="0" w:space="0" w:color="auto"/>
        <w:bottom w:val="none" w:sz="0" w:space="0" w:color="auto"/>
        <w:right w:val="none" w:sz="0" w:space="0" w:color="auto"/>
      </w:divBdr>
    </w:div>
    <w:div w:id="558201606">
      <w:marLeft w:val="0"/>
      <w:marRight w:val="0"/>
      <w:marTop w:val="0"/>
      <w:marBottom w:val="0"/>
      <w:divBdr>
        <w:top w:val="none" w:sz="0" w:space="0" w:color="auto"/>
        <w:left w:val="none" w:sz="0" w:space="0" w:color="auto"/>
        <w:bottom w:val="none" w:sz="0" w:space="0" w:color="auto"/>
        <w:right w:val="none" w:sz="0" w:space="0" w:color="auto"/>
      </w:divBdr>
    </w:div>
    <w:div w:id="559243599">
      <w:marLeft w:val="0"/>
      <w:marRight w:val="0"/>
      <w:marTop w:val="0"/>
      <w:marBottom w:val="0"/>
      <w:divBdr>
        <w:top w:val="none" w:sz="0" w:space="0" w:color="auto"/>
        <w:left w:val="none" w:sz="0" w:space="0" w:color="auto"/>
        <w:bottom w:val="none" w:sz="0" w:space="0" w:color="auto"/>
        <w:right w:val="none" w:sz="0" w:space="0" w:color="auto"/>
      </w:divBdr>
    </w:div>
    <w:div w:id="559709019">
      <w:marLeft w:val="0"/>
      <w:marRight w:val="0"/>
      <w:marTop w:val="0"/>
      <w:marBottom w:val="0"/>
      <w:divBdr>
        <w:top w:val="none" w:sz="0" w:space="0" w:color="auto"/>
        <w:left w:val="none" w:sz="0" w:space="0" w:color="auto"/>
        <w:bottom w:val="none" w:sz="0" w:space="0" w:color="auto"/>
        <w:right w:val="none" w:sz="0" w:space="0" w:color="auto"/>
      </w:divBdr>
    </w:div>
    <w:div w:id="560365476">
      <w:marLeft w:val="0"/>
      <w:marRight w:val="0"/>
      <w:marTop w:val="0"/>
      <w:marBottom w:val="0"/>
      <w:divBdr>
        <w:top w:val="none" w:sz="0" w:space="0" w:color="auto"/>
        <w:left w:val="none" w:sz="0" w:space="0" w:color="auto"/>
        <w:bottom w:val="none" w:sz="0" w:space="0" w:color="auto"/>
        <w:right w:val="none" w:sz="0" w:space="0" w:color="auto"/>
      </w:divBdr>
    </w:div>
    <w:div w:id="566262775">
      <w:marLeft w:val="0"/>
      <w:marRight w:val="0"/>
      <w:marTop w:val="0"/>
      <w:marBottom w:val="0"/>
      <w:divBdr>
        <w:top w:val="none" w:sz="0" w:space="0" w:color="auto"/>
        <w:left w:val="none" w:sz="0" w:space="0" w:color="auto"/>
        <w:bottom w:val="none" w:sz="0" w:space="0" w:color="auto"/>
        <w:right w:val="none" w:sz="0" w:space="0" w:color="auto"/>
      </w:divBdr>
    </w:div>
    <w:div w:id="567690961">
      <w:marLeft w:val="0"/>
      <w:marRight w:val="0"/>
      <w:marTop w:val="0"/>
      <w:marBottom w:val="0"/>
      <w:divBdr>
        <w:top w:val="none" w:sz="0" w:space="0" w:color="auto"/>
        <w:left w:val="none" w:sz="0" w:space="0" w:color="auto"/>
        <w:bottom w:val="none" w:sz="0" w:space="0" w:color="auto"/>
        <w:right w:val="none" w:sz="0" w:space="0" w:color="auto"/>
      </w:divBdr>
    </w:div>
    <w:div w:id="572010304">
      <w:marLeft w:val="0"/>
      <w:marRight w:val="0"/>
      <w:marTop w:val="0"/>
      <w:marBottom w:val="0"/>
      <w:divBdr>
        <w:top w:val="none" w:sz="0" w:space="0" w:color="auto"/>
        <w:left w:val="none" w:sz="0" w:space="0" w:color="auto"/>
        <w:bottom w:val="none" w:sz="0" w:space="0" w:color="auto"/>
        <w:right w:val="none" w:sz="0" w:space="0" w:color="auto"/>
      </w:divBdr>
    </w:div>
    <w:div w:id="573247680">
      <w:marLeft w:val="0"/>
      <w:marRight w:val="0"/>
      <w:marTop w:val="0"/>
      <w:marBottom w:val="0"/>
      <w:divBdr>
        <w:top w:val="none" w:sz="0" w:space="0" w:color="auto"/>
        <w:left w:val="none" w:sz="0" w:space="0" w:color="auto"/>
        <w:bottom w:val="none" w:sz="0" w:space="0" w:color="auto"/>
        <w:right w:val="none" w:sz="0" w:space="0" w:color="auto"/>
      </w:divBdr>
    </w:div>
    <w:div w:id="574634560">
      <w:marLeft w:val="0"/>
      <w:marRight w:val="0"/>
      <w:marTop w:val="0"/>
      <w:marBottom w:val="0"/>
      <w:divBdr>
        <w:top w:val="none" w:sz="0" w:space="0" w:color="auto"/>
        <w:left w:val="none" w:sz="0" w:space="0" w:color="auto"/>
        <w:bottom w:val="none" w:sz="0" w:space="0" w:color="auto"/>
        <w:right w:val="none" w:sz="0" w:space="0" w:color="auto"/>
      </w:divBdr>
    </w:div>
    <w:div w:id="576287697">
      <w:marLeft w:val="0"/>
      <w:marRight w:val="0"/>
      <w:marTop w:val="0"/>
      <w:marBottom w:val="0"/>
      <w:divBdr>
        <w:top w:val="none" w:sz="0" w:space="0" w:color="auto"/>
        <w:left w:val="none" w:sz="0" w:space="0" w:color="auto"/>
        <w:bottom w:val="none" w:sz="0" w:space="0" w:color="auto"/>
        <w:right w:val="none" w:sz="0" w:space="0" w:color="auto"/>
      </w:divBdr>
    </w:div>
    <w:div w:id="576329954">
      <w:marLeft w:val="0"/>
      <w:marRight w:val="0"/>
      <w:marTop w:val="0"/>
      <w:marBottom w:val="0"/>
      <w:divBdr>
        <w:top w:val="none" w:sz="0" w:space="0" w:color="auto"/>
        <w:left w:val="none" w:sz="0" w:space="0" w:color="auto"/>
        <w:bottom w:val="none" w:sz="0" w:space="0" w:color="auto"/>
        <w:right w:val="none" w:sz="0" w:space="0" w:color="auto"/>
      </w:divBdr>
    </w:div>
    <w:div w:id="576936596">
      <w:marLeft w:val="0"/>
      <w:marRight w:val="0"/>
      <w:marTop w:val="0"/>
      <w:marBottom w:val="0"/>
      <w:divBdr>
        <w:top w:val="none" w:sz="0" w:space="0" w:color="auto"/>
        <w:left w:val="none" w:sz="0" w:space="0" w:color="auto"/>
        <w:bottom w:val="none" w:sz="0" w:space="0" w:color="auto"/>
        <w:right w:val="none" w:sz="0" w:space="0" w:color="auto"/>
      </w:divBdr>
    </w:div>
    <w:div w:id="577595592">
      <w:marLeft w:val="0"/>
      <w:marRight w:val="0"/>
      <w:marTop w:val="0"/>
      <w:marBottom w:val="0"/>
      <w:divBdr>
        <w:top w:val="none" w:sz="0" w:space="0" w:color="auto"/>
        <w:left w:val="none" w:sz="0" w:space="0" w:color="auto"/>
        <w:bottom w:val="none" w:sz="0" w:space="0" w:color="auto"/>
        <w:right w:val="none" w:sz="0" w:space="0" w:color="auto"/>
      </w:divBdr>
    </w:div>
    <w:div w:id="579142480">
      <w:marLeft w:val="0"/>
      <w:marRight w:val="0"/>
      <w:marTop w:val="0"/>
      <w:marBottom w:val="0"/>
      <w:divBdr>
        <w:top w:val="none" w:sz="0" w:space="0" w:color="auto"/>
        <w:left w:val="none" w:sz="0" w:space="0" w:color="auto"/>
        <w:bottom w:val="none" w:sz="0" w:space="0" w:color="auto"/>
        <w:right w:val="none" w:sz="0" w:space="0" w:color="auto"/>
      </w:divBdr>
    </w:div>
    <w:div w:id="582564859">
      <w:marLeft w:val="0"/>
      <w:marRight w:val="0"/>
      <w:marTop w:val="0"/>
      <w:marBottom w:val="0"/>
      <w:divBdr>
        <w:top w:val="none" w:sz="0" w:space="0" w:color="auto"/>
        <w:left w:val="none" w:sz="0" w:space="0" w:color="auto"/>
        <w:bottom w:val="none" w:sz="0" w:space="0" w:color="auto"/>
        <w:right w:val="none" w:sz="0" w:space="0" w:color="auto"/>
      </w:divBdr>
    </w:div>
    <w:div w:id="583536284">
      <w:marLeft w:val="0"/>
      <w:marRight w:val="0"/>
      <w:marTop w:val="0"/>
      <w:marBottom w:val="0"/>
      <w:divBdr>
        <w:top w:val="none" w:sz="0" w:space="0" w:color="auto"/>
        <w:left w:val="none" w:sz="0" w:space="0" w:color="auto"/>
        <w:bottom w:val="none" w:sz="0" w:space="0" w:color="auto"/>
        <w:right w:val="none" w:sz="0" w:space="0" w:color="auto"/>
      </w:divBdr>
    </w:div>
    <w:div w:id="583609891">
      <w:marLeft w:val="0"/>
      <w:marRight w:val="0"/>
      <w:marTop w:val="0"/>
      <w:marBottom w:val="0"/>
      <w:divBdr>
        <w:top w:val="none" w:sz="0" w:space="0" w:color="auto"/>
        <w:left w:val="none" w:sz="0" w:space="0" w:color="auto"/>
        <w:bottom w:val="none" w:sz="0" w:space="0" w:color="auto"/>
        <w:right w:val="none" w:sz="0" w:space="0" w:color="auto"/>
      </w:divBdr>
    </w:div>
    <w:div w:id="584606102">
      <w:marLeft w:val="0"/>
      <w:marRight w:val="0"/>
      <w:marTop w:val="0"/>
      <w:marBottom w:val="0"/>
      <w:divBdr>
        <w:top w:val="none" w:sz="0" w:space="0" w:color="auto"/>
        <w:left w:val="none" w:sz="0" w:space="0" w:color="auto"/>
        <w:bottom w:val="none" w:sz="0" w:space="0" w:color="auto"/>
        <w:right w:val="none" w:sz="0" w:space="0" w:color="auto"/>
      </w:divBdr>
    </w:div>
    <w:div w:id="587858388">
      <w:marLeft w:val="0"/>
      <w:marRight w:val="0"/>
      <w:marTop w:val="0"/>
      <w:marBottom w:val="0"/>
      <w:divBdr>
        <w:top w:val="none" w:sz="0" w:space="0" w:color="auto"/>
        <w:left w:val="none" w:sz="0" w:space="0" w:color="auto"/>
        <w:bottom w:val="none" w:sz="0" w:space="0" w:color="auto"/>
        <w:right w:val="none" w:sz="0" w:space="0" w:color="auto"/>
      </w:divBdr>
    </w:div>
    <w:div w:id="590507408">
      <w:marLeft w:val="0"/>
      <w:marRight w:val="0"/>
      <w:marTop w:val="0"/>
      <w:marBottom w:val="0"/>
      <w:divBdr>
        <w:top w:val="none" w:sz="0" w:space="0" w:color="auto"/>
        <w:left w:val="none" w:sz="0" w:space="0" w:color="auto"/>
        <w:bottom w:val="none" w:sz="0" w:space="0" w:color="auto"/>
        <w:right w:val="none" w:sz="0" w:space="0" w:color="auto"/>
      </w:divBdr>
    </w:div>
    <w:div w:id="592662227">
      <w:marLeft w:val="0"/>
      <w:marRight w:val="0"/>
      <w:marTop w:val="0"/>
      <w:marBottom w:val="0"/>
      <w:divBdr>
        <w:top w:val="none" w:sz="0" w:space="0" w:color="auto"/>
        <w:left w:val="none" w:sz="0" w:space="0" w:color="auto"/>
        <w:bottom w:val="none" w:sz="0" w:space="0" w:color="auto"/>
        <w:right w:val="none" w:sz="0" w:space="0" w:color="auto"/>
      </w:divBdr>
    </w:div>
    <w:div w:id="593515662">
      <w:marLeft w:val="0"/>
      <w:marRight w:val="0"/>
      <w:marTop w:val="0"/>
      <w:marBottom w:val="0"/>
      <w:divBdr>
        <w:top w:val="none" w:sz="0" w:space="0" w:color="auto"/>
        <w:left w:val="none" w:sz="0" w:space="0" w:color="auto"/>
        <w:bottom w:val="none" w:sz="0" w:space="0" w:color="auto"/>
        <w:right w:val="none" w:sz="0" w:space="0" w:color="auto"/>
      </w:divBdr>
    </w:div>
    <w:div w:id="593636977">
      <w:marLeft w:val="0"/>
      <w:marRight w:val="0"/>
      <w:marTop w:val="0"/>
      <w:marBottom w:val="0"/>
      <w:divBdr>
        <w:top w:val="none" w:sz="0" w:space="0" w:color="auto"/>
        <w:left w:val="none" w:sz="0" w:space="0" w:color="auto"/>
        <w:bottom w:val="none" w:sz="0" w:space="0" w:color="auto"/>
        <w:right w:val="none" w:sz="0" w:space="0" w:color="auto"/>
      </w:divBdr>
    </w:div>
    <w:div w:id="594830374">
      <w:marLeft w:val="0"/>
      <w:marRight w:val="0"/>
      <w:marTop w:val="0"/>
      <w:marBottom w:val="0"/>
      <w:divBdr>
        <w:top w:val="none" w:sz="0" w:space="0" w:color="auto"/>
        <w:left w:val="none" w:sz="0" w:space="0" w:color="auto"/>
        <w:bottom w:val="none" w:sz="0" w:space="0" w:color="auto"/>
        <w:right w:val="none" w:sz="0" w:space="0" w:color="auto"/>
      </w:divBdr>
    </w:div>
    <w:div w:id="595210234">
      <w:marLeft w:val="0"/>
      <w:marRight w:val="0"/>
      <w:marTop w:val="0"/>
      <w:marBottom w:val="0"/>
      <w:divBdr>
        <w:top w:val="none" w:sz="0" w:space="0" w:color="auto"/>
        <w:left w:val="none" w:sz="0" w:space="0" w:color="auto"/>
        <w:bottom w:val="none" w:sz="0" w:space="0" w:color="auto"/>
        <w:right w:val="none" w:sz="0" w:space="0" w:color="auto"/>
      </w:divBdr>
    </w:div>
    <w:div w:id="598222162">
      <w:marLeft w:val="0"/>
      <w:marRight w:val="0"/>
      <w:marTop w:val="0"/>
      <w:marBottom w:val="0"/>
      <w:divBdr>
        <w:top w:val="none" w:sz="0" w:space="0" w:color="auto"/>
        <w:left w:val="none" w:sz="0" w:space="0" w:color="auto"/>
        <w:bottom w:val="none" w:sz="0" w:space="0" w:color="auto"/>
        <w:right w:val="none" w:sz="0" w:space="0" w:color="auto"/>
      </w:divBdr>
    </w:div>
    <w:div w:id="598410162">
      <w:marLeft w:val="0"/>
      <w:marRight w:val="0"/>
      <w:marTop w:val="0"/>
      <w:marBottom w:val="0"/>
      <w:divBdr>
        <w:top w:val="none" w:sz="0" w:space="0" w:color="auto"/>
        <w:left w:val="none" w:sz="0" w:space="0" w:color="auto"/>
        <w:bottom w:val="none" w:sz="0" w:space="0" w:color="auto"/>
        <w:right w:val="none" w:sz="0" w:space="0" w:color="auto"/>
      </w:divBdr>
    </w:div>
    <w:div w:id="598565598">
      <w:marLeft w:val="0"/>
      <w:marRight w:val="0"/>
      <w:marTop w:val="0"/>
      <w:marBottom w:val="0"/>
      <w:divBdr>
        <w:top w:val="none" w:sz="0" w:space="0" w:color="auto"/>
        <w:left w:val="none" w:sz="0" w:space="0" w:color="auto"/>
        <w:bottom w:val="none" w:sz="0" w:space="0" w:color="auto"/>
        <w:right w:val="none" w:sz="0" w:space="0" w:color="auto"/>
      </w:divBdr>
    </w:div>
    <w:div w:id="599874215">
      <w:marLeft w:val="0"/>
      <w:marRight w:val="0"/>
      <w:marTop w:val="0"/>
      <w:marBottom w:val="0"/>
      <w:divBdr>
        <w:top w:val="none" w:sz="0" w:space="0" w:color="auto"/>
        <w:left w:val="none" w:sz="0" w:space="0" w:color="auto"/>
        <w:bottom w:val="none" w:sz="0" w:space="0" w:color="auto"/>
        <w:right w:val="none" w:sz="0" w:space="0" w:color="auto"/>
      </w:divBdr>
    </w:div>
    <w:div w:id="602346927">
      <w:marLeft w:val="0"/>
      <w:marRight w:val="0"/>
      <w:marTop w:val="0"/>
      <w:marBottom w:val="0"/>
      <w:divBdr>
        <w:top w:val="none" w:sz="0" w:space="0" w:color="auto"/>
        <w:left w:val="none" w:sz="0" w:space="0" w:color="auto"/>
        <w:bottom w:val="none" w:sz="0" w:space="0" w:color="auto"/>
        <w:right w:val="none" w:sz="0" w:space="0" w:color="auto"/>
      </w:divBdr>
    </w:div>
    <w:div w:id="606159698">
      <w:marLeft w:val="0"/>
      <w:marRight w:val="0"/>
      <w:marTop w:val="0"/>
      <w:marBottom w:val="0"/>
      <w:divBdr>
        <w:top w:val="none" w:sz="0" w:space="0" w:color="auto"/>
        <w:left w:val="none" w:sz="0" w:space="0" w:color="auto"/>
        <w:bottom w:val="none" w:sz="0" w:space="0" w:color="auto"/>
        <w:right w:val="none" w:sz="0" w:space="0" w:color="auto"/>
      </w:divBdr>
    </w:div>
    <w:div w:id="607129141">
      <w:marLeft w:val="0"/>
      <w:marRight w:val="0"/>
      <w:marTop w:val="0"/>
      <w:marBottom w:val="0"/>
      <w:divBdr>
        <w:top w:val="none" w:sz="0" w:space="0" w:color="auto"/>
        <w:left w:val="none" w:sz="0" w:space="0" w:color="auto"/>
        <w:bottom w:val="none" w:sz="0" w:space="0" w:color="auto"/>
        <w:right w:val="none" w:sz="0" w:space="0" w:color="auto"/>
      </w:divBdr>
    </w:div>
    <w:div w:id="610086079">
      <w:marLeft w:val="0"/>
      <w:marRight w:val="0"/>
      <w:marTop w:val="0"/>
      <w:marBottom w:val="0"/>
      <w:divBdr>
        <w:top w:val="none" w:sz="0" w:space="0" w:color="auto"/>
        <w:left w:val="none" w:sz="0" w:space="0" w:color="auto"/>
        <w:bottom w:val="none" w:sz="0" w:space="0" w:color="auto"/>
        <w:right w:val="none" w:sz="0" w:space="0" w:color="auto"/>
      </w:divBdr>
    </w:div>
    <w:div w:id="610358569">
      <w:marLeft w:val="0"/>
      <w:marRight w:val="0"/>
      <w:marTop w:val="0"/>
      <w:marBottom w:val="0"/>
      <w:divBdr>
        <w:top w:val="none" w:sz="0" w:space="0" w:color="auto"/>
        <w:left w:val="none" w:sz="0" w:space="0" w:color="auto"/>
        <w:bottom w:val="none" w:sz="0" w:space="0" w:color="auto"/>
        <w:right w:val="none" w:sz="0" w:space="0" w:color="auto"/>
      </w:divBdr>
    </w:div>
    <w:div w:id="612521523">
      <w:marLeft w:val="0"/>
      <w:marRight w:val="0"/>
      <w:marTop w:val="0"/>
      <w:marBottom w:val="0"/>
      <w:divBdr>
        <w:top w:val="none" w:sz="0" w:space="0" w:color="auto"/>
        <w:left w:val="none" w:sz="0" w:space="0" w:color="auto"/>
        <w:bottom w:val="none" w:sz="0" w:space="0" w:color="auto"/>
        <w:right w:val="none" w:sz="0" w:space="0" w:color="auto"/>
      </w:divBdr>
    </w:div>
    <w:div w:id="614094702">
      <w:marLeft w:val="0"/>
      <w:marRight w:val="0"/>
      <w:marTop w:val="0"/>
      <w:marBottom w:val="0"/>
      <w:divBdr>
        <w:top w:val="none" w:sz="0" w:space="0" w:color="auto"/>
        <w:left w:val="none" w:sz="0" w:space="0" w:color="auto"/>
        <w:bottom w:val="none" w:sz="0" w:space="0" w:color="auto"/>
        <w:right w:val="none" w:sz="0" w:space="0" w:color="auto"/>
      </w:divBdr>
    </w:div>
    <w:div w:id="614941672">
      <w:marLeft w:val="0"/>
      <w:marRight w:val="0"/>
      <w:marTop w:val="0"/>
      <w:marBottom w:val="0"/>
      <w:divBdr>
        <w:top w:val="none" w:sz="0" w:space="0" w:color="auto"/>
        <w:left w:val="none" w:sz="0" w:space="0" w:color="auto"/>
        <w:bottom w:val="none" w:sz="0" w:space="0" w:color="auto"/>
        <w:right w:val="none" w:sz="0" w:space="0" w:color="auto"/>
      </w:divBdr>
    </w:div>
    <w:div w:id="615479194">
      <w:marLeft w:val="0"/>
      <w:marRight w:val="0"/>
      <w:marTop w:val="0"/>
      <w:marBottom w:val="0"/>
      <w:divBdr>
        <w:top w:val="none" w:sz="0" w:space="0" w:color="auto"/>
        <w:left w:val="none" w:sz="0" w:space="0" w:color="auto"/>
        <w:bottom w:val="none" w:sz="0" w:space="0" w:color="auto"/>
        <w:right w:val="none" w:sz="0" w:space="0" w:color="auto"/>
      </w:divBdr>
    </w:div>
    <w:div w:id="621499721">
      <w:marLeft w:val="0"/>
      <w:marRight w:val="0"/>
      <w:marTop w:val="0"/>
      <w:marBottom w:val="0"/>
      <w:divBdr>
        <w:top w:val="none" w:sz="0" w:space="0" w:color="auto"/>
        <w:left w:val="none" w:sz="0" w:space="0" w:color="auto"/>
        <w:bottom w:val="none" w:sz="0" w:space="0" w:color="auto"/>
        <w:right w:val="none" w:sz="0" w:space="0" w:color="auto"/>
      </w:divBdr>
    </w:div>
    <w:div w:id="622158165">
      <w:marLeft w:val="0"/>
      <w:marRight w:val="0"/>
      <w:marTop w:val="0"/>
      <w:marBottom w:val="0"/>
      <w:divBdr>
        <w:top w:val="none" w:sz="0" w:space="0" w:color="auto"/>
        <w:left w:val="none" w:sz="0" w:space="0" w:color="auto"/>
        <w:bottom w:val="none" w:sz="0" w:space="0" w:color="auto"/>
        <w:right w:val="none" w:sz="0" w:space="0" w:color="auto"/>
      </w:divBdr>
    </w:div>
    <w:div w:id="623121345">
      <w:marLeft w:val="0"/>
      <w:marRight w:val="0"/>
      <w:marTop w:val="0"/>
      <w:marBottom w:val="0"/>
      <w:divBdr>
        <w:top w:val="none" w:sz="0" w:space="0" w:color="auto"/>
        <w:left w:val="none" w:sz="0" w:space="0" w:color="auto"/>
        <w:bottom w:val="none" w:sz="0" w:space="0" w:color="auto"/>
        <w:right w:val="none" w:sz="0" w:space="0" w:color="auto"/>
      </w:divBdr>
    </w:div>
    <w:div w:id="625699949">
      <w:marLeft w:val="0"/>
      <w:marRight w:val="0"/>
      <w:marTop w:val="0"/>
      <w:marBottom w:val="0"/>
      <w:divBdr>
        <w:top w:val="none" w:sz="0" w:space="0" w:color="auto"/>
        <w:left w:val="none" w:sz="0" w:space="0" w:color="auto"/>
        <w:bottom w:val="none" w:sz="0" w:space="0" w:color="auto"/>
        <w:right w:val="none" w:sz="0" w:space="0" w:color="auto"/>
      </w:divBdr>
    </w:div>
    <w:div w:id="627509331">
      <w:marLeft w:val="0"/>
      <w:marRight w:val="0"/>
      <w:marTop w:val="0"/>
      <w:marBottom w:val="0"/>
      <w:divBdr>
        <w:top w:val="none" w:sz="0" w:space="0" w:color="auto"/>
        <w:left w:val="none" w:sz="0" w:space="0" w:color="auto"/>
        <w:bottom w:val="none" w:sz="0" w:space="0" w:color="auto"/>
        <w:right w:val="none" w:sz="0" w:space="0" w:color="auto"/>
      </w:divBdr>
    </w:div>
    <w:div w:id="627664135">
      <w:marLeft w:val="0"/>
      <w:marRight w:val="0"/>
      <w:marTop w:val="0"/>
      <w:marBottom w:val="0"/>
      <w:divBdr>
        <w:top w:val="none" w:sz="0" w:space="0" w:color="auto"/>
        <w:left w:val="none" w:sz="0" w:space="0" w:color="auto"/>
        <w:bottom w:val="none" w:sz="0" w:space="0" w:color="auto"/>
        <w:right w:val="none" w:sz="0" w:space="0" w:color="auto"/>
      </w:divBdr>
    </w:div>
    <w:div w:id="628324527">
      <w:marLeft w:val="0"/>
      <w:marRight w:val="0"/>
      <w:marTop w:val="0"/>
      <w:marBottom w:val="0"/>
      <w:divBdr>
        <w:top w:val="none" w:sz="0" w:space="0" w:color="auto"/>
        <w:left w:val="none" w:sz="0" w:space="0" w:color="auto"/>
        <w:bottom w:val="none" w:sz="0" w:space="0" w:color="auto"/>
        <w:right w:val="none" w:sz="0" w:space="0" w:color="auto"/>
      </w:divBdr>
    </w:div>
    <w:div w:id="629675567">
      <w:marLeft w:val="0"/>
      <w:marRight w:val="0"/>
      <w:marTop w:val="0"/>
      <w:marBottom w:val="0"/>
      <w:divBdr>
        <w:top w:val="none" w:sz="0" w:space="0" w:color="auto"/>
        <w:left w:val="none" w:sz="0" w:space="0" w:color="auto"/>
        <w:bottom w:val="none" w:sz="0" w:space="0" w:color="auto"/>
        <w:right w:val="none" w:sz="0" w:space="0" w:color="auto"/>
      </w:divBdr>
    </w:div>
    <w:div w:id="633103418">
      <w:marLeft w:val="0"/>
      <w:marRight w:val="0"/>
      <w:marTop w:val="0"/>
      <w:marBottom w:val="0"/>
      <w:divBdr>
        <w:top w:val="none" w:sz="0" w:space="0" w:color="auto"/>
        <w:left w:val="none" w:sz="0" w:space="0" w:color="auto"/>
        <w:bottom w:val="none" w:sz="0" w:space="0" w:color="auto"/>
        <w:right w:val="none" w:sz="0" w:space="0" w:color="auto"/>
      </w:divBdr>
    </w:div>
    <w:div w:id="633948739">
      <w:marLeft w:val="0"/>
      <w:marRight w:val="0"/>
      <w:marTop w:val="0"/>
      <w:marBottom w:val="0"/>
      <w:divBdr>
        <w:top w:val="none" w:sz="0" w:space="0" w:color="auto"/>
        <w:left w:val="none" w:sz="0" w:space="0" w:color="auto"/>
        <w:bottom w:val="none" w:sz="0" w:space="0" w:color="auto"/>
        <w:right w:val="none" w:sz="0" w:space="0" w:color="auto"/>
      </w:divBdr>
    </w:div>
    <w:div w:id="634528792">
      <w:marLeft w:val="0"/>
      <w:marRight w:val="0"/>
      <w:marTop w:val="0"/>
      <w:marBottom w:val="0"/>
      <w:divBdr>
        <w:top w:val="none" w:sz="0" w:space="0" w:color="auto"/>
        <w:left w:val="none" w:sz="0" w:space="0" w:color="auto"/>
        <w:bottom w:val="none" w:sz="0" w:space="0" w:color="auto"/>
        <w:right w:val="none" w:sz="0" w:space="0" w:color="auto"/>
      </w:divBdr>
    </w:div>
    <w:div w:id="636372183">
      <w:marLeft w:val="0"/>
      <w:marRight w:val="0"/>
      <w:marTop w:val="0"/>
      <w:marBottom w:val="0"/>
      <w:divBdr>
        <w:top w:val="none" w:sz="0" w:space="0" w:color="auto"/>
        <w:left w:val="none" w:sz="0" w:space="0" w:color="auto"/>
        <w:bottom w:val="none" w:sz="0" w:space="0" w:color="auto"/>
        <w:right w:val="none" w:sz="0" w:space="0" w:color="auto"/>
      </w:divBdr>
    </w:div>
    <w:div w:id="646128070">
      <w:marLeft w:val="0"/>
      <w:marRight w:val="0"/>
      <w:marTop w:val="0"/>
      <w:marBottom w:val="0"/>
      <w:divBdr>
        <w:top w:val="none" w:sz="0" w:space="0" w:color="auto"/>
        <w:left w:val="none" w:sz="0" w:space="0" w:color="auto"/>
        <w:bottom w:val="none" w:sz="0" w:space="0" w:color="auto"/>
        <w:right w:val="none" w:sz="0" w:space="0" w:color="auto"/>
      </w:divBdr>
    </w:div>
    <w:div w:id="652106316">
      <w:marLeft w:val="0"/>
      <w:marRight w:val="0"/>
      <w:marTop w:val="0"/>
      <w:marBottom w:val="0"/>
      <w:divBdr>
        <w:top w:val="none" w:sz="0" w:space="0" w:color="auto"/>
        <w:left w:val="none" w:sz="0" w:space="0" w:color="auto"/>
        <w:bottom w:val="none" w:sz="0" w:space="0" w:color="auto"/>
        <w:right w:val="none" w:sz="0" w:space="0" w:color="auto"/>
      </w:divBdr>
    </w:div>
    <w:div w:id="657274285">
      <w:marLeft w:val="0"/>
      <w:marRight w:val="0"/>
      <w:marTop w:val="0"/>
      <w:marBottom w:val="0"/>
      <w:divBdr>
        <w:top w:val="none" w:sz="0" w:space="0" w:color="auto"/>
        <w:left w:val="none" w:sz="0" w:space="0" w:color="auto"/>
        <w:bottom w:val="none" w:sz="0" w:space="0" w:color="auto"/>
        <w:right w:val="none" w:sz="0" w:space="0" w:color="auto"/>
      </w:divBdr>
    </w:div>
    <w:div w:id="660734719">
      <w:marLeft w:val="0"/>
      <w:marRight w:val="0"/>
      <w:marTop w:val="0"/>
      <w:marBottom w:val="0"/>
      <w:divBdr>
        <w:top w:val="none" w:sz="0" w:space="0" w:color="auto"/>
        <w:left w:val="none" w:sz="0" w:space="0" w:color="auto"/>
        <w:bottom w:val="none" w:sz="0" w:space="0" w:color="auto"/>
        <w:right w:val="none" w:sz="0" w:space="0" w:color="auto"/>
      </w:divBdr>
    </w:div>
    <w:div w:id="664164066">
      <w:marLeft w:val="0"/>
      <w:marRight w:val="0"/>
      <w:marTop w:val="0"/>
      <w:marBottom w:val="0"/>
      <w:divBdr>
        <w:top w:val="none" w:sz="0" w:space="0" w:color="auto"/>
        <w:left w:val="none" w:sz="0" w:space="0" w:color="auto"/>
        <w:bottom w:val="none" w:sz="0" w:space="0" w:color="auto"/>
        <w:right w:val="none" w:sz="0" w:space="0" w:color="auto"/>
      </w:divBdr>
    </w:div>
    <w:div w:id="664936346">
      <w:marLeft w:val="0"/>
      <w:marRight w:val="0"/>
      <w:marTop w:val="0"/>
      <w:marBottom w:val="0"/>
      <w:divBdr>
        <w:top w:val="none" w:sz="0" w:space="0" w:color="auto"/>
        <w:left w:val="none" w:sz="0" w:space="0" w:color="auto"/>
        <w:bottom w:val="none" w:sz="0" w:space="0" w:color="auto"/>
        <w:right w:val="none" w:sz="0" w:space="0" w:color="auto"/>
      </w:divBdr>
    </w:div>
    <w:div w:id="665282414">
      <w:marLeft w:val="0"/>
      <w:marRight w:val="0"/>
      <w:marTop w:val="0"/>
      <w:marBottom w:val="0"/>
      <w:divBdr>
        <w:top w:val="none" w:sz="0" w:space="0" w:color="auto"/>
        <w:left w:val="none" w:sz="0" w:space="0" w:color="auto"/>
        <w:bottom w:val="none" w:sz="0" w:space="0" w:color="auto"/>
        <w:right w:val="none" w:sz="0" w:space="0" w:color="auto"/>
      </w:divBdr>
    </w:div>
    <w:div w:id="665596160">
      <w:marLeft w:val="0"/>
      <w:marRight w:val="0"/>
      <w:marTop w:val="0"/>
      <w:marBottom w:val="0"/>
      <w:divBdr>
        <w:top w:val="none" w:sz="0" w:space="0" w:color="auto"/>
        <w:left w:val="none" w:sz="0" w:space="0" w:color="auto"/>
        <w:bottom w:val="none" w:sz="0" w:space="0" w:color="auto"/>
        <w:right w:val="none" w:sz="0" w:space="0" w:color="auto"/>
      </w:divBdr>
    </w:div>
    <w:div w:id="667056837">
      <w:marLeft w:val="0"/>
      <w:marRight w:val="0"/>
      <w:marTop w:val="0"/>
      <w:marBottom w:val="0"/>
      <w:divBdr>
        <w:top w:val="none" w:sz="0" w:space="0" w:color="auto"/>
        <w:left w:val="none" w:sz="0" w:space="0" w:color="auto"/>
        <w:bottom w:val="none" w:sz="0" w:space="0" w:color="auto"/>
        <w:right w:val="none" w:sz="0" w:space="0" w:color="auto"/>
      </w:divBdr>
    </w:div>
    <w:div w:id="667178107">
      <w:marLeft w:val="0"/>
      <w:marRight w:val="0"/>
      <w:marTop w:val="0"/>
      <w:marBottom w:val="0"/>
      <w:divBdr>
        <w:top w:val="none" w:sz="0" w:space="0" w:color="auto"/>
        <w:left w:val="none" w:sz="0" w:space="0" w:color="auto"/>
        <w:bottom w:val="none" w:sz="0" w:space="0" w:color="auto"/>
        <w:right w:val="none" w:sz="0" w:space="0" w:color="auto"/>
      </w:divBdr>
    </w:div>
    <w:div w:id="667830968">
      <w:marLeft w:val="0"/>
      <w:marRight w:val="0"/>
      <w:marTop w:val="0"/>
      <w:marBottom w:val="0"/>
      <w:divBdr>
        <w:top w:val="none" w:sz="0" w:space="0" w:color="auto"/>
        <w:left w:val="none" w:sz="0" w:space="0" w:color="auto"/>
        <w:bottom w:val="none" w:sz="0" w:space="0" w:color="auto"/>
        <w:right w:val="none" w:sz="0" w:space="0" w:color="auto"/>
      </w:divBdr>
    </w:div>
    <w:div w:id="668827405">
      <w:marLeft w:val="0"/>
      <w:marRight w:val="0"/>
      <w:marTop w:val="0"/>
      <w:marBottom w:val="0"/>
      <w:divBdr>
        <w:top w:val="none" w:sz="0" w:space="0" w:color="auto"/>
        <w:left w:val="none" w:sz="0" w:space="0" w:color="auto"/>
        <w:bottom w:val="none" w:sz="0" w:space="0" w:color="auto"/>
        <w:right w:val="none" w:sz="0" w:space="0" w:color="auto"/>
      </w:divBdr>
    </w:div>
    <w:div w:id="669060383">
      <w:marLeft w:val="0"/>
      <w:marRight w:val="0"/>
      <w:marTop w:val="0"/>
      <w:marBottom w:val="0"/>
      <w:divBdr>
        <w:top w:val="none" w:sz="0" w:space="0" w:color="auto"/>
        <w:left w:val="none" w:sz="0" w:space="0" w:color="auto"/>
        <w:bottom w:val="none" w:sz="0" w:space="0" w:color="auto"/>
        <w:right w:val="none" w:sz="0" w:space="0" w:color="auto"/>
      </w:divBdr>
    </w:div>
    <w:div w:id="670252194">
      <w:marLeft w:val="0"/>
      <w:marRight w:val="0"/>
      <w:marTop w:val="0"/>
      <w:marBottom w:val="0"/>
      <w:divBdr>
        <w:top w:val="none" w:sz="0" w:space="0" w:color="auto"/>
        <w:left w:val="none" w:sz="0" w:space="0" w:color="auto"/>
        <w:bottom w:val="none" w:sz="0" w:space="0" w:color="auto"/>
        <w:right w:val="none" w:sz="0" w:space="0" w:color="auto"/>
      </w:divBdr>
    </w:div>
    <w:div w:id="670526303">
      <w:marLeft w:val="0"/>
      <w:marRight w:val="0"/>
      <w:marTop w:val="0"/>
      <w:marBottom w:val="0"/>
      <w:divBdr>
        <w:top w:val="none" w:sz="0" w:space="0" w:color="auto"/>
        <w:left w:val="none" w:sz="0" w:space="0" w:color="auto"/>
        <w:bottom w:val="none" w:sz="0" w:space="0" w:color="auto"/>
        <w:right w:val="none" w:sz="0" w:space="0" w:color="auto"/>
      </w:divBdr>
    </w:div>
    <w:div w:id="671571609">
      <w:marLeft w:val="0"/>
      <w:marRight w:val="0"/>
      <w:marTop w:val="0"/>
      <w:marBottom w:val="0"/>
      <w:divBdr>
        <w:top w:val="none" w:sz="0" w:space="0" w:color="auto"/>
        <w:left w:val="none" w:sz="0" w:space="0" w:color="auto"/>
        <w:bottom w:val="none" w:sz="0" w:space="0" w:color="auto"/>
        <w:right w:val="none" w:sz="0" w:space="0" w:color="auto"/>
      </w:divBdr>
    </w:div>
    <w:div w:id="671756571">
      <w:marLeft w:val="0"/>
      <w:marRight w:val="0"/>
      <w:marTop w:val="0"/>
      <w:marBottom w:val="0"/>
      <w:divBdr>
        <w:top w:val="none" w:sz="0" w:space="0" w:color="auto"/>
        <w:left w:val="none" w:sz="0" w:space="0" w:color="auto"/>
        <w:bottom w:val="none" w:sz="0" w:space="0" w:color="auto"/>
        <w:right w:val="none" w:sz="0" w:space="0" w:color="auto"/>
      </w:divBdr>
    </w:div>
    <w:div w:id="675301631">
      <w:marLeft w:val="0"/>
      <w:marRight w:val="0"/>
      <w:marTop w:val="0"/>
      <w:marBottom w:val="0"/>
      <w:divBdr>
        <w:top w:val="none" w:sz="0" w:space="0" w:color="auto"/>
        <w:left w:val="none" w:sz="0" w:space="0" w:color="auto"/>
        <w:bottom w:val="none" w:sz="0" w:space="0" w:color="auto"/>
        <w:right w:val="none" w:sz="0" w:space="0" w:color="auto"/>
      </w:divBdr>
    </w:div>
    <w:div w:id="677080262">
      <w:marLeft w:val="0"/>
      <w:marRight w:val="0"/>
      <w:marTop w:val="0"/>
      <w:marBottom w:val="0"/>
      <w:divBdr>
        <w:top w:val="none" w:sz="0" w:space="0" w:color="auto"/>
        <w:left w:val="none" w:sz="0" w:space="0" w:color="auto"/>
        <w:bottom w:val="none" w:sz="0" w:space="0" w:color="auto"/>
        <w:right w:val="none" w:sz="0" w:space="0" w:color="auto"/>
      </w:divBdr>
    </w:div>
    <w:div w:id="677773777">
      <w:marLeft w:val="0"/>
      <w:marRight w:val="0"/>
      <w:marTop w:val="0"/>
      <w:marBottom w:val="0"/>
      <w:divBdr>
        <w:top w:val="none" w:sz="0" w:space="0" w:color="auto"/>
        <w:left w:val="none" w:sz="0" w:space="0" w:color="auto"/>
        <w:bottom w:val="none" w:sz="0" w:space="0" w:color="auto"/>
        <w:right w:val="none" w:sz="0" w:space="0" w:color="auto"/>
      </w:divBdr>
    </w:div>
    <w:div w:id="681009907">
      <w:marLeft w:val="0"/>
      <w:marRight w:val="0"/>
      <w:marTop w:val="0"/>
      <w:marBottom w:val="0"/>
      <w:divBdr>
        <w:top w:val="none" w:sz="0" w:space="0" w:color="auto"/>
        <w:left w:val="none" w:sz="0" w:space="0" w:color="auto"/>
        <w:bottom w:val="none" w:sz="0" w:space="0" w:color="auto"/>
        <w:right w:val="none" w:sz="0" w:space="0" w:color="auto"/>
      </w:divBdr>
    </w:div>
    <w:div w:id="681588521">
      <w:marLeft w:val="0"/>
      <w:marRight w:val="0"/>
      <w:marTop w:val="0"/>
      <w:marBottom w:val="0"/>
      <w:divBdr>
        <w:top w:val="none" w:sz="0" w:space="0" w:color="auto"/>
        <w:left w:val="none" w:sz="0" w:space="0" w:color="auto"/>
        <w:bottom w:val="none" w:sz="0" w:space="0" w:color="auto"/>
        <w:right w:val="none" w:sz="0" w:space="0" w:color="auto"/>
      </w:divBdr>
    </w:div>
    <w:div w:id="682628740">
      <w:marLeft w:val="0"/>
      <w:marRight w:val="0"/>
      <w:marTop w:val="0"/>
      <w:marBottom w:val="0"/>
      <w:divBdr>
        <w:top w:val="none" w:sz="0" w:space="0" w:color="auto"/>
        <w:left w:val="none" w:sz="0" w:space="0" w:color="auto"/>
        <w:bottom w:val="none" w:sz="0" w:space="0" w:color="auto"/>
        <w:right w:val="none" w:sz="0" w:space="0" w:color="auto"/>
      </w:divBdr>
    </w:div>
    <w:div w:id="683244328">
      <w:marLeft w:val="0"/>
      <w:marRight w:val="0"/>
      <w:marTop w:val="0"/>
      <w:marBottom w:val="0"/>
      <w:divBdr>
        <w:top w:val="none" w:sz="0" w:space="0" w:color="auto"/>
        <w:left w:val="none" w:sz="0" w:space="0" w:color="auto"/>
        <w:bottom w:val="none" w:sz="0" w:space="0" w:color="auto"/>
        <w:right w:val="none" w:sz="0" w:space="0" w:color="auto"/>
      </w:divBdr>
    </w:div>
    <w:div w:id="684402608">
      <w:marLeft w:val="0"/>
      <w:marRight w:val="0"/>
      <w:marTop w:val="0"/>
      <w:marBottom w:val="0"/>
      <w:divBdr>
        <w:top w:val="none" w:sz="0" w:space="0" w:color="auto"/>
        <w:left w:val="none" w:sz="0" w:space="0" w:color="auto"/>
        <w:bottom w:val="none" w:sz="0" w:space="0" w:color="auto"/>
        <w:right w:val="none" w:sz="0" w:space="0" w:color="auto"/>
      </w:divBdr>
    </w:div>
    <w:div w:id="684408273">
      <w:marLeft w:val="0"/>
      <w:marRight w:val="0"/>
      <w:marTop w:val="0"/>
      <w:marBottom w:val="0"/>
      <w:divBdr>
        <w:top w:val="none" w:sz="0" w:space="0" w:color="auto"/>
        <w:left w:val="none" w:sz="0" w:space="0" w:color="auto"/>
        <w:bottom w:val="none" w:sz="0" w:space="0" w:color="auto"/>
        <w:right w:val="none" w:sz="0" w:space="0" w:color="auto"/>
      </w:divBdr>
    </w:div>
    <w:div w:id="684747574">
      <w:marLeft w:val="0"/>
      <w:marRight w:val="0"/>
      <w:marTop w:val="0"/>
      <w:marBottom w:val="0"/>
      <w:divBdr>
        <w:top w:val="none" w:sz="0" w:space="0" w:color="auto"/>
        <w:left w:val="none" w:sz="0" w:space="0" w:color="auto"/>
        <w:bottom w:val="none" w:sz="0" w:space="0" w:color="auto"/>
        <w:right w:val="none" w:sz="0" w:space="0" w:color="auto"/>
      </w:divBdr>
    </w:div>
    <w:div w:id="686636013">
      <w:marLeft w:val="0"/>
      <w:marRight w:val="0"/>
      <w:marTop w:val="0"/>
      <w:marBottom w:val="0"/>
      <w:divBdr>
        <w:top w:val="none" w:sz="0" w:space="0" w:color="auto"/>
        <w:left w:val="none" w:sz="0" w:space="0" w:color="auto"/>
        <w:bottom w:val="none" w:sz="0" w:space="0" w:color="auto"/>
        <w:right w:val="none" w:sz="0" w:space="0" w:color="auto"/>
      </w:divBdr>
    </w:div>
    <w:div w:id="688260397">
      <w:marLeft w:val="0"/>
      <w:marRight w:val="0"/>
      <w:marTop w:val="0"/>
      <w:marBottom w:val="0"/>
      <w:divBdr>
        <w:top w:val="none" w:sz="0" w:space="0" w:color="auto"/>
        <w:left w:val="none" w:sz="0" w:space="0" w:color="auto"/>
        <w:bottom w:val="none" w:sz="0" w:space="0" w:color="auto"/>
        <w:right w:val="none" w:sz="0" w:space="0" w:color="auto"/>
      </w:divBdr>
    </w:div>
    <w:div w:id="688918773">
      <w:marLeft w:val="0"/>
      <w:marRight w:val="0"/>
      <w:marTop w:val="0"/>
      <w:marBottom w:val="0"/>
      <w:divBdr>
        <w:top w:val="none" w:sz="0" w:space="0" w:color="auto"/>
        <w:left w:val="none" w:sz="0" w:space="0" w:color="auto"/>
        <w:bottom w:val="none" w:sz="0" w:space="0" w:color="auto"/>
        <w:right w:val="none" w:sz="0" w:space="0" w:color="auto"/>
      </w:divBdr>
    </w:div>
    <w:div w:id="693581114">
      <w:marLeft w:val="0"/>
      <w:marRight w:val="0"/>
      <w:marTop w:val="0"/>
      <w:marBottom w:val="0"/>
      <w:divBdr>
        <w:top w:val="none" w:sz="0" w:space="0" w:color="auto"/>
        <w:left w:val="none" w:sz="0" w:space="0" w:color="auto"/>
        <w:bottom w:val="none" w:sz="0" w:space="0" w:color="auto"/>
        <w:right w:val="none" w:sz="0" w:space="0" w:color="auto"/>
      </w:divBdr>
    </w:div>
    <w:div w:id="697196666">
      <w:marLeft w:val="0"/>
      <w:marRight w:val="0"/>
      <w:marTop w:val="0"/>
      <w:marBottom w:val="0"/>
      <w:divBdr>
        <w:top w:val="none" w:sz="0" w:space="0" w:color="auto"/>
        <w:left w:val="none" w:sz="0" w:space="0" w:color="auto"/>
        <w:bottom w:val="none" w:sz="0" w:space="0" w:color="auto"/>
        <w:right w:val="none" w:sz="0" w:space="0" w:color="auto"/>
      </w:divBdr>
    </w:div>
    <w:div w:id="697203014">
      <w:marLeft w:val="0"/>
      <w:marRight w:val="0"/>
      <w:marTop w:val="0"/>
      <w:marBottom w:val="0"/>
      <w:divBdr>
        <w:top w:val="none" w:sz="0" w:space="0" w:color="auto"/>
        <w:left w:val="none" w:sz="0" w:space="0" w:color="auto"/>
        <w:bottom w:val="none" w:sz="0" w:space="0" w:color="auto"/>
        <w:right w:val="none" w:sz="0" w:space="0" w:color="auto"/>
      </w:divBdr>
    </w:div>
    <w:div w:id="698241767">
      <w:marLeft w:val="0"/>
      <w:marRight w:val="0"/>
      <w:marTop w:val="0"/>
      <w:marBottom w:val="0"/>
      <w:divBdr>
        <w:top w:val="none" w:sz="0" w:space="0" w:color="auto"/>
        <w:left w:val="none" w:sz="0" w:space="0" w:color="auto"/>
        <w:bottom w:val="none" w:sz="0" w:space="0" w:color="auto"/>
        <w:right w:val="none" w:sz="0" w:space="0" w:color="auto"/>
      </w:divBdr>
    </w:div>
    <w:div w:id="699744227">
      <w:marLeft w:val="0"/>
      <w:marRight w:val="0"/>
      <w:marTop w:val="0"/>
      <w:marBottom w:val="0"/>
      <w:divBdr>
        <w:top w:val="none" w:sz="0" w:space="0" w:color="auto"/>
        <w:left w:val="none" w:sz="0" w:space="0" w:color="auto"/>
        <w:bottom w:val="none" w:sz="0" w:space="0" w:color="auto"/>
        <w:right w:val="none" w:sz="0" w:space="0" w:color="auto"/>
      </w:divBdr>
    </w:div>
    <w:div w:id="699863646">
      <w:marLeft w:val="0"/>
      <w:marRight w:val="0"/>
      <w:marTop w:val="0"/>
      <w:marBottom w:val="0"/>
      <w:divBdr>
        <w:top w:val="none" w:sz="0" w:space="0" w:color="auto"/>
        <w:left w:val="none" w:sz="0" w:space="0" w:color="auto"/>
        <w:bottom w:val="none" w:sz="0" w:space="0" w:color="auto"/>
        <w:right w:val="none" w:sz="0" w:space="0" w:color="auto"/>
      </w:divBdr>
    </w:div>
    <w:div w:id="702176777">
      <w:marLeft w:val="0"/>
      <w:marRight w:val="0"/>
      <w:marTop w:val="0"/>
      <w:marBottom w:val="0"/>
      <w:divBdr>
        <w:top w:val="none" w:sz="0" w:space="0" w:color="auto"/>
        <w:left w:val="none" w:sz="0" w:space="0" w:color="auto"/>
        <w:bottom w:val="none" w:sz="0" w:space="0" w:color="auto"/>
        <w:right w:val="none" w:sz="0" w:space="0" w:color="auto"/>
      </w:divBdr>
    </w:div>
    <w:div w:id="703864215">
      <w:marLeft w:val="0"/>
      <w:marRight w:val="0"/>
      <w:marTop w:val="0"/>
      <w:marBottom w:val="0"/>
      <w:divBdr>
        <w:top w:val="none" w:sz="0" w:space="0" w:color="auto"/>
        <w:left w:val="none" w:sz="0" w:space="0" w:color="auto"/>
        <w:bottom w:val="none" w:sz="0" w:space="0" w:color="auto"/>
        <w:right w:val="none" w:sz="0" w:space="0" w:color="auto"/>
      </w:divBdr>
    </w:div>
    <w:div w:id="704260279">
      <w:marLeft w:val="0"/>
      <w:marRight w:val="0"/>
      <w:marTop w:val="0"/>
      <w:marBottom w:val="0"/>
      <w:divBdr>
        <w:top w:val="none" w:sz="0" w:space="0" w:color="auto"/>
        <w:left w:val="none" w:sz="0" w:space="0" w:color="auto"/>
        <w:bottom w:val="none" w:sz="0" w:space="0" w:color="auto"/>
        <w:right w:val="none" w:sz="0" w:space="0" w:color="auto"/>
      </w:divBdr>
    </w:div>
    <w:div w:id="705906150">
      <w:marLeft w:val="0"/>
      <w:marRight w:val="0"/>
      <w:marTop w:val="0"/>
      <w:marBottom w:val="0"/>
      <w:divBdr>
        <w:top w:val="none" w:sz="0" w:space="0" w:color="auto"/>
        <w:left w:val="none" w:sz="0" w:space="0" w:color="auto"/>
        <w:bottom w:val="none" w:sz="0" w:space="0" w:color="auto"/>
        <w:right w:val="none" w:sz="0" w:space="0" w:color="auto"/>
      </w:divBdr>
    </w:div>
    <w:div w:id="708918497">
      <w:marLeft w:val="0"/>
      <w:marRight w:val="0"/>
      <w:marTop w:val="0"/>
      <w:marBottom w:val="0"/>
      <w:divBdr>
        <w:top w:val="none" w:sz="0" w:space="0" w:color="auto"/>
        <w:left w:val="none" w:sz="0" w:space="0" w:color="auto"/>
        <w:bottom w:val="none" w:sz="0" w:space="0" w:color="auto"/>
        <w:right w:val="none" w:sz="0" w:space="0" w:color="auto"/>
      </w:divBdr>
    </w:div>
    <w:div w:id="710886423">
      <w:marLeft w:val="0"/>
      <w:marRight w:val="0"/>
      <w:marTop w:val="0"/>
      <w:marBottom w:val="0"/>
      <w:divBdr>
        <w:top w:val="none" w:sz="0" w:space="0" w:color="auto"/>
        <w:left w:val="none" w:sz="0" w:space="0" w:color="auto"/>
        <w:bottom w:val="none" w:sz="0" w:space="0" w:color="auto"/>
        <w:right w:val="none" w:sz="0" w:space="0" w:color="auto"/>
      </w:divBdr>
    </w:div>
    <w:div w:id="712077518">
      <w:marLeft w:val="0"/>
      <w:marRight w:val="0"/>
      <w:marTop w:val="0"/>
      <w:marBottom w:val="0"/>
      <w:divBdr>
        <w:top w:val="none" w:sz="0" w:space="0" w:color="auto"/>
        <w:left w:val="none" w:sz="0" w:space="0" w:color="auto"/>
        <w:bottom w:val="none" w:sz="0" w:space="0" w:color="auto"/>
        <w:right w:val="none" w:sz="0" w:space="0" w:color="auto"/>
      </w:divBdr>
    </w:div>
    <w:div w:id="712389017">
      <w:marLeft w:val="0"/>
      <w:marRight w:val="0"/>
      <w:marTop w:val="0"/>
      <w:marBottom w:val="0"/>
      <w:divBdr>
        <w:top w:val="none" w:sz="0" w:space="0" w:color="auto"/>
        <w:left w:val="none" w:sz="0" w:space="0" w:color="auto"/>
        <w:bottom w:val="none" w:sz="0" w:space="0" w:color="auto"/>
        <w:right w:val="none" w:sz="0" w:space="0" w:color="auto"/>
      </w:divBdr>
    </w:div>
    <w:div w:id="713233035">
      <w:marLeft w:val="0"/>
      <w:marRight w:val="0"/>
      <w:marTop w:val="0"/>
      <w:marBottom w:val="0"/>
      <w:divBdr>
        <w:top w:val="none" w:sz="0" w:space="0" w:color="auto"/>
        <w:left w:val="none" w:sz="0" w:space="0" w:color="auto"/>
        <w:bottom w:val="none" w:sz="0" w:space="0" w:color="auto"/>
        <w:right w:val="none" w:sz="0" w:space="0" w:color="auto"/>
      </w:divBdr>
    </w:div>
    <w:div w:id="713769572">
      <w:marLeft w:val="0"/>
      <w:marRight w:val="0"/>
      <w:marTop w:val="0"/>
      <w:marBottom w:val="0"/>
      <w:divBdr>
        <w:top w:val="none" w:sz="0" w:space="0" w:color="auto"/>
        <w:left w:val="none" w:sz="0" w:space="0" w:color="auto"/>
        <w:bottom w:val="none" w:sz="0" w:space="0" w:color="auto"/>
        <w:right w:val="none" w:sz="0" w:space="0" w:color="auto"/>
      </w:divBdr>
    </w:div>
    <w:div w:id="714813609">
      <w:marLeft w:val="0"/>
      <w:marRight w:val="0"/>
      <w:marTop w:val="0"/>
      <w:marBottom w:val="0"/>
      <w:divBdr>
        <w:top w:val="none" w:sz="0" w:space="0" w:color="auto"/>
        <w:left w:val="none" w:sz="0" w:space="0" w:color="auto"/>
        <w:bottom w:val="none" w:sz="0" w:space="0" w:color="auto"/>
        <w:right w:val="none" w:sz="0" w:space="0" w:color="auto"/>
      </w:divBdr>
    </w:div>
    <w:div w:id="715200269">
      <w:marLeft w:val="0"/>
      <w:marRight w:val="0"/>
      <w:marTop w:val="0"/>
      <w:marBottom w:val="0"/>
      <w:divBdr>
        <w:top w:val="none" w:sz="0" w:space="0" w:color="auto"/>
        <w:left w:val="none" w:sz="0" w:space="0" w:color="auto"/>
        <w:bottom w:val="none" w:sz="0" w:space="0" w:color="auto"/>
        <w:right w:val="none" w:sz="0" w:space="0" w:color="auto"/>
      </w:divBdr>
    </w:div>
    <w:div w:id="716971906">
      <w:marLeft w:val="0"/>
      <w:marRight w:val="0"/>
      <w:marTop w:val="0"/>
      <w:marBottom w:val="0"/>
      <w:divBdr>
        <w:top w:val="none" w:sz="0" w:space="0" w:color="auto"/>
        <w:left w:val="none" w:sz="0" w:space="0" w:color="auto"/>
        <w:bottom w:val="none" w:sz="0" w:space="0" w:color="auto"/>
        <w:right w:val="none" w:sz="0" w:space="0" w:color="auto"/>
      </w:divBdr>
    </w:div>
    <w:div w:id="718742605">
      <w:marLeft w:val="0"/>
      <w:marRight w:val="0"/>
      <w:marTop w:val="0"/>
      <w:marBottom w:val="0"/>
      <w:divBdr>
        <w:top w:val="none" w:sz="0" w:space="0" w:color="auto"/>
        <w:left w:val="none" w:sz="0" w:space="0" w:color="auto"/>
        <w:bottom w:val="none" w:sz="0" w:space="0" w:color="auto"/>
        <w:right w:val="none" w:sz="0" w:space="0" w:color="auto"/>
      </w:divBdr>
    </w:div>
    <w:div w:id="723679365">
      <w:marLeft w:val="0"/>
      <w:marRight w:val="0"/>
      <w:marTop w:val="0"/>
      <w:marBottom w:val="0"/>
      <w:divBdr>
        <w:top w:val="none" w:sz="0" w:space="0" w:color="auto"/>
        <w:left w:val="none" w:sz="0" w:space="0" w:color="auto"/>
        <w:bottom w:val="none" w:sz="0" w:space="0" w:color="auto"/>
        <w:right w:val="none" w:sz="0" w:space="0" w:color="auto"/>
      </w:divBdr>
    </w:div>
    <w:div w:id="724108364">
      <w:marLeft w:val="0"/>
      <w:marRight w:val="0"/>
      <w:marTop w:val="0"/>
      <w:marBottom w:val="0"/>
      <w:divBdr>
        <w:top w:val="none" w:sz="0" w:space="0" w:color="auto"/>
        <w:left w:val="none" w:sz="0" w:space="0" w:color="auto"/>
        <w:bottom w:val="none" w:sz="0" w:space="0" w:color="auto"/>
        <w:right w:val="none" w:sz="0" w:space="0" w:color="auto"/>
      </w:divBdr>
    </w:div>
    <w:div w:id="725104836">
      <w:marLeft w:val="0"/>
      <w:marRight w:val="0"/>
      <w:marTop w:val="0"/>
      <w:marBottom w:val="0"/>
      <w:divBdr>
        <w:top w:val="none" w:sz="0" w:space="0" w:color="auto"/>
        <w:left w:val="none" w:sz="0" w:space="0" w:color="auto"/>
        <w:bottom w:val="none" w:sz="0" w:space="0" w:color="auto"/>
        <w:right w:val="none" w:sz="0" w:space="0" w:color="auto"/>
      </w:divBdr>
    </w:div>
    <w:div w:id="728964590">
      <w:marLeft w:val="0"/>
      <w:marRight w:val="0"/>
      <w:marTop w:val="0"/>
      <w:marBottom w:val="0"/>
      <w:divBdr>
        <w:top w:val="none" w:sz="0" w:space="0" w:color="auto"/>
        <w:left w:val="none" w:sz="0" w:space="0" w:color="auto"/>
        <w:bottom w:val="none" w:sz="0" w:space="0" w:color="auto"/>
        <w:right w:val="none" w:sz="0" w:space="0" w:color="auto"/>
      </w:divBdr>
    </w:div>
    <w:div w:id="729156849">
      <w:marLeft w:val="0"/>
      <w:marRight w:val="0"/>
      <w:marTop w:val="0"/>
      <w:marBottom w:val="0"/>
      <w:divBdr>
        <w:top w:val="none" w:sz="0" w:space="0" w:color="auto"/>
        <w:left w:val="none" w:sz="0" w:space="0" w:color="auto"/>
        <w:bottom w:val="none" w:sz="0" w:space="0" w:color="auto"/>
        <w:right w:val="none" w:sz="0" w:space="0" w:color="auto"/>
      </w:divBdr>
    </w:div>
    <w:div w:id="730152286">
      <w:marLeft w:val="0"/>
      <w:marRight w:val="0"/>
      <w:marTop w:val="0"/>
      <w:marBottom w:val="0"/>
      <w:divBdr>
        <w:top w:val="none" w:sz="0" w:space="0" w:color="auto"/>
        <w:left w:val="none" w:sz="0" w:space="0" w:color="auto"/>
        <w:bottom w:val="none" w:sz="0" w:space="0" w:color="auto"/>
        <w:right w:val="none" w:sz="0" w:space="0" w:color="auto"/>
      </w:divBdr>
    </w:div>
    <w:div w:id="731393493">
      <w:marLeft w:val="0"/>
      <w:marRight w:val="0"/>
      <w:marTop w:val="0"/>
      <w:marBottom w:val="0"/>
      <w:divBdr>
        <w:top w:val="none" w:sz="0" w:space="0" w:color="auto"/>
        <w:left w:val="none" w:sz="0" w:space="0" w:color="auto"/>
        <w:bottom w:val="none" w:sz="0" w:space="0" w:color="auto"/>
        <w:right w:val="none" w:sz="0" w:space="0" w:color="auto"/>
      </w:divBdr>
    </w:div>
    <w:div w:id="734740103">
      <w:marLeft w:val="0"/>
      <w:marRight w:val="0"/>
      <w:marTop w:val="0"/>
      <w:marBottom w:val="0"/>
      <w:divBdr>
        <w:top w:val="none" w:sz="0" w:space="0" w:color="auto"/>
        <w:left w:val="none" w:sz="0" w:space="0" w:color="auto"/>
        <w:bottom w:val="none" w:sz="0" w:space="0" w:color="auto"/>
        <w:right w:val="none" w:sz="0" w:space="0" w:color="auto"/>
      </w:divBdr>
    </w:div>
    <w:div w:id="735052954">
      <w:marLeft w:val="0"/>
      <w:marRight w:val="0"/>
      <w:marTop w:val="0"/>
      <w:marBottom w:val="0"/>
      <w:divBdr>
        <w:top w:val="none" w:sz="0" w:space="0" w:color="auto"/>
        <w:left w:val="none" w:sz="0" w:space="0" w:color="auto"/>
        <w:bottom w:val="none" w:sz="0" w:space="0" w:color="auto"/>
        <w:right w:val="none" w:sz="0" w:space="0" w:color="auto"/>
      </w:divBdr>
    </w:div>
    <w:div w:id="735326514">
      <w:marLeft w:val="0"/>
      <w:marRight w:val="0"/>
      <w:marTop w:val="0"/>
      <w:marBottom w:val="0"/>
      <w:divBdr>
        <w:top w:val="none" w:sz="0" w:space="0" w:color="auto"/>
        <w:left w:val="none" w:sz="0" w:space="0" w:color="auto"/>
        <w:bottom w:val="none" w:sz="0" w:space="0" w:color="auto"/>
        <w:right w:val="none" w:sz="0" w:space="0" w:color="auto"/>
      </w:divBdr>
    </w:div>
    <w:div w:id="737095805">
      <w:marLeft w:val="0"/>
      <w:marRight w:val="0"/>
      <w:marTop w:val="0"/>
      <w:marBottom w:val="0"/>
      <w:divBdr>
        <w:top w:val="none" w:sz="0" w:space="0" w:color="auto"/>
        <w:left w:val="none" w:sz="0" w:space="0" w:color="auto"/>
        <w:bottom w:val="none" w:sz="0" w:space="0" w:color="auto"/>
        <w:right w:val="none" w:sz="0" w:space="0" w:color="auto"/>
      </w:divBdr>
    </w:div>
    <w:div w:id="737824004">
      <w:marLeft w:val="0"/>
      <w:marRight w:val="0"/>
      <w:marTop w:val="0"/>
      <w:marBottom w:val="0"/>
      <w:divBdr>
        <w:top w:val="none" w:sz="0" w:space="0" w:color="auto"/>
        <w:left w:val="none" w:sz="0" w:space="0" w:color="auto"/>
        <w:bottom w:val="none" w:sz="0" w:space="0" w:color="auto"/>
        <w:right w:val="none" w:sz="0" w:space="0" w:color="auto"/>
      </w:divBdr>
    </w:div>
    <w:div w:id="738091438">
      <w:marLeft w:val="0"/>
      <w:marRight w:val="0"/>
      <w:marTop w:val="0"/>
      <w:marBottom w:val="0"/>
      <w:divBdr>
        <w:top w:val="none" w:sz="0" w:space="0" w:color="auto"/>
        <w:left w:val="none" w:sz="0" w:space="0" w:color="auto"/>
        <w:bottom w:val="none" w:sz="0" w:space="0" w:color="auto"/>
        <w:right w:val="none" w:sz="0" w:space="0" w:color="auto"/>
      </w:divBdr>
    </w:div>
    <w:div w:id="739670703">
      <w:marLeft w:val="0"/>
      <w:marRight w:val="0"/>
      <w:marTop w:val="0"/>
      <w:marBottom w:val="0"/>
      <w:divBdr>
        <w:top w:val="none" w:sz="0" w:space="0" w:color="auto"/>
        <w:left w:val="none" w:sz="0" w:space="0" w:color="auto"/>
        <w:bottom w:val="none" w:sz="0" w:space="0" w:color="auto"/>
        <w:right w:val="none" w:sz="0" w:space="0" w:color="auto"/>
      </w:divBdr>
    </w:div>
    <w:div w:id="740249974">
      <w:marLeft w:val="0"/>
      <w:marRight w:val="0"/>
      <w:marTop w:val="0"/>
      <w:marBottom w:val="0"/>
      <w:divBdr>
        <w:top w:val="none" w:sz="0" w:space="0" w:color="auto"/>
        <w:left w:val="none" w:sz="0" w:space="0" w:color="auto"/>
        <w:bottom w:val="none" w:sz="0" w:space="0" w:color="auto"/>
        <w:right w:val="none" w:sz="0" w:space="0" w:color="auto"/>
      </w:divBdr>
    </w:div>
    <w:div w:id="740980255">
      <w:marLeft w:val="0"/>
      <w:marRight w:val="0"/>
      <w:marTop w:val="0"/>
      <w:marBottom w:val="0"/>
      <w:divBdr>
        <w:top w:val="none" w:sz="0" w:space="0" w:color="auto"/>
        <w:left w:val="none" w:sz="0" w:space="0" w:color="auto"/>
        <w:bottom w:val="none" w:sz="0" w:space="0" w:color="auto"/>
        <w:right w:val="none" w:sz="0" w:space="0" w:color="auto"/>
      </w:divBdr>
    </w:div>
    <w:div w:id="741101508">
      <w:marLeft w:val="0"/>
      <w:marRight w:val="0"/>
      <w:marTop w:val="0"/>
      <w:marBottom w:val="0"/>
      <w:divBdr>
        <w:top w:val="none" w:sz="0" w:space="0" w:color="auto"/>
        <w:left w:val="none" w:sz="0" w:space="0" w:color="auto"/>
        <w:bottom w:val="none" w:sz="0" w:space="0" w:color="auto"/>
        <w:right w:val="none" w:sz="0" w:space="0" w:color="auto"/>
      </w:divBdr>
    </w:div>
    <w:div w:id="742872604">
      <w:marLeft w:val="0"/>
      <w:marRight w:val="0"/>
      <w:marTop w:val="0"/>
      <w:marBottom w:val="0"/>
      <w:divBdr>
        <w:top w:val="none" w:sz="0" w:space="0" w:color="auto"/>
        <w:left w:val="none" w:sz="0" w:space="0" w:color="auto"/>
        <w:bottom w:val="none" w:sz="0" w:space="0" w:color="auto"/>
        <w:right w:val="none" w:sz="0" w:space="0" w:color="auto"/>
      </w:divBdr>
    </w:div>
    <w:div w:id="742947802">
      <w:marLeft w:val="0"/>
      <w:marRight w:val="0"/>
      <w:marTop w:val="0"/>
      <w:marBottom w:val="0"/>
      <w:divBdr>
        <w:top w:val="none" w:sz="0" w:space="0" w:color="auto"/>
        <w:left w:val="none" w:sz="0" w:space="0" w:color="auto"/>
        <w:bottom w:val="none" w:sz="0" w:space="0" w:color="auto"/>
        <w:right w:val="none" w:sz="0" w:space="0" w:color="auto"/>
      </w:divBdr>
    </w:div>
    <w:div w:id="748039351">
      <w:marLeft w:val="0"/>
      <w:marRight w:val="0"/>
      <w:marTop w:val="0"/>
      <w:marBottom w:val="0"/>
      <w:divBdr>
        <w:top w:val="none" w:sz="0" w:space="0" w:color="auto"/>
        <w:left w:val="none" w:sz="0" w:space="0" w:color="auto"/>
        <w:bottom w:val="none" w:sz="0" w:space="0" w:color="auto"/>
        <w:right w:val="none" w:sz="0" w:space="0" w:color="auto"/>
      </w:divBdr>
    </w:div>
    <w:div w:id="748578227">
      <w:marLeft w:val="0"/>
      <w:marRight w:val="0"/>
      <w:marTop w:val="0"/>
      <w:marBottom w:val="0"/>
      <w:divBdr>
        <w:top w:val="none" w:sz="0" w:space="0" w:color="auto"/>
        <w:left w:val="none" w:sz="0" w:space="0" w:color="auto"/>
        <w:bottom w:val="none" w:sz="0" w:space="0" w:color="auto"/>
        <w:right w:val="none" w:sz="0" w:space="0" w:color="auto"/>
      </w:divBdr>
    </w:div>
    <w:div w:id="750389535">
      <w:marLeft w:val="0"/>
      <w:marRight w:val="0"/>
      <w:marTop w:val="0"/>
      <w:marBottom w:val="0"/>
      <w:divBdr>
        <w:top w:val="none" w:sz="0" w:space="0" w:color="auto"/>
        <w:left w:val="none" w:sz="0" w:space="0" w:color="auto"/>
        <w:bottom w:val="none" w:sz="0" w:space="0" w:color="auto"/>
        <w:right w:val="none" w:sz="0" w:space="0" w:color="auto"/>
      </w:divBdr>
    </w:div>
    <w:div w:id="758671635">
      <w:marLeft w:val="0"/>
      <w:marRight w:val="0"/>
      <w:marTop w:val="0"/>
      <w:marBottom w:val="0"/>
      <w:divBdr>
        <w:top w:val="none" w:sz="0" w:space="0" w:color="auto"/>
        <w:left w:val="none" w:sz="0" w:space="0" w:color="auto"/>
        <w:bottom w:val="none" w:sz="0" w:space="0" w:color="auto"/>
        <w:right w:val="none" w:sz="0" w:space="0" w:color="auto"/>
      </w:divBdr>
    </w:div>
    <w:div w:id="760493873">
      <w:marLeft w:val="0"/>
      <w:marRight w:val="0"/>
      <w:marTop w:val="0"/>
      <w:marBottom w:val="0"/>
      <w:divBdr>
        <w:top w:val="none" w:sz="0" w:space="0" w:color="auto"/>
        <w:left w:val="none" w:sz="0" w:space="0" w:color="auto"/>
        <w:bottom w:val="none" w:sz="0" w:space="0" w:color="auto"/>
        <w:right w:val="none" w:sz="0" w:space="0" w:color="auto"/>
      </w:divBdr>
    </w:div>
    <w:div w:id="760495575">
      <w:marLeft w:val="0"/>
      <w:marRight w:val="0"/>
      <w:marTop w:val="0"/>
      <w:marBottom w:val="0"/>
      <w:divBdr>
        <w:top w:val="none" w:sz="0" w:space="0" w:color="auto"/>
        <w:left w:val="none" w:sz="0" w:space="0" w:color="auto"/>
        <w:bottom w:val="none" w:sz="0" w:space="0" w:color="auto"/>
        <w:right w:val="none" w:sz="0" w:space="0" w:color="auto"/>
      </w:divBdr>
    </w:div>
    <w:div w:id="760949720">
      <w:marLeft w:val="0"/>
      <w:marRight w:val="0"/>
      <w:marTop w:val="0"/>
      <w:marBottom w:val="0"/>
      <w:divBdr>
        <w:top w:val="none" w:sz="0" w:space="0" w:color="auto"/>
        <w:left w:val="none" w:sz="0" w:space="0" w:color="auto"/>
        <w:bottom w:val="none" w:sz="0" w:space="0" w:color="auto"/>
        <w:right w:val="none" w:sz="0" w:space="0" w:color="auto"/>
      </w:divBdr>
    </w:div>
    <w:div w:id="761729166">
      <w:marLeft w:val="0"/>
      <w:marRight w:val="0"/>
      <w:marTop w:val="0"/>
      <w:marBottom w:val="0"/>
      <w:divBdr>
        <w:top w:val="none" w:sz="0" w:space="0" w:color="auto"/>
        <w:left w:val="none" w:sz="0" w:space="0" w:color="auto"/>
        <w:bottom w:val="none" w:sz="0" w:space="0" w:color="auto"/>
        <w:right w:val="none" w:sz="0" w:space="0" w:color="auto"/>
      </w:divBdr>
    </w:div>
    <w:div w:id="762337529">
      <w:marLeft w:val="0"/>
      <w:marRight w:val="0"/>
      <w:marTop w:val="0"/>
      <w:marBottom w:val="0"/>
      <w:divBdr>
        <w:top w:val="none" w:sz="0" w:space="0" w:color="auto"/>
        <w:left w:val="none" w:sz="0" w:space="0" w:color="auto"/>
        <w:bottom w:val="none" w:sz="0" w:space="0" w:color="auto"/>
        <w:right w:val="none" w:sz="0" w:space="0" w:color="auto"/>
      </w:divBdr>
    </w:div>
    <w:div w:id="763113775">
      <w:marLeft w:val="0"/>
      <w:marRight w:val="0"/>
      <w:marTop w:val="0"/>
      <w:marBottom w:val="0"/>
      <w:divBdr>
        <w:top w:val="none" w:sz="0" w:space="0" w:color="auto"/>
        <w:left w:val="none" w:sz="0" w:space="0" w:color="auto"/>
        <w:bottom w:val="none" w:sz="0" w:space="0" w:color="auto"/>
        <w:right w:val="none" w:sz="0" w:space="0" w:color="auto"/>
      </w:divBdr>
    </w:div>
    <w:div w:id="763501751">
      <w:marLeft w:val="0"/>
      <w:marRight w:val="0"/>
      <w:marTop w:val="0"/>
      <w:marBottom w:val="0"/>
      <w:divBdr>
        <w:top w:val="none" w:sz="0" w:space="0" w:color="auto"/>
        <w:left w:val="none" w:sz="0" w:space="0" w:color="auto"/>
        <w:bottom w:val="none" w:sz="0" w:space="0" w:color="auto"/>
        <w:right w:val="none" w:sz="0" w:space="0" w:color="auto"/>
      </w:divBdr>
    </w:div>
    <w:div w:id="766270075">
      <w:marLeft w:val="0"/>
      <w:marRight w:val="0"/>
      <w:marTop w:val="0"/>
      <w:marBottom w:val="0"/>
      <w:divBdr>
        <w:top w:val="none" w:sz="0" w:space="0" w:color="auto"/>
        <w:left w:val="none" w:sz="0" w:space="0" w:color="auto"/>
        <w:bottom w:val="none" w:sz="0" w:space="0" w:color="auto"/>
        <w:right w:val="none" w:sz="0" w:space="0" w:color="auto"/>
      </w:divBdr>
    </w:div>
    <w:div w:id="768082004">
      <w:marLeft w:val="0"/>
      <w:marRight w:val="0"/>
      <w:marTop w:val="0"/>
      <w:marBottom w:val="0"/>
      <w:divBdr>
        <w:top w:val="none" w:sz="0" w:space="0" w:color="auto"/>
        <w:left w:val="none" w:sz="0" w:space="0" w:color="auto"/>
        <w:bottom w:val="none" w:sz="0" w:space="0" w:color="auto"/>
        <w:right w:val="none" w:sz="0" w:space="0" w:color="auto"/>
      </w:divBdr>
    </w:div>
    <w:div w:id="769013207">
      <w:marLeft w:val="0"/>
      <w:marRight w:val="0"/>
      <w:marTop w:val="0"/>
      <w:marBottom w:val="0"/>
      <w:divBdr>
        <w:top w:val="none" w:sz="0" w:space="0" w:color="auto"/>
        <w:left w:val="none" w:sz="0" w:space="0" w:color="auto"/>
        <w:bottom w:val="none" w:sz="0" w:space="0" w:color="auto"/>
        <w:right w:val="none" w:sz="0" w:space="0" w:color="auto"/>
      </w:divBdr>
    </w:div>
    <w:div w:id="770007303">
      <w:marLeft w:val="0"/>
      <w:marRight w:val="0"/>
      <w:marTop w:val="0"/>
      <w:marBottom w:val="0"/>
      <w:divBdr>
        <w:top w:val="none" w:sz="0" w:space="0" w:color="auto"/>
        <w:left w:val="none" w:sz="0" w:space="0" w:color="auto"/>
        <w:bottom w:val="none" w:sz="0" w:space="0" w:color="auto"/>
        <w:right w:val="none" w:sz="0" w:space="0" w:color="auto"/>
      </w:divBdr>
    </w:div>
    <w:div w:id="774903642">
      <w:marLeft w:val="0"/>
      <w:marRight w:val="0"/>
      <w:marTop w:val="0"/>
      <w:marBottom w:val="0"/>
      <w:divBdr>
        <w:top w:val="none" w:sz="0" w:space="0" w:color="auto"/>
        <w:left w:val="none" w:sz="0" w:space="0" w:color="auto"/>
        <w:bottom w:val="none" w:sz="0" w:space="0" w:color="auto"/>
        <w:right w:val="none" w:sz="0" w:space="0" w:color="auto"/>
      </w:divBdr>
    </w:div>
    <w:div w:id="777067084">
      <w:marLeft w:val="0"/>
      <w:marRight w:val="0"/>
      <w:marTop w:val="0"/>
      <w:marBottom w:val="0"/>
      <w:divBdr>
        <w:top w:val="none" w:sz="0" w:space="0" w:color="auto"/>
        <w:left w:val="none" w:sz="0" w:space="0" w:color="auto"/>
        <w:bottom w:val="none" w:sz="0" w:space="0" w:color="auto"/>
        <w:right w:val="none" w:sz="0" w:space="0" w:color="auto"/>
      </w:divBdr>
    </w:div>
    <w:div w:id="777257395">
      <w:marLeft w:val="0"/>
      <w:marRight w:val="0"/>
      <w:marTop w:val="0"/>
      <w:marBottom w:val="0"/>
      <w:divBdr>
        <w:top w:val="none" w:sz="0" w:space="0" w:color="auto"/>
        <w:left w:val="none" w:sz="0" w:space="0" w:color="auto"/>
        <w:bottom w:val="none" w:sz="0" w:space="0" w:color="auto"/>
        <w:right w:val="none" w:sz="0" w:space="0" w:color="auto"/>
      </w:divBdr>
    </w:div>
    <w:div w:id="779909071">
      <w:marLeft w:val="0"/>
      <w:marRight w:val="0"/>
      <w:marTop w:val="0"/>
      <w:marBottom w:val="0"/>
      <w:divBdr>
        <w:top w:val="none" w:sz="0" w:space="0" w:color="auto"/>
        <w:left w:val="none" w:sz="0" w:space="0" w:color="auto"/>
        <w:bottom w:val="none" w:sz="0" w:space="0" w:color="auto"/>
        <w:right w:val="none" w:sz="0" w:space="0" w:color="auto"/>
      </w:divBdr>
    </w:div>
    <w:div w:id="784616180">
      <w:marLeft w:val="0"/>
      <w:marRight w:val="0"/>
      <w:marTop w:val="0"/>
      <w:marBottom w:val="0"/>
      <w:divBdr>
        <w:top w:val="none" w:sz="0" w:space="0" w:color="auto"/>
        <w:left w:val="none" w:sz="0" w:space="0" w:color="auto"/>
        <w:bottom w:val="none" w:sz="0" w:space="0" w:color="auto"/>
        <w:right w:val="none" w:sz="0" w:space="0" w:color="auto"/>
      </w:divBdr>
    </w:div>
    <w:div w:id="784808750">
      <w:marLeft w:val="0"/>
      <w:marRight w:val="0"/>
      <w:marTop w:val="0"/>
      <w:marBottom w:val="0"/>
      <w:divBdr>
        <w:top w:val="none" w:sz="0" w:space="0" w:color="auto"/>
        <w:left w:val="none" w:sz="0" w:space="0" w:color="auto"/>
        <w:bottom w:val="none" w:sz="0" w:space="0" w:color="auto"/>
        <w:right w:val="none" w:sz="0" w:space="0" w:color="auto"/>
      </w:divBdr>
    </w:div>
    <w:div w:id="785198047">
      <w:marLeft w:val="0"/>
      <w:marRight w:val="0"/>
      <w:marTop w:val="0"/>
      <w:marBottom w:val="0"/>
      <w:divBdr>
        <w:top w:val="none" w:sz="0" w:space="0" w:color="auto"/>
        <w:left w:val="none" w:sz="0" w:space="0" w:color="auto"/>
        <w:bottom w:val="none" w:sz="0" w:space="0" w:color="auto"/>
        <w:right w:val="none" w:sz="0" w:space="0" w:color="auto"/>
      </w:divBdr>
    </w:div>
    <w:div w:id="785779722">
      <w:marLeft w:val="0"/>
      <w:marRight w:val="0"/>
      <w:marTop w:val="0"/>
      <w:marBottom w:val="0"/>
      <w:divBdr>
        <w:top w:val="none" w:sz="0" w:space="0" w:color="auto"/>
        <w:left w:val="none" w:sz="0" w:space="0" w:color="auto"/>
        <w:bottom w:val="none" w:sz="0" w:space="0" w:color="auto"/>
        <w:right w:val="none" w:sz="0" w:space="0" w:color="auto"/>
      </w:divBdr>
    </w:div>
    <w:div w:id="787429753">
      <w:marLeft w:val="0"/>
      <w:marRight w:val="0"/>
      <w:marTop w:val="0"/>
      <w:marBottom w:val="0"/>
      <w:divBdr>
        <w:top w:val="none" w:sz="0" w:space="0" w:color="auto"/>
        <w:left w:val="none" w:sz="0" w:space="0" w:color="auto"/>
        <w:bottom w:val="none" w:sz="0" w:space="0" w:color="auto"/>
        <w:right w:val="none" w:sz="0" w:space="0" w:color="auto"/>
      </w:divBdr>
    </w:div>
    <w:div w:id="788470889">
      <w:marLeft w:val="0"/>
      <w:marRight w:val="0"/>
      <w:marTop w:val="0"/>
      <w:marBottom w:val="0"/>
      <w:divBdr>
        <w:top w:val="none" w:sz="0" w:space="0" w:color="auto"/>
        <w:left w:val="none" w:sz="0" w:space="0" w:color="auto"/>
        <w:bottom w:val="none" w:sz="0" w:space="0" w:color="auto"/>
        <w:right w:val="none" w:sz="0" w:space="0" w:color="auto"/>
      </w:divBdr>
    </w:div>
    <w:div w:id="788475624">
      <w:marLeft w:val="0"/>
      <w:marRight w:val="0"/>
      <w:marTop w:val="0"/>
      <w:marBottom w:val="0"/>
      <w:divBdr>
        <w:top w:val="none" w:sz="0" w:space="0" w:color="auto"/>
        <w:left w:val="none" w:sz="0" w:space="0" w:color="auto"/>
        <w:bottom w:val="none" w:sz="0" w:space="0" w:color="auto"/>
        <w:right w:val="none" w:sz="0" w:space="0" w:color="auto"/>
      </w:divBdr>
    </w:div>
    <w:div w:id="795416114">
      <w:marLeft w:val="0"/>
      <w:marRight w:val="0"/>
      <w:marTop w:val="0"/>
      <w:marBottom w:val="0"/>
      <w:divBdr>
        <w:top w:val="none" w:sz="0" w:space="0" w:color="auto"/>
        <w:left w:val="none" w:sz="0" w:space="0" w:color="auto"/>
        <w:bottom w:val="none" w:sz="0" w:space="0" w:color="auto"/>
        <w:right w:val="none" w:sz="0" w:space="0" w:color="auto"/>
      </w:divBdr>
    </w:div>
    <w:div w:id="798499866">
      <w:marLeft w:val="0"/>
      <w:marRight w:val="0"/>
      <w:marTop w:val="0"/>
      <w:marBottom w:val="0"/>
      <w:divBdr>
        <w:top w:val="none" w:sz="0" w:space="0" w:color="auto"/>
        <w:left w:val="none" w:sz="0" w:space="0" w:color="auto"/>
        <w:bottom w:val="none" w:sz="0" w:space="0" w:color="auto"/>
        <w:right w:val="none" w:sz="0" w:space="0" w:color="auto"/>
      </w:divBdr>
    </w:div>
    <w:div w:id="798761349">
      <w:marLeft w:val="0"/>
      <w:marRight w:val="0"/>
      <w:marTop w:val="0"/>
      <w:marBottom w:val="0"/>
      <w:divBdr>
        <w:top w:val="none" w:sz="0" w:space="0" w:color="auto"/>
        <w:left w:val="none" w:sz="0" w:space="0" w:color="auto"/>
        <w:bottom w:val="none" w:sz="0" w:space="0" w:color="auto"/>
        <w:right w:val="none" w:sz="0" w:space="0" w:color="auto"/>
      </w:divBdr>
    </w:div>
    <w:div w:id="799609246">
      <w:marLeft w:val="0"/>
      <w:marRight w:val="0"/>
      <w:marTop w:val="0"/>
      <w:marBottom w:val="0"/>
      <w:divBdr>
        <w:top w:val="none" w:sz="0" w:space="0" w:color="auto"/>
        <w:left w:val="none" w:sz="0" w:space="0" w:color="auto"/>
        <w:bottom w:val="none" w:sz="0" w:space="0" w:color="auto"/>
        <w:right w:val="none" w:sz="0" w:space="0" w:color="auto"/>
      </w:divBdr>
    </w:div>
    <w:div w:id="801923304">
      <w:marLeft w:val="0"/>
      <w:marRight w:val="0"/>
      <w:marTop w:val="0"/>
      <w:marBottom w:val="0"/>
      <w:divBdr>
        <w:top w:val="none" w:sz="0" w:space="0" w:color="auto"/>
        <w:left w:val="none" w:sz="0" w:space="0" w:color="auto"/>
        <w:bottom w:val="none" w:sz="0" w:space="0" w:color="auto"/>
        <w:right w:val="none" w:sz="0" w:space="0" w:color="auto"/>
      </w:divBdr>
    </w:div>
    <w:div w:id="802619446">
      <w:marLeft w:val="0"/>
      <w:marRight w:val="0"/>
      <w:marTop w:val="0"/>
      <w:marBottom w:val="0"/>
      <w:divBdr>
        <w:top w:val="none" w:sz="0" w:space="0" w:color="auto"/>
        <w:left w:val="none" w:sz="0" w:space="0" w:color="auto"/>
        <w:bottom w:val="none" w:sz="0" w:space="0" w:color="auto"/>
        <w:right w:val="none" w:sz="0" w:space="0" w:color="auto"/>
      </w:divBdr>
    </w:div>
    <w:div w:id="803499816">
      <w:marLeft w:val="0"/>
      <w:marRight w:val="0"/>
      <w:marTop w:val="0"/>
      <w:marBottom w:val="0"/>
      <w:divBdr>
        <w:top w:val="none" w:sz="0" w:space="0" w:color="auto"/>
        <w:left w:val="none" w:sz="0" w:space="0" w:color="auto"/>
        <w:bottom w:val="none" w:sz="0" w:space="0" w:color="auto"/>
        <w:right w:val="none" w:sz="0" w:space="0" w:color="auto"/>
      </w:divBdr>
    </w:div>
    <w:div w:id="804008384">
      <w:marLeft w:val="0"/>
      <w:marRight w:val="0"/>
      <w:marTop w:val="0"/>
      <w:marBottom w:val="0"/>
      <w:divBdr>
        <w:top w:val="none" w:sz="0" w:space="0" w:color="auto"/>
        <w:left w:val="none" w:sz="0" w:space="0" w:color="auto"/>
        <w:bottom w:val="none" w:sz="0" w:space="0" w:color="auto"/>
        <w:right w:val="none" w:sz="0" w:space="0" w:color="auto"/>
      </w:divBdr>
    </w:div>
    <w:div w:id="804466862">
      <w:marLeft w:val="0"/>
      <w:marRight w:val="0"/>
      <w:marTop w:val="0"/>
      <w:marBottom w:val="0"/>
      <w:divBdr>
        <w:top w:val="none" w:sz="0" w:space="0" w:color="auto"/>
        <w:left w:val="none" w:sz="0" w:space="0" w:color="auto"/>
        <w:bottom w:val="none" w:sz="0" w:space="0" w:color="auto"/>
        <w:right w:val="none" w:sz="0" w:space="0" w:color="auto"/>
      </w:divBdr>
    </w:div>
    <w:div w:id="808714335">
      <w:marLeft w:val="0"/>
      <w:marRight w:val="0"/>
      <w:marTop w:val="0"/>
      <w:marBottom w:val="0"/>
      <w:divBdr>
        <w:top w:val="none" w:sz="0" w:space="0" w:color="auto"/>
        <w:left w:val="none" w:sz="0" w:space="0" w:color="auto"/>
        <w:bottom w:val="none" w:sz="0" w:space="0" w:color="auto"/>
        <w:right w:val="none" w:sz="0" w:space="0" w:color="auto"/>
      </w:divBdr>
    </w:div>
    <w:div w:id="808790231">
      <w:marLeft w:val="0"/>
      <w:marRight w:val="0"/>
      <w:marTop w:val="0"/>
      <w:marBottom w:val="0"/>
      <w:divBdr>
        <w:top w:val="none" w:sz="0" w:space="0" w:color="auto"/>
        <w:left w:val="none" w:sz="0" w:space="0" w:color="auto"/>
        <w:bottom w:val="none" w:sz="0" w:space="0" w:color="auto"/>
        <w:right w:val="none" w:sz="0" w:space="0" w:color="auto"/>
      </w:divBdr>
    </w:div>
    <w:div w:id="808863994">
      <w:marLeft w:val="0"/>
      <w:marRight w:val="0"/>
      <w:marTop w:val="0"/>
      <w:marBottom w:val="0"/>
      <w:divBdr>
        <w:top w:val="none" w:sz="0" w:space="0" w:color="auto"/>
        <w:left w:val="none" w:sz="0" w:space="0" w:color="auto"/>
        <w:bottom w:val="none" w:sz="0" w:space="0" w:color="auto"/>
        <w:right w:val="none" w:sz="0" w:space="0" w:color="auto"/>
      </w:divBdr>
    </w:div>
    <w:div w:id="809443697">
      <w:marLeft w:val="0"/>
      <w:marRight w:val="0"/>
      <w:marTop w:val="0"/>
      <w:marBottom w:val="0"/>
      <w:divBdr>
        <w:top w:val="none" w:sz="0" w:space="0" w:color="auto"/>
        <w:left w:val="none" w:sz="0" w:space="0" w:color="auto"/>
        <w:bottom w:val="none" w:sz="0" w:space="0" w:color="auto"/>
        <w:right w:val="none" w:sz="0" w:space="0" w:color="auto"/>
      </w:divBdr>
    </w:div>
    <w:div w:id="811673745">
      <w:marLeft w:val="0"/>
      <w:marRight w:val="0"/>
      <w:marTop w:val="0"/>
      <w:marBottom w:val="0"/>
      <w:divBdr>
        <w:top w:val="none" w:sz="0" w:space="0" w:color="auto"/>
        <w:left w:val="none" w:sz="0" w:space="0" w:color="auto"/>
        <w:bottom w:val="none" w:sz="0" w:space="0" w:color="auto"/>
        <w:right w:val="none" w:sz="0" w:space="0" w:color="auto"/>
      </w:divBdr>
    </w:div>
    <w:div w:id="812142052">
      <w:marLeft w:val="0"/>
      <w:marRight w:val="0"/>
      <w:marTop w:val="0"/>
      <w:marBottom w:val="0"/>
      <w:divBdr>
        <w:top w:val="none" w:sz="0" w:space="0" w:color="auto"/>
        <w:left w:val="none" w:sz="0" w:space="0" w:color="auto"/>
        <w:bottom w:val="none" w:sz="0" w:space="0" w:color="auto"/>
        <w:right w:val="none" w:sz="0" w:space="0" w:color="auto"/>
      </w:divBdr>
    </w:div>
    <w:div w:id="814487442">
      <w:marLeft w:val="0"/>
      <w:marRight w:val="0"/>
      <w:marTop w:val="0"/>
      <w:marBottom w:val="0"/>
      <w:divBdr>
        <w:top w:val="none" w:sz="0" w:space="0" w:color="auto"/>
        <w:left w:val="none" w:sz="0" w:space="0" w:color="auto"/>
        <w:bottom w:val="none" w:sz="0" w:space="0" w:color="auto"/>
        <w:right w:val="none" w:sz="0" w:space="0" w:color="auto"/>
      </w:divBdr>
    </w:div>
    <w:div w:id="815687776">
      <w:marLeft w:val="0"/>
      <w:marRight w:val="0"/>
      <w:marTop w:val="0"/>
      <w:marBottom w:val="0"/>
      <w:divBdr>
        <w:top w:val="none" w:sz="0" w:space="0" w:color="auto"/>
        <w:left w:val="none" w:sz="0" w:space="0" w:color="auto"/>
        <w:bottom w:val="none" w:sz="0" w:space="0" w:color="auto"/>
        <w:right w:val="none" w:sz="0" w:space="0" w:color="auto"/>
      </w:divBdr>
    </w:div>
    <w:div w:id="815882249">
      <w:marLeft w:val="0"/>
      <w:marRight w:val="0"/>
      <w:marTop w:val="0"/>
      <w:marBottom w:val="0"/>
      <w:divBdr>
        <w:top w:val="none" w:sz="0" w:space="0" w:color="auto"/>
        <w:left w:val="none" w:sz="0" w:space="0" w:color="auto"/>
        <w:bottom w:val="none" w:sz="0" w:space="0" w:color="auto"/>
        <w:right w:val="none" w:sz="0" w:space="0" w:color="auto"/>
      </w:divBdr>
    </w:div>
    <w:div w:id="819617240">
      <w:marLeft w:val="0"/>
      <w:marRight w:val="0"/>
      <w:marTop w:val="0"/>
      <w:marBottom w:val="0"/>
      <w:divBdr>
        <w:top w:val="none" w:sz="0" w:space="0" w:color="auto"/>
        <w:left w:val="none" w:sz="0" w:space="0" w:color="auto"/>
        <w:bottom w:val="none" w:sz="0" w:space="0" w:color="auto"/>
        <w:right w:val="none" w:sz="0" w:space="0" w:color="auto"/>
      </w:divBdr>
    </w:div>
    <w:div w:id="819689981">
      <w:marLeft w:val="0"/>
      <w:marRight w:val="0"/>
      <w:marTop w:val="0"/>
      <w:marBottom w:val="0"/>
      <w:divBdr>
        <w:top w:val="none" w:sz="0" w:space="0" w:color="auto"/>
        <w:left w:val="none" w:sz="0" w:space="0" w:color="auto"/>
        <w:bottom w:val="none" w:sz="0" w:space="0" w:color="auto"/>
        <w:right w:val="none" w:sz="0" w:space="0" w:color="auto"/>
      </w:divBdr>
    </w:div>
    <w:div w:id="820510906">
      <w:marLeft w:val="0"/>
      <w:marRight w:val="0"/>
      <w:marTop w:val="0"/>
      <w:marBottom w:val="0"/>
      <w:divBdr>
        <w:top w:val="none" w:sz="0" w:space="0" w:color="auto"/>
        <w:left w:val="none" w:sz="0" w:space="0" w:color="auto"/>
        <w:bottom w:val="none" w:sz="0" w:space="0" w:color="auto"/>
        <w:right w:val="none" w:sz="0" w:space="0" w:color="auto"/>
      </w:divBdr>
    </w:div>
    <w:div w:id="822816088">
      <w:marLeft w:val="0"/>
      <w:marRight w:val="0"/>
      <w:marTop w:val="0"/>
      <w:marBottom w:val="0"/>
      <w:divBdr>
        <w:top w:val="none" w:sz="0" w:space="0" w:color="auto"/>
        <w:left w:val="none" w:sz="0" w:space="0" w:color="auto"/>
        <w:bottom w:val="none" w:sz="0" w:space="0" w:color="auto"/>
        <w:right w:val="none" w:sz="0" w:space="0" w:color="auto"/>
      </w:divBdr>
    </w:div>
    <w:div w:id="823157924">
      <w:marLeft w:val="0"/>
      <w:marRight w:val="0"/>
      <w:marTop w:val="0"/>
      <w:marBottom w:val="0"/>
      <w:divBdr>
        <w:top w:val="none" w:sz="0" w:space="0" w:color="auto"/>
        <w:left w:val="none" w:sz="0" w:space="0" w:color="auto"/>
        <w:bottom w:val="none" w:sz="0" w:space="0" w:color="auto"/>
        <w:right w:val="none" w:sz="0" w:space="0" w:color="auto"/>
      </w:divBdr>
    </w:div>
    <w:div w:id="826632428">
      <w:marLeft w:val="0"/>
      <w:marRight w:val="0"/>
      <w:marTop w:val="0"/>
      <w:marBottom w:val="0"/>
      <w:divBdr>
        <w:top w:val="none" w:sz="0" w:space="0" w:color="auto"/>
        <w:left w:val="none" w:sz="0" w:space="0" w:color="auto"/>
        <w:bottom w:val="none" w:sz="0" w:space="0" w:color="auto"/>
        <w:right w:val="none" w:sz="0" w:space="0" w:color="auto"/>
      </w:divBdr>
    </w:div>
    <w:div w:id="827358719">
      <w:marLeft w:val="0"/>
      <w:marRight w:val="0"/>
      <w:marTop w:val="0"/>
      <w:marBottom w:val="0"/>
      <w:divBdr>
        <w:top w:val="none" w:sz="0" w:space="0" w:color="auto"/>
        <w:left w:val="none" w:sz="0" w:space="0" w:color="auto"/>
        <w:bottom w:val="none" w:sz="0" w:space="0" w:color="auto"/>
        <w:right w:val="none" w:sz="0" w:space="0" w:color="auto"/>
      </w:divBdr>
    </w:div>
    <w:div w:id="830679649">
      <w:marLeft w:val="0"/>
      <w:marRight w:val="0"/>
      <w:marTop w:val="0"/>
      <w:marBottom w:val="0"/>
      <w:divBdr>
        <w:top w:val="none" w:sz="0" w:space="0" w:color="auto"/>
        <w:left w:val="none" w:sz="0" w:space="0" w:color="auto"/>
        <w:bottom w:val="none" w:sz="0" w:space="0" w:color="auto"/>
        <w:right w:val="none" w:sz="0" w:space="0" w:color="auto"/>
      </w:divBdr>
    </w:div>
    <w:div w:id="831290966">
      <w:marLeft w:val="0"/>
      <w:marRight w:val="0"/>
      <w:marTop w:val="0"/>
      <w:marBottom w:val="0"/>
      <w:divBdr>
        <w:top w:val="none" w:sz="0" w:space="0" w:color="auto"/>
        <w:left w:val="none" w:sz="0" w:space="0" w:color="auto"/>
        <w:bottom w:val="none" w:sz="0" w:space="0" w:color="auto"/>
        <w:right w:val="none" w:sz="0" w:space="0" w:color="auto"/>
      </w:divBdr>
    </w:div>
    <w:div w:id="835419835">
      <w:marLeft w:val="0"/>
      <w:marRight w:val="0"/>
      <w:marTop w:val="0"/>
      <w:marBottom w:val="0"/>
      <w:divBdr>
        <w:top w:val="none" w:sz="0" w:space="0" w:color="auto"/>
        <w:left w:val="none" w:sz="0" w:space="0" w:color="auto"/>
        <w:bottom w:val="none" w:sz="0" w:space="0" w:color="auto"/>
        <w:right w:val="none" w:sz="0" w:space="0" w:color="auto"/>
      </w:divBdr>
    </w:div>
    <w:div w:id="836309883">
      <w:marLeft w:val="0"/>
      <w:marRight w:val="0"/>
      <w:marTop w:val="0"/>
      <w:marBottom w:val="0"/>
      <w:divBdr>
        <w:top w:val="none" w:sz="0" w:space="0" w:color="auto"/>
        <w:left w:val="none" w:sz="0" w:space="0" w:color="auto"/>
        <w:bottom w:val="none" w:sz="0" w:space="0" w:color="auto"/>
        <w:right w:val="none" w:sz="0" w:space="0" w:color="auto"/>
      </w:divBdr>
    </w:div>
    <w:div w:id="837189231">
      <w:marLeft w:val="0"/>
      <w:marRight w:val="0"/>
      <w:marTop w:val="0"/>
      <w:marBottom w:val="0"/>
      <w:divBdr>
        <w:top w:val="none" w:sz="0" w:space="0" w:color="auto"/>
        <w:left w:val="none" w:sz="0" w:space="0" w:color="auto"/>
        <w:bottom w:val="none" w:sz="0" w:space="0" w:color="auto"/>
        <w:right w:val="none" w:sz="0" w:space="0" w:color="auto"/>
      </w:divBdr>
    </w:div>
    <w:div w:id="838696818">
      <w:marLeft w:val="0"/>
      <w:marRight w:val="0"/>
      <w:marTop w:val="0"/>
      <w:marBottom w:val="0"/>
      <w:divBdr>
        <w:top w:val="none" w:sz="0" w:space="0" w:color="auto"/>
        <w:left w:val="none" w:sz="0" w:space="0" w:color="auto"/>
        <w:bottom w:val="none" w:sz="0" w:space="0" w:color="auto"/>
        <w:right w:val="none" w:sz="0" w:space="0" w:color="auto"/>
      </w:divBdr>
    </w:div>
    <w:div w:id="840579469">
      <w:marLeft w:val="0"/>
      <w:marRight w:val="0"/>
      <w:marTop w:val="0"/>
      <w:marBottom w:val="0"/>
      <w:divBdr>
        <w:top w:val="none" w:sz="0" w:space="0" w:color="auto"/>
        <w:left w:val="none" w:sz="0" w:space="0" w:color="auto"/>
        <w:bottom w:val="none" w:sz="0" w:space="0" w:color="auto"/>
        <w:right w:val="none" w:sz="0" w:space="0" w:color="auto"/>
      </w:divBdr>
    </w:div>
    <w:div w:id="841167695">
      <w:marLeft w:val="0"/>
      <w:marRight w:val="0"/>
      <w:marTop w:val="0"/>
      <w:marBottom w:val="0"/>
      <w:divBdr>
        <w:top w:val="none" w:sz="0" w:space="0" w:color="auto"/>
        <w:left w:val="none" w:sz="0" w:space="0" w:color="auto"/>
        <w:bottom w:val="none" w:sz="0" w:space="0" w:color="auto"/>
        <w:right w:val="none" w:sz="0" w:space="0" w:color="auto"/>
      </w:divBdr>
    </w:div>
    <w:div w:id="842858899">
      <w:marLeft w:val="0"/>
      <w:marRight w:val="0"/>
      <w:marTop w:val="0"/>
      <w:marBottom w:val="0"/>
      <w:divBdr>
        <w:top w:val="none" w:sz="0" w:space="0" w:color="auto"/>
        <w:left w:val="none" w:sz="0" w:space="0" w:color="auto"/>
        <w:bottom w:val="none" w:sz="0" w:space="0" w:color="auto"/>
        <w:right w:val="none" w:sz="0" w:space="0" w:color="auto"/>
      </w:divBdr>
    </w:div>
    <w:div w:id="843252285">
      <w:marLeft w:val="0"/>
      <w:marRight w:val="0"/>
      <w:marTop w:val="0"/>
      <w:marBottom w:val="0"/>
      <w:divBdr>
        <w:top w:val="none" w:sz="0" w:space="0" w:color="auto"/>
        <w:left w:val="none" w:sz="0" w:space="0" w:color="auto"/>
        <w:bottom w:val="none" w:sz="0" w:space="0" w:color="auto"/>
        <w:right w:val="none" w:sz="0" w:space="0" w:color="auto"/>
      </w:divBdr>
    </w:div>
    <w:div w:id="845441788">
      <w:marLeft w:val="0"/>
      <w:marRight w:val="0"/>
      <w:marTop w:val="0"/>
      <w:marBottom w:val="0"/>
      <w:divBdr>
        <w:top w:val="none" w:sz="0" w:space="0" w:color="auto"/>
        <w:left w:val="none" w:sz="0" w:space="0" w:color="auto"/>
        <w:bottom w:val="none" w:sz="0" w:space="0" w:color="auto"/>
        <w:right w:val="none" w:sz="0" w:space="0" w:color="auto"/>
      </w:divBdr>
    </w:div>
    <w:div w:id="846411264">
      <w:marLeft w:val="0"/>
      <w:marRight w:val="0"/>
      <w:marTop w:val="0"/>
      <w:marBottom w:val="0"/>
      <w:divBdr>
        <w:top w:val="none" w:sz="0" w:space="0" w:color="auto"/>
        <w:left w:val="none" w:sz="0" w:space="0" w:color="auto"/>
        <w:bottom w:val="none" w:sz="0" w:space="0" w:color="auto"/>
        <w:right w:val="none" w:sz="0" w:space="0" w:color="auto"/>
      </w:divBdr>
    </w:div>
    <w:div w:id="847478571">
      <w:marLeft w:val="0"/>
      <w:marRight w:val="0"/>
      <w:marTop w:val="0"/>
      <w:marBottom w:val="0"/>
      <w:divBdr>
        <w:top w:val="none" w:sz="0" w:space="0" w:color="auto"/>
        <w:left w:val="none" w:sz="0" w:space="0" w:color="auto"/>
        <w:bottom w:val="none" w:sz="0" w:space="0" w:color="auto"/>
        <w:right w:val="none" w:sz="0" w:space="0" w:color="auto"/>
      </w:divBdr>
    </w:div>
    <w:div w:id="848568426">
      <w:marLeft w:val="0"/>
      <w:marRight w:val="0"/>
      <w:marTop w:val="0"/>
      <w:marBottom w:val="0"/>
      <w:divBdr>
        <w:top w:val="none" w:sz="0" w:space="0" w:color="auto"/>
        <w:left w:val="none" w:sz="0" w:space="0" w:color="auto"/>
        <w:bottom w:val="none" w:sz="0" w:space="0" w:color="auto"/>
        <w:right w:val="none" w:sz="0" w:space="0" w:color="auto"/>
      </w:divBdr>
    </w:div>
    <w:div w:id="849031840">
      <w:marLeft w:val="0"/>
      <w:marRight w:val="0"/>
      <w:marTop w:val="0"/>
      <w:marBottom w:val="0"/>
      <w:divBdr>
        <w:top w:val="none" w:sz="0" w:space="0" w:color="auto"/>
        <w:left w:val="none" w:sz="0" w:space="0" w:color="auto"/>
        <w:bottom w:val="none" w:sz="0" w:space="0" w:color="auto"/>
        <w:right w:val="none" w:sz="0" w:space="0" w:color="auto"/>
      </w:divBdr>
    </w:div>
    <w:div w:id="852962890">
      <w:marLeft w:val="0"/>
      <w:marRight w:val="0"/>
      <w:marTop w:val="0"/>
      <w:marBottom w:val="0"/>
      <w:divBdr>
        <w:top w:val="none" w:sz="0" w:space="0" w:color="auto"/>
        <w:left w:val="none" w:sz="0" w:space="0" w:color="auto"/>
        <w:bottom w:val="none" w:sz="0" w:space="0" w:color="auto"/>
        <w:right w:val="none" w:sz="0" w:space="0" w:color="auto"/>
      </w:divBdr>
    </w:div>
    <w:div w:id="854881584">
      <w:marLeft w:val="0"/>
      <w:marRight w:val="0"/>
      <w:marTop w:val="0"/>
      <w:marBottom w:val="0"/>
      <w:divBdr>
        <w:top w:val="none" w:sz="0" w:space="0" w:color="auto"/>
        <w:left w:val="none" w:sz="0" w:space="0" w:color="auto"/>
        <w:bottom w:val="none" w:sz="0" w:space="0" w:color="auto"/>
        <w:right w:val="none" w:sz="0" w:space="0" w:color="auto"/>
      </w:divBdr>
    </w:div>
    <w:div w:id="856574656">
      <w:marLeft w:val="0"/>
      <w:marRight w:val="0"/>
      <w:marTop w:val="0"/>
      <w:marBottom w:val="0"/>
      <w:divBdr>
        <w:top w:val="none" w:sz="0" w:space="0" w:color="auto"/>
        <w:left w:val="none" w:sz="0" w:space="0" w:color="auto"/>
        <w:bottom w:val="none" w:sz="0" w:space="0" w:color="auto"/>
        <w:right w:val="none" w:sz="0" w:space="0" w:color="auto"/>
      </w:divBdr>
    </w:div>
    <w:div w:id="856621473">
      <w:marLeft w:val="0"/>
      <w:marRight w:val="0"/>
      <w:marTop w:val="0"/>
      <w:marBottom w:val="0"/>
      <w:divBdr>
        <w:top w:val="none" w:sz="0" w:space="0" w:color="auto"/>
        <w:left w:val="none" w:sz="0" w:space="0" w:color="auto"/>
        <w:bottom w:val="none" w:sz="0" w:space="0" w:color="auto"/>
        <w:right w:val="none" w:sz="0" w:space="0" w:color="auto"/>
      </w:divBdr>
    </w:div>
    <w:div w:id="857348550">
      <w:marLeft w:val="0"/>
      <w:marRight w:val="0"/>
      <w:marTop w:val="0"/>
      <w:marBottom w:val="0"/>
      <w:divBdr>
        <w:top w:val="none" w:sz="0" w:space="0" w:color="auto"/>
        <w:left w:val="none" w:sz="0" w:space="0" w:color="auto"/>
        <w:bottom w:val="none" w:sz="0" w:space="0" w:color="auto"/>
        <w:right w:val="none" w:sz="0" w:space="0" w:color="auto"/>
      </w:divBdr>
    </w:div>
    <w:div w:id="858931336">
      <w:marLeft w:val="0"/>
      <w:marRight w:val="0"/>
      <w:marTop w:val="0"/>
      <w:marBottom w:val="0"/>
      <w:divBdr>
        <w:top w:val="none" w:sz="0" w:space="0" w:color="auto"/>
        <w:left w:val="none" w:sz="0" w:space="0" w:color="auto"/>
        <w:bottom w:val="none" w:sz="0" w:space="0" w:color="auto"/>
        <w:right w:val="none" w:sz="0" w:space="0" w:color="auto"/>
      </w:divBdr>
    </w:div>
    <w:div w:id="862866162">
      <w:marLeft w:val="0"/>
      <w:marRight w:val="0"/>
      <w:marTop w:val="0"/>
      <w:marBottom w:val="0"/>
      <w:divBdr>
        <w:top w:val="none" w:sz="0" w:space="0" w:color="auto"/>
        <w:left w:val="none" w:sz="0" w:space="0" w:color="auto"/>
        <w:bottom w:val="none" w:sz="0" w:space="0" w:color="auto"/>
        <w:right w:val="none" w:sz="0" w:space="0" w:color="auto"/>
      </w:divBdr>
    </w:div>
    <w:div w:id="862941255">
      <w:marLeft w:val="0"/>
      <w:marRight w:val="0"/>
      <w:marTop w:val="0"/>
      <w:marBottom w:val="0"/>
      <w:divBdr>
        <w:top w:val="none" w:sz="0" w:space="0" w:color="auto"/>
        <w:left w:val="none" w:sz="0" w:space="0" w:color="auto"/>
        <w:bottom w:val="none" w:sz="0" w:space="0" w:color="auto"/>
        <w:right w:val="none" w:sz="0" w:space="0" w:color="auto"/>
      </w:divBdr>
    </w:div>
    <w:div w:id="863135860">
      <w:marLeft w:val="0"/>
      <w:marRight w:val="0"/>
      <w:marTop w:val="0"/>
      <w:marBottom w:val="0"/>
      <w:divBdr>
        <w:top w:val="none" w:sz="0" w:space="0" w:color="auto"/>
        <w:left w:val="none" w:sz="0" w:space="0" w:color="auto"/>
        <w:bottom w:val="none" w:sz="0" w:space="0" w:color="auto"/>
        <w:right w:val="none" w:sz="0" w:space="0" w:color="auto"/>
      </w:divBdr>
    </w:div>
    <w:div w:id="868688310">
      <w:marLeft w:val="0"/>
      <w:marRight w:val="0"/>
      <w:marTop w:val="0"/>
      <w:marBottom w:val="0"/>
      <w:divBdr>
        <w:top w:val="none" w:sz="0" w:space="0" w:color="auto"/>
        <w:left w:val="none" w:sz="0" w:space="0" w:color="auto"/>
        <w:bottom w:val="none" w:sz="0" w:space="0" w:color="auto"/>
        <w:right w:val="none" w:sz="0" w:space="0" w:color="auto"/>
      </w:divBdr>
    </w:div>
    <w:div w:id="870264221">
      <w:marLeft w:val="0"/>
      <w:marRight w:val="0"/>
      <w:marTop w:val="0"/>
      <w:marBottom w:val="0"/>
      <w:divBdr>
        <w:top w:val="none" w:sz="0" w:space="0" w:color="auto"/>
        <w:left w:val="none" w:sz="0" w:space="0" w:color="auto"/>
        <w:bottom w:val="none" w:sz="0" w:space="0" w:color="auto"/>
        <w:right w:val="none" w:sz="0" w:space="0" w:color="auto"/>
      </w:divBdr>
    </w:div>
    <w:div w:id="872230301">
      <w:marLeft w:val="0"/>
      <w:marRight w:val="0"/>
      <w:marTop w:val="0"/>
      <w:marBottom w:val="0"/>
      <w:divBdr>
        <w:top w:val="none" w:sz="0" w:space="0" w:color="auto"/>
        <w:left w:val="none" w:sz="0" w:space="0" w:color="auto"/>
        <w:bottom w:val="none" w:sz="0" w:space="0" w:color="auto"/>
        <w:right w:val="none" w:sz="0" w:space="0" w:color="auto"/>
      </w:divBdr>
    </w:div>
    <w:div w:id="875199956">
      <w:marLeft w:val="0"/>
      <w:marRight w:val="0"/>
      <w:marTop w:val="0"/>
      <w:marBottom w:val="0"/>
      <w:divBdr>
        <w:top w:val="none" w:sz="0" w:space="0" w:color="auto"/>
        <w:left w:val="none" w:sz="0" w:space="0" w:color="auto"/>
        <w:bottom w:val="none" w:sz="0" w:space="0" w:color="auto"/>
        <w:right w:val="none" w:sz="0" w:space="0" w:color="auto"/>
      </w:divBdr>
    </w:div>
    <w:div w:id="875897164">
      <w:marLeft w:val="0"/>
      <w:marRight w:val="0"/>
      <w:marTop w:val="0"/>
      <w:marBottom w:val="0"/>
      <w:divBdr>
        <w:top w:val="none" w:sz="0" w:space="0" w:color="auto"/>
        <w:left w:val="none" w:sz="0" w:space="0" w:color="auto"/>
        <w:bottom w:val="none" w:sz="0" w:space="0" w:color="auto"/>
        <w:right w:val="none" w:sz="0" w:space="0" w:color="auto"/>
      </w:divBdr>
    </w:div>
    <w:div w:id="880092197">
      <w:marLeft w:val="0"/>
      <w:marRight w:val="0"/>
      <w:marTop w:val="0"/>
      <w:marBottom w:val="0"/>
      <w:divBdr>
        <w:top w:val="none" w:sz="0" w:space="0" w:color="auto"/>
        <w:left w:val="none" w:sz="0" w:space="0" w:color="auto"/>
        <w:bottom w:val="none" w:sz="0" w:space="0" w:color="auto"/>
        <w:right w:val="none" w:sz="0" w:space="0" w:color="auto"/>
      </w:divBdr>
    </w:div>
    <w:div w:id="881596957">
      <w:marLeft w:val="0"/>
      <w:marRight w:val="0"/>
      <w:marTop w:val="0"/>
      <w:marBottom w:val="0"/>
      <w:divBdr>
        <w:top w:val="none" w:sz="0" w:space="0" w:color="auto"/>
        <w:left w:val="none" w:sz="0" w:space="0" w:color="auto"/>
        <w:bottom w:val="none" w:sz="0" w:space="0" w:color="auto"/>
        <w:right w:val="none" w:sz="0" w:space="0" w:color="auto"/>
      </w:divBdr>
    </w:div>
    <w:div w:id="882136525">
      <w:marLeft w:val="0"/>
      <w:marRight w:val="0"/>
      <w:marTop w:val="0"/>
      <w:marBottom w:val="0"/>
      <w:divBdr>
        <w:top w:val="none" w:sz="0" w:space="0" w:color="auto"/>
        <w:left w:val="none" w:sz="0" w:space="0" w:color="auto"/>
        <w:bottom w:val="none" w:sz="0" w:space="0" w:color="auto"/>
        <w:right w:val="none" w:sz="0" w:space="0" w:color="auto"/>
      </w:divBdr>
    </w:div>
    <w:div w:id="883522556">
      <w:marLeft w:val="0"/>
      <w:marRight w:val="0"/>
      <w:marTop w:val="0"/>
      <w:marBottom w:val="0"/>
      <w:divBdr>
        <w:top w:val="none" w:sz="0" w:space="0" w:color="auto"/>
        <w:left w:val="none" w:sz="0" w:space="0" w:color="auto"/>
        <w:bottom w:val="none" w:sz="0" w:space="0" w:color="auto"/>
        <w:right w:val="none" w:sz="0" w:space="0" w:color="auto"/>
      </w:divBdr>
    </w:div>
    <w:div w:id="883717027">
      <w:marLeft w:val="0"/>
      <w:marRight w:val="0"/>
      <w:marTop w:val="0"/>
      <w:marBottom w:val="0"/>
      <w:divBdr>
        <w:top w:val="none" w:sz="0" w:space="0" w:color="auto"/>
        <w:left w:val="none" w:sz="0" w:space="0" w:color="auto"/>
        <w:bottom w:val="none" w:sz="0" w:space="0" w:color="auto"/>
        <w:right w:val="none" w:sz="0" w:space="0" w:color="auto"/>
      </w:divBdr>
    </w:div>
    <w:div w:id="885602833">
      <w:marLeft w:val="0"/>
      <w:marRight w:val="0"/>
      <w:marTop w:val="0"/>
      <w:marBottom w:val="0"/>
      <w:divBdr>
        <w:top w:val="none" w:sz="0" w:space="0" w:color="auto"/>
        <w:left w:val="none" w:sz="0" w:space="0" w:color="auto"/>
        <w:bottom w:val="none" w:sz="0" w:space="0" w:color="auto"/>
        <w:right w:val="none" w:sz="0" w:space="0" w:color="auto"/>
      </w:divBdr>
    </w:div>
    <w:div w:id="885677439">
      <w:marLeft w:val="0"/>
      <w:marRight w:val="0"/>
      <w:marTop w:val="0"/>
      <w:marBottom w:val="0"/>
      <w:divBdr>
        <w:top w:val="none" w:sz="0" w:space="0" w:color="auto"/>
        <w:left w:val="none" w:sz="0" w:space="0" w:color="auto"/>
        <w:bottom w:val="none" w:sz="0" w:space="0" w:color="auto"/>
        <w:right w:val="none" w:sz="0" w:space="0" w:color="auto"/>
      </w:divBdr>
    </w:div>
    <w:div w:id="886524816">
      <w:marLeft w:val="0"/>
      <w:marRight w:val="0"/>
      <w:marTop w:val="0"/>
      <w:marBottom w:val="0"/>
      <w:divBdr>
        <w:top w:val="none" w:sz="0" w:space="0" w:color="auto"/>
        <w:left w:val="none" w:sz="0" w:space="0" w:color="auto"/>
        <w:bottom w:val="none" w:sz="0" w:space="0" w:color="auto"/>
        <w:right w:val="none" w:sz="0" w:space="0" w:color="auto"/>
      </w:divBdr>
    </w:div>
    <w:div w:id="887574659">
      <w:marLeft w:val="0"/>
      <w:marRight w:val="0"/>
      <w:marTop w:val="0"/>
      <w:marBottom w:val="0"/>
      <w:divBdr>
        <w:top w:val="none" w:sz="0" w:space="0" w:color="auto"/>
        <w:left w:val="none" w:sz="0" w:space="0" w:color="auto"/>
        <w:bottom w:val="none" w:sz="0" w:space="0" w:color="auto"/>
        <w:right w:val="none" w:sz="0" w:space="0" w:color="auto"/>
      </w:divBdr>
    </w:div>
    <w:div w:id="889344787">
      <w:marLeft w:val="0"/>
      <w:marRight w:val="0"/>
      <w:marTop w:val="0"/>
      <w:marBottom w:val="0"/>
      <w:divBdr>
        <w:top w:val="none" w:sz="0" w:space="0" w:color="auto"/>
        <w:left w:val="none" w:sz="0" w:space="0" w:color="auto"/>
        <w:bottom w:val="none" w:sz="0" w:space="0" w:color="auto"/>
        <w:right w:val="none" w:sz="0" w:space="0" w:color="auto"/>
      </w:divBdr>
    </w:div>
    <w:div w:id="890725722">
      <w:marLeft w:val="0"/>
      <w:marRight w:val="0"/>
      <w:marTop w:val="0"/>
      <w:marBottom w:val="0"/>
      <w:divBdr>
        <w:top w:val="none" w:sz="0" w:space="0" w:color="auto"/>
        <w:left w:val="none" w:sz="0" w:space="0" w:color="auto"/>
        <w:bottom w:val="none" w:sz="0" w:space="0" w:color="auto"/>
        <w:right w:val="none" w:sz="0" w:space="0" w:color="auto"/>
      </w:divBdr>
    </w:div>
    <w:div w:id="890728795">
      <w:marLeft w:val="0"/>
      <w:marRight w:val="0"/>
      <w:marTop w:val="0"/>
      <w:marBottom w:val="0"/>
      <w:divBdr>
        <w:top w:val="none" w:sz="0" w:space="0" w:color="auto"/>
        <w:left w:val="none" w:sz="0" w:space="0" w:color="auto"/>
        <w:bottom w:val="none" w:sz="0" w:space="0" w:color="auto"/>
        <w:right w:val="none" w:sz="0" w:space="0" w:color="auto"/>
      </w:divBdr>
    </w:div>
    <w:div w:id="891696435">
      <w:marLeft w:val="0"/>
      <w:marRight w:val="0"/>
      <w:marTop w:val="0"/>
      <w:marBottom w:val="0"/>
      <w:divBdr>
        <w:top w:val="none" w:sz="0" w:space="0" w:color="auto"/>
        <w:left w:val="none" w:sz="0" w:space="0" w:color="auto"/>
        <w:bottom w:val="none" w:sz="0" w:space="0" w:color="auto"/>
        <w:right w:val="none" w:sz="0" w:space="0" w:color="auto"/>
      </w:divBdr>
    </w:div>
    <w:div w:id="893352793">
      <w:marLeft w:val="0"/>
      <w:marRight w:val="0"/>
      <w:marTop w:val="0"/>
      <w:marBottom w:val="0"/>
      <w:divBdr>
        <w:top w:val="none" w:sz="0" w:space="0" w:color="auto"/>
        <w:left w:val="none" w:sz="0" w:space="0" w:color="auto"/>
        <w:bottom w:val="none" w:sz="0" w:space="0" w:color="auto"/>
        <w:right w:val="none" w:sz="0" w:space="0" w:color="auto"/>
      </w:divBdr>
    </w:div>
    <w:div w:id="894513573">
      <w:marLeft w:val="0"/>
      <w:marRight w:val="0"/>
      <w:marTop w:val="0"/>
      <w:marBottom w:val="0"/>
      <w:divBdr>
        <w:top w:val="none" w:sz="0" w:space="0" w:color="auto"/>
        <w:left w:val="none" w:sz="0" w:space="0" w:color="auto"/>
        <w:bottom w:val="none" w:sz="0" w:space="0" w:color="auto"/>
        <w:right w:val="none" w:sz="0" w:space="0" w:color="auto"/>
      </w:divBdr>
    </w:div>
    <w:div w:id="894586434">
      <w:marLeft w:val="0"/>
      <w:marRight w:val="0"/>
      <w:marTop w:val="0"/>
      <w:marBottom w:val="0"/>
      <w:divBdr>
        <w:top w:val="none" w:sz="0" w:space="0" w:color="auto"/>
        <w:left w:val="none" w:sz="0" w:space="0" w:color="auto"/>
        <w:bottom w:val="none" w:sz="0" w:space="0" w:color="auto"/>
        <w:right w:val="none" w:sz="0" w:space="0" w:color="auto"/>
      </w:divBdr>
    </w:div>
    <w:div w:id="894896637">
      <w:marLeft w:val="0"/>
      <w:marRight w:val="0"/>
      <w:marTop w:val="0"/>
      <w:marBottom w:val="0"/>
      <w:divBdr>
        <w:top w:val="none" w:sz="0" w:space="0" w:color="auto"/>
        <w:left w:val="none" w:sz="0" w:space="0" w:color="auto"/>
        <w:bottom w:val="none" w:sz="0" w:space="0" w:color="auto"/>
        <w:right w:val="none" w:sz="0" w:space="0" w:color="auto"/>
      </w:divBdr>
    </w:div>
    <w:div w:id="895508355">
      <w:marLeft w:val="0"/>
      <w:marRight w:val="0"/>
      <w:marTop w:val="0"/>
      <w:marBottom w:val="0"/>
      <w:divBdr>
        <w:top w:val="none" w:sz="0" w:space="0" w:color="auto"/>
        <w:left w:val="none" w:sz="0" w:space="0" w:color="auto"/>
        <w:bottom w:val="none" w:sz="0" w:space="0" w:color="auto"/>
        <w:right w:val="none" w:sz="0" w:space="0" w:color="auto"/>
      </w:divBdr>
    </w:div>
    <w:div w:id="895897095">
      <w:marLeft w:val="0"/>
      <w:marRight w:val="0"/>
      <w:marTop w:val="0"/>
      <w:marBottom w:val="0"/>
      <w:divBdr>
        <w:top w:val="none" w:sz="0" w:space="0" w:color="auto"/>
        <w:left w:val="none" w:sz="0" w:space="0" w:color="auto"/>
        <w:bottom w:val="none" w:sz="0" w:space="0" w:color="auto"/>
        <w:right w:val="none" w:sz="0" w:space="0" w:color="auto"/>
      </w:divBdr>
    </w:div>
    <w:div w:id="896011500">
      <w:marLeft w:val="0"/>
      <w:marRight w:val="0"/>
      <w:marTop w:val="0"/>
      <w:marBottom w:val="0"/>
      <w:divBdr>
        <w:top w:val="none" w:sz="0" w:space="0" w:color="auto"/>
        <w:left w:val="none" w:sz="0" w:space="0" w:color="auto"/>
        <w:bottom w:val="none" w:sz="0" w:space="0" w:color="auto"/>
        <w:right w:val="none" w:sz="0" w:space="0" w:color="auto"/>
      </w:divBdr>
    </w:div>
    <w:div w:id="898056393">
      <w:marLeft w:val="0"/>
      <w:marRight w:val="0"/>
      <w:marTop w:val="0"/>
      <w:marBottom w:val="0"/>
      <w:divBdr>
        <w:top w:val="none" w:sz="0" w:space="0" w:color="auto"/>
        <w:left w:val="none" w:sz="0" w:space="0" w:color="auto"/>
        <w:bottom w:val="none" w:sz="0" w:space="0" w:color="auto"/>
        <w:right w:val="none" w:sz="0" w:space="0" w:color="auto"/>
      </w:divBdr>
    </w:div>
    <w:div w:id="899286998">
      <w:marLeft w:val="0"/>
      <w:marRight w:val="0"/>
      <w:marTop w:val="0"/>
      <w:marBottom w:val="0"/>
      <w:divBdr>
        <w:top w:val="none" w:sz="0" w:space="0" w:color="auto"/>
        <w:left w:val="none" w:sz="0" w:space="0" w:color="auto"/>
        <w:bottom w:val="none" w:sz="0" w:space="0" w:color="auto"/>
        <w:right w:val="none" w:sz="0" w:space="0" w:color="auto"/>
      </w:divBdr>
    </w:div>
    <w:div w:id="900167327">
      <w:marLeft w:val="0"/>
      <w:marRight w:val="0"/>
      <w:marTop w:val="0"/>
      <w:marBottom w:val="0"/>
      <w:divBdr>
        <w:top w:val="none" w:sz="0" w:space="0" w:color="auto"/>
        <w:left w:val="none" w:sz="0" w:space="0" w:color="auto"/>
        <w:bottom w:val="none" w:sz="0" w:space="0" w:color="auto"/>
        <w:right w:val="none" w:sz="0" w:space="0" w:color="auto"/>
      </w:divBdr>
    </w:div>
    <w:div w:id="907030757">
      <w:marLeft w:val="0"/>
      <w:marRight w:val="0"/>
      <w:marTop w:val="0"/>
      <w:marBottom w:val="0"/>
      <w:divBdr>
        <w:top w:val="none" w:sz="0" w:space="0" w:color="auto"/>
        <w:left w:val="none" w:sz="0" w:space="0" w:color="auto"/>
        <w:bottom w:val="none" w:sz="0" w:space="0" w:color="auto"/>
        <w:right w:val="none" w:sz="0" w:space="0" w:color="auto"/>
      </w:divBdr>
    </w:div>
    <w:div w:id="908735423">
      <w:marLeft w:val="0"/>
      <w:marRight w:val="0"/>
      <w:marTop w:val="0"/>
      <w:marBottom w:val="0"/>
      <w:divBdr>
        <w:top w:val="none" w:sz="0" w:space="0" w:color="auto"/>
        <w:left w:val="none" w:sz="0" w:space="0" w:color="auto"/>
        <w:bottom w:val="none" w:sz="0" w:space="0" w:color="auto"/>
        <w:right w:val="none" w:sz="0" w:space="0" w:color="auto"/>
      </w:divBdr>
    </w:div>
    <w:div w:id="913199254">
      <w:marLeft w:val="0"/>
      <w:marRight w:val="0"/>
      <w:marTop w:val="0"/>
      <w:marBottom w:val="0"/>
      <w:divBdr>
        <w:top w:val="none" w:sz="0" w:space="0" w:color="auto"/>
        <w:left w:val="none" w:sz="0" w:space="0" w:color="auto"/>
        <w:bottom w:val="none" w:sz="0" w:space="0" w:color="auto"/>
        <w:right w:val="none" w:sz="0" w:space="0" w:color="auto"/>
      </w:divBdr>
    </w:div>
    <w:div w:id="914557275">
      <w:marLeft w:val="0"/>
      <w:marRight w:val="0"/>
      <w:marTop w:val="0"/>
      <w:marBottom w:val="0"/>
      <w:divBdr>
        <w:top w:val="none" w:sz="0" w:space="0" w:color="auto"/>
        <w:left w:val="none" w:sz="0" w:space="0" w:color="auto"/>
        <w:bottom w:val="none" w:sz="0" w:space="0" w:color="auto"/>
        <w:right w:val="none" w:sz="0" w:space="0" w:color="auto"/>
      </w:divBdr>
    </w:div>
    <w:div w:id="917208562">
      <w:marLeft w:val="0"/>
      <w:marRight w:val="0"/>
      <w:marTop w:val="0"/>
      <w:marBottom w:val="0"/>
      <w:divBdr>
        <w:top w:val="none" w:sz="0" w:space="0" w:color="auto"/>
        <w:left w:val="none" w:sz="0" w:space="0" w:color="auto"/>
        <w:bottom w:val="none" w:sz="0" w:space="0" w:color="auto"/>
        <w:right w:val="none" w:sz="0" w:space="0" w:color="auto"/>
      </w:divBdr>
    </w:div>
    <w:div w:id="917326166">
      <w:marLeft w:val="0"/>
      <w:marRight w:val="0"/>
      <w:marTop w:val="0"/>
      <w:marBottom w:val="0"/>
      <w:divBdr>
        <w:top w:val="none" w:sz="0" w:space="0" w:color="auto"/>
        <w:left w:val="none" w:sz="0" w:space="0" w:color="auto"/>
        <w:bottom w:val="none" w:sz="0" w:space="0" w:color="auto"/>
        <w:right w:val="none" w:sz="0" w:space="0" w:color="auto"/>
      </w:divBdr>
    </w:div>
    <w:div w:id="921984095">
      <w:marLeft w:val="0"/>
      <w:marRight w:val="0"/>
      <w:marTop w:val="0"/>
      <w:marBottom w:val="0"/>
      <w:divBdr>
        <w:top w:val="none" w:sz="0" w:space="0" w:color="auto"/>
        <w:left w:val="none" w:sz="0" w:space="0" w:color="auto"/>
        <w:bottom w:val="none" w:sz="0" w:space="0" w:color="auto"/>
        <w:right w:val="none" w:sz="0" w:space="0" w:color="auto"/>
      </w:divBdr>
    </w:div>
    <w:div w:id="923688218">
      <w:marLeft w:val="0"/>
      <w:marRight w:val="0"/>
      <w:marTop w:val="0"/>
      <w:marBottom w:val="0"/>
      <w:divBdr>
        <w:top w:val="none" w:sz="0" w:space="0" w:color="auto"/>
        <w:left w:val="none" w:sz="0" w:space="0" w:color="auto"/>
        <w:bottom w:val="none" w:sz="0" w:space="0" w:color="auto"/>
        <w:right w:val="none" w:sz="0" w:space="0" w:color="auto"/>
      </w:divBdr>
    </w:div>
    <w:div w:id="924459223">
      <w:marLeft w:val="0"/>
      <w:marRight w:val="0"/>
      <w:marTop w:val="0"/>
      <w:marBottom w:val="0"/>
      <w:divBdr>
        <w:top w:val="none" w:sz="0" w:space="0" w:color="auto"/>
        <w:left w:val="none" w:sz="0" w:space="0" w:color="auto"/>
        <w:bottom w:val="none" w:sz="0" w:space="0" w:color="auto"/>
        <w:right w:val="none" w:sz="0" w:space="0" w:color="auto"/>
      </w:divBdr>
    </w:div>
    <w:div w:id="929460330">
      <w:marLeft w:val="0"/>
      <w:marRight w:val="0"/>
      <w:marTop w:val="0"/>
      <w:marBottom w:val="0"/>
      <w:divBdr>
        <w:top w:val="none" w:sz="0" w:space="0" w:color="auto"/>
        <w:left w:val="none" w:sz="0" w:space="0" w:color="auto"/>
        <w:bottom w:val="none" w:sz="0" w:space="0" w:color="auto"/>
        <w:right w:val="none" w:sz="0" w:space="0" w:color="auto"/>
      </w:divBdr>
    </w:div>
    <w:div w:id="929849662">
      <w:marLeft w:val="0"/>
      <w:marRight w:val="0"/>
      <w:marTop w:val="0"/>
      <w:marBottom w:val="0"/>
      <w:divBdr>
        <w:top w:val="none" w:sz="0" w:space="0" w:color="auto"/>
        <w:left w:val="none" w:sz="0" w:space="0" w:color="auto"/>
        <w:bottom w:val="none" w:sz="0" w:space="0" w:color="auto"/>
        <w:right w:val="none" w:sz="0" w:space="0" w:color="auto"/>
      </w:divBdr>
    </w:div>
    <w:div w:id="932783940">
      <w:marLeft w:val="0"/>
      <w:marRight w:val="0"/>
      <w:marTop w:val="0"/>
      <w:marBottom w:val="0"/>
      <w:divBdr>
        <w:top w:val="none" w:sz="0" w:space="0" w:color="auto"/>
        <w:left w:val="none" w:sz="0" w:space="0" w:color="auto"/>
        <w:bottom w:val="none" w:sz="0" w:space="0" w:color="auto"/>
        <w:right w:val="none" w:sz="0" w:space="0" w:color="auto"/>
      </w:divBdr>
    </w:div>
    <w:div w:id="933054723">
      <w:marLeft w:val="0"/>
      <w:marRight w:val="0"/>
      <w:marTop w:val="0"/>
      <w:marBottom w:val="0"/>
      <w:divBdr>
        <w:top w:val="none" w:sz="0" w:space="0" w:color="auto"/>
        <w:left w:val="none" w:sz="0" w:space="0" w:color="auto"/>
        <w:bottom w:val="none" w:sz="0" w:space="0" w:color="auto"/>
        <w:right w:val="none" w:sz="0" w:space="0" w:color="auto"/>
      </w:divBdr>
    </w:div>
    <w:div w:id="934509105">
      <w:marLeft w:val="0"/>
      <w:marRight w:val="0"/>
      <w:marTop w:val="0"/>
      <w:marBottom w:val="0"/>
      <w:divBdr>
        <w:top w:val="none" w:sz="0" w:space="0" w:color="auto"/>
        <w:left w:val="none" w:sz="0" w:space="0" w:color="auto"/>
        <w:bottom w:val="none" w:sz="0" w:space="0" w:color="auto"/>
        <w:right w:val="none" w:sz="0" w:space="0" w:color="auto"/>
      </w:divBdr>
    </w:div>
    <w:div w:id="935359756">
      <w:marLeft w:val="0"/>
      <w:marRight w:val="0"/>
      <w:marTop w:val="0"/>
      <w:marBottom w:val="0"/>
      <w:divBdr>
        <w:top w:val="none" w:sz="0" w:space="0" w:color="auto"/>
        <w:left w:val="none" w:sz="0" w:space="0" w:color="auto"/>
        <w:bottom w:val="none" w:sz="0" w:space="0" w:color="auto"/>
        <w:right w:val="none" w:sz="0" w:space="0" w:color="auto"/>
      </w:divBdr>
    </w:div>
    <w:div w:id="936326861">
      <w:marLeft w:val="0"/>
      <w:marRight w:val="0"/>
      <w:marTop w:val="0"/>
      <w:marBottom w:val="0"/>
      <w:divBdr>
        <w:top w:val="none" w:sz="0" w:space="0" w:color="auto"/>
        <w:left w:val="none" w:sz="0" w:space="0" w:color="auto"/>
        <w:bottom w:val="none" w:sz="0" w:space="0" w:color="auto"/>
        <w:right w:val="none" w:sz="0" w:space="0" w:color="auto"/>
      </w:divBdr>
    </w:div>
    <w:div w:id="937177814">
      <w:marLeft w:val="0"/>
      <w:marRight w:val="0"/>
      <w:marTop w:val="0"/>
      <w:marBottom w:val="0"/>
      <w:divBdr>
        <w:top w:val="none" w:sz="0" w:space="0" w:color="auto"/>
        <w:left w:val="none" w:sz="0" w:space="0" w:color="auto"/>
        <w:bottom w:val="none" w:sz="0" w:space="0" w:color="auto"/>
        <w:right w:val="none" w:sz="0" w:space="0" w:color="auto"/>
      </w:divBdr>
    </w:div>
    <w:div w:id="940261458">
      <w:marLeft w:val="0"/>
      <w:marRight w:val="0"/>
      <w:marTop w:val="0"/>
      <w:marBottom w:val="0"/>
      <w:divBdr>
        <w:top w:val="none" w:sz="0" w:space="0" w:color="auto"/>
        <w:left w:val="none" w:sz="0" w:space="0" w:color="auto"/>
        <w:bottom w:val="none" w:sz="0" w:space="0" w:color="auto"/>
        <w:right w:val="none" w:sz="0" w:space="0" w:color="auto"/>
      </w:divBdr>
    </w:div>
    <w:div w:id="942881219">
      <w:marLeft w:val="0"/>
      <w:marRight w:val="0"/>
      <w:marTop w:val="0"/>
      <w:marBottom w:val="0"/>
      <w:divBdr>
        <w:top w:val="none" w:sz="0" w:space="0" w:color="auto"/>
        <w:left w:val="none" w:sz="0" w:space="0" w:color="auto"/>
        <w:bottom w:val="none" w:sz="0" w:space="0" w:color="auto"/>
        <w:right w:val="none" w:sz="0" w:space="0" w:color="auto"/>
      </w:divBdr>
    </w:div>
    <w:div w:id="947732573">
      <w:marLeft w:val="0"/>
      <w:marRight w:val="0"/>
      <w:marTop w:val="0"/>
      <w:marBottom w:val="0"/>
      <w:divBdr>
        <w:top w:val="none" w:sz="0" w:space="0" w:color="auto"/>
        <w:left w:val="none" w:sz="0" w:space="0" w:color="auto"/>
        <w:bottom w:val="none" w:sz="0" w:space="0" w:color="auto"/>
        <w:right w:val="none" w:sz="0" w:space="0" w:color="auto"/>
      </w:divBdr>
    </w:div>
    <w:div w:id="948197192">
      <w:marLeft w:val="0"/>
      <w:marRight w:val="0"/>
      <w:marTop w:val="0"/>
      <w:marBottom w:val="0"/>
      <w:divBdr>
        <w:top w:val="none" w:sz="0" w:space="0" w:color="auto"/>
        <w:left w:val="none" w:sz="0" w:space="0" w:color="auto"/>
        <w:bottom w:val="none" w:sz="0" w:space="0" w:color="auto"/>
        <w:right w:val="none" w:sz="0" w:space="0" w:color="auto"/>
      </w:divBdr>
    </w:div>
    <w:div w:id="955066311">
      <w:marLeft w:val="0"/>
      <w:marRight w:val="0"/>
      <w:marTop w:val="0"/>
      <w:marBottom w:val="0"/>
      <w:divBdr>
        <w:top w:val="none" w:sz="0" w:space="0" w:color="auto"/>
        <w:left w:val="none" w:sz="0" w:space="0" w:color="auto"/>
        <w:bottom w:val="none" w:sz="0" w:space="0" w:color="auto"/>
        <w:right w:val="none" w:sz="0" w:space="0" w:color="auto"/>
      </w:divBdr>
    </w:div>
    <w:div w:id="955911385">
      <w:marLeft w:val="0"/>
      <w:marRight w:val="0"/>
      <w:marTop w:val="0"/>
      <w:marBottom w:val="0"/>
      <w:divBdr>
        <w:top w:val="none" w:sz="0" w:space="0" w:color="auto"/>
        <w:left w:val="none" w:sz="0" w:space="0" w:color="auto"/>
        <w:bottom w:val="none" w:sz="0" w:space="0" w:color="auto"/>
        <w:right w:val="none" w:sz="0" w:space="0" w:color="auto"/>
      </w:divBdr>
    </w:div>
    <w:div w:id="964888375">
      <w:marLeft w:val="0"/>
      <w:marRight w:val="0"/>
      <w:marTop w:val="0"/>
      <w:marBottom w:val="0"/>
      <w:divBdr>
        <w:top w:val="none" w:sz="0" w:space="0" w:color="auto"/>
        <w:left w:val="none" w:sz="0" w:space="0" w:color="auto"/>
        <w:bottom w:val="none" w:sz="0" w:space="0" w:color="auto"/>
        <w:right w:val="none" w:sz="0" w:space="0" w:color="auto"/>
      </w:divBdr>
    </w:div>
    <w:div w:id="966082330">
      <w:marLeft w:val="0"/>
      <w:marRight w:val="0"/>
      <w:marTop w:val="0"/>
      <w:marBottom w:val="0"/>
      <w:divBdr>
        <w:top w:val="none" w:sz="0" w:space="0" w:color="auto"/>
        <w:left w:val="none" w:sz="0" w:space="0" w:color="auto"/>
        <w:bottom w:val="none" w:sz="0" w:space="0" w:color="auto"/>
        <w:right w:val="none" w:sz="0" w:space="0" w:color="auto"/>
      </w:divBdr>
    </w:div>
    <w:div w:id="970131007">
      <w:marLeft w:val="0"/>
      <w:marRight w:val="0"/>
      <w:marTop w:val="0"/>
      <w:marBottom w:val="0"/>
      <w:divBdr>
        <w:top w:val="none" w:sz="0" w:space="0" w:color="auto"/>
        <w:left w:val="none" w:sz="0" w:space="0" w:color="auto"/>
        <w:bottom w:val="none" w:sz="0" w:space="0" w:color="auto"/>
        <w:right w:val="none" w:sz="0" w:space="0" w:color="auto"/>
      </w:divBdr>
    </w:div>
    <w:div w:id="971256119">
      <w:marLeft w:val="0"/>
      <w:marRight w:val="0"/>
      <w:marTop w:val="0"/>
      <w:marBottom w:val="0"/>
      <w:divBdr>
        <w:top w:val="none" w:sz="0" w:space="0" w:color="auto"/>
        <w:left w:val="none" w:sz="0" w:space="0" w:color="auto"/>
        <w:bottom w:val="none" w:sz="0" w:space="0" w:color="auto"/>
        <w:right w:val="none" w:sz="0" w:space="0" w:color="auto"/>
      </w:divBdr>
    </w:div>
    <w:div w:id="973213361">
      <w:marLeft w:val="0"/>
      <w:marRight w:val="0"/>
      <w:marTop w:val="0"/>
      <w:marBottom w:val="0"/>
      <w:divBdr>
        <w:top w:val="none" w:sz="0" w:space="0" w:color="auto"/>
        <w:left w:val="none" w:sz="0" w:space="0" w:color="auto"/>
        <w:bottom w:val="none" w:sz="0" w:space="0" w:color="auto"/>
        <w:right w:val="none" w:sz="0" w:space="0" w:color="auto"/>
      </w:divBdr>
    </w:div>
    <w:div w:id="973831204">
      <w:marLeft w:val="0"/>
      <w:marRight w:val="0"/>
      <w:marTop w:val="0"/>
      <w:marBottom w:val="0"/>
      <w:divBdr>
        <w:top w:val="none" w:sz="0" w:space="0" w:color="auto"/>
        <w:left w:val="none" w:sz="0" w:space="0" w:color="auto"/>
        <w:bottom w:val="none" w:sz="0" w:space="0" w:color="auto"/>
        <w:right w:val="none" w:sz="0" w:space="0" w:color="auto"/>
      </w:divBdr>
    </w:div>
    <w:div w:id="977145935">
      <w:marLeft w:val="0"/>
      <w:marRight w:val="0"/>
      <w:marTop w:val="0"/>
      <w:marBottom w:val="0"/>
      <w:divBdr>
        <w:top w:val="none" w:sz="0" w:space="0" w:color="auto"/>
        <w:left w:val="none" w:sz="0" w:space="0" w:color="auto"/>
        <w:bottom w:val="none" w:sz="0" w:space="0" w:color="auto"/>
        <w:right w:val="none" w:sz="0" w:space="0" w:color="auto"/>
      </w:divBdr>
    </w:div>
    <w:div w:id="977540128">
      <w:marLeft w:val="0"/>
      <w:marRight w:val="0"/>
      <w:marTop w:val="0"/>
      <w:marBottom w:val="0"/>
      <w:divBdr>
        <w:top w:val="none" w:sz="0" w:space="0" w:color="auto"/>
        <w:left w:val="none" w:sz="0" w:space="0" w:color="auto"/>
        <w:bottom w:val="none" w:sz="0" w:space="0" w:color="auto"/>
        <w:right w:val="none" w:sz="0" w:space="0" w:color="auto"/>
      </w:divBdr>
    </w:div>
    <w:div w:id="978917721">
      <w:marLeft w:val="0"/>
      <w:marRight w:val="0"/>
      <w:marTop w:val="0"/>
      <w:marBottom w:val="0"/>
      <w:divBdr>
        <w:top w:val="none" w:sz="0" w:space="0" w:color="auto"/>
        <w:left w:val="none" w:sz="0" w:space="0" w:color="auto"/>
        <w:bottom w:val="none" w:sz="0" w:space="0" w:color="auto"/>
        <w:right w:val="none" w:sz="0" w:space="0" w:color="auto"/>
      </w:divBdr>
    </w:div>
    <w:div w:id="980429852">
      <w:marLeft w:val="0"/>
      <w:marRight w:val="0"/>
      <w:marTop w:val="0"/>
      <w:marBottom w:val="0"/>
      <w:divBdr>
        <w:top w:val="none" w:sz="0" w:space="0" w:color="auto"/>
        <w:left w:val="none" w:sz="0" w:space="0" w:color="auto"/>
        <w:bottom w:val="none" w:sz="0" w:space="0" w:color="auto"/>
        <w:right w:val="none" w:sz="0" w:space="0" w:color="auto"/>
      </w:divBdr>
    </w:div>
    <w:div w:id="980622131">
      <w:marLeft w:val="0"/>
      <w:marRight w:val="0"/>
      <w:marTop w:val="0"/>
      <w:marBottom w:val="0"/>
      <w:divBdr>
        <w:top w:val="none" w:sz="0" w:space="0" w:color="auto"/>
        <w:left w:val="none" w:sz="0" w:space="0" w:color="auto"/>
        <w:bottom w:val="none" w:sz="0" w:space="0" w:color="auto"/>
        <w:right w:val="none" w:sz="0" w:space="0" w:color="auto"/>
      </w:divBdr>
    </w:div>
    <w:div w:id="982000561">
      <w:marLeft w:val="0"/>
      <w:marRight w:val="0"/>
      <w:marTop w:val="0"/>
      <w:marBottom w:val="0"/>
      <w:divBdr>
        <w:top w:val="none" w:sz="0" w:space="0" w:color="auto"/>
        <w:left w:val="none" w:sz="0" w:space="0" w:color="auto"/>
        <w:bottom w:val="none" w:sz="0" w:space="0" w:color="auto"/>
        <w:right w:val="none" w:sz="0" w:space="0" w:color="auto"/>
      </w:divBdr>
    </w:div>
    <w:div w:id="982540855">
      <w:marLeft w:val="0"/>
      <w:marRight w:val="0"/>
      <w:marTop w:val="0"/>
      <w:marBottom w:val="0"/>
      <w:divBdr>
        <w:top w:val="none" w:sz="0" w:space="0" w:color="auto"/>
        <w:left w:val="none" w:sz="0" w:space="0" w:color="auto"/>
        <w:bottom w:val="none" w:sz="0" w:space="0" w:color="auto"/>
        <w:right w:val="none" w:sz="0" w:space="0" w:color="auto"/>
      </w:divBdr>
    </w:div>
    <w:div w:id="983318405">
      <w:marLeft w:val="0"/>
      <w:marRight w:val="0"/>
      <w:marTop w:val="0"/>
      <w:marBottom w:val="0"/>
      <w:divBdr>
        <w:top w:val="none" w:sz="0" w:space="0" w:color="auto"/>
        <w:left w:val="none" w:sz="0" w:space="0" w:color="auto"/>
        <w:bottom w:val="none" w:sz="0" w:space="0" w:color="auto"/>
        <w:right w:val="none" w:sz="0" w:space="0" w:color="auto"/>
      </w:divBdr>
    </w:div>
    <w:div w:id="983506335">
      <w:marLeft w:val="0"/>
      <w:marRight w:val="0"/>
      <w:marTop w:val="0"/>
      <w:marBottom w:val="0"/>
      <w:divBdr>
        <w:top w:val="none" w:sz="0" w:space="0" w:color="auto"/>
        <w:left w:val="none" w:sz="0" w:space="0" w:color="auto"/>
        <w:bottom w:val="none" w:sz="0" w:space="0" w:color="auto"/>
        <w:right w:val="none" w:sz="0" w:space="0" w:color="auto"/>
      </w:divBdr>
    </w:div>
    <w:div w:id="984940738">
      <w:marLeft w:val="0"/>
      <w:marRight w:val="0"/>
      <w:marTop w:val="0"/>
      <w:marBottom w:val="0"/>
      <w:divBdr>
        <w:top w:val="none" w:sz="0" w:space="0" w:color="auto"/>
        <w:left w:val="none" w:sz="0" w:space="0" w:color="auto"/>
        <w:bottom w:val="none" w:sz="0" w:space="0" w:color="auto"/>
        <w:right w:val="none" w:sz="0" w:space="0" w:color="auto"/>
      </w:divBdr>
    </w:div>
    <w:div w:id="985090238">
      <w:marLeft w:val="0"/>
      <w:marRight w:val="0"/>
      <w:marTop w:val="0"/>
      <w:marBottom w:val="0"/>
      <w:divBdr>
        <w:top w:val="none" w:sz="0" w:space="0" w:color="auto"/>
        <w:left w:val="none" w:sz="0" w:space="0" w:color="auto"/>
        <w:bottom w:val="none" w:sz="0" w:space="0" w:color="auto"/>
        <w:right w:val="none" w:sz="0" w:space="0" w:color="auto"/>
      </w:divBdr>
    </w:div>
    <w:div w:id="989135225">
      <w:marLeft w:val="0"/>
      <w:marRight w:val="0"/>
      <w:marTop w:val="0"/>
      <w:marBottom w:val="0"/>
      <w:divBdr>
        <w:top w:val="none" w:sz="0" w:space="0" w:color="auto"/>
        <w:left w:val="none" w:sz="0" w:space="0" w:color="auto"/>
        <w:bottom w:val="none" w:sz="0" w:space="0" w:color="auto"/>
        <w:right w:val="none" w:sz="0" w:space="0" w:color="auto"/>
      </w:divBdr>
    </w:div>
    <w:div w:id="990255023">
      <w:marLeft w:val="0"/>
      <w:marRight w:val="0"/>
      <w:marTop w:val="0"/>
      <w:marBottom w:val="0"/>
      <w:divBdr>
        <w:top w:val="none" w:sz="0" w:space="0" w:color="auto"/>
        <w:left w:val="none" w:sz="0" w:space="0" w:color="auto"/>
        <w:bottom w:val="none" w:sz="0" w:space="0" w:color="auto"/>
        <w:right w:val="none" w:sz="0" w:space="0" w:color="auto"/>
      </w:divBdr>
    </w:div>
    <w:div w:id="990600106">
      <w:marLeft w:val="0"/>
      <w:marRight w:val="0"/>
      <w:marTop w:val="0"/>
      <w:marBottom w:val="0"/>
      <w:divBdr>
        <w:top w:val="none" w:sz="0" w:space="0" w:color="auto"/>
        <w:left w:val="none" w:sz="0" w:space="0" w:color="auto"/>
        <w:bottom w:val="none" w:sz="0" w:space="0" w:color="auto"/>
        <w:right w:val="none" w:sz="0" w:space="0" w:color="auto"/>
      </w:divBdr>
    </w:div>
    <w:div w:id="992027662">
      <w:marLeft w:val="0"/>
      <w:marRight w:val="0"/>
      <w:marTop w:val="0"/>
      <w:marBottom w:val="0"/>
      <w:divBdr>
        <w:top w:val="none" w:sz="0" w:space="0" w:color="auto"/>
        <w:left w:val="none" w:sz="0" w:space="0" w:color="auto"/>
        <w:bottom w:val="none" w:sz="0" w:space="0" w:color="auto"/>
        <w:right w:val="none" w:sz="0" w:space="0" w:color="auto"/>
      </w:divBdr>
    </w:div>
    <w:div w:id="993338116">
      <w:marLeft w:val="0"/>
      <w:marRight w:val="0"/>
      <w:marTop w:val="0"/>
      <w:marBottom w:val="0"/>
      <w:divBdr>
        <w:top w:val="none" w:sz="0" w:space="0" w:color="auto"/>
        <w:left w:val="none" w:sz="0" w:space="0" w:color="auto"/>
        <w:bottom w:val="none" w:sz="0" w:space="0" w:color="auto"/>
        <w:right w:val="none" w:sz="0" w:space="0" w:color="auto"/>
      </w:divBdr>
    </w:div>
    <w:div w:id="994258842">
      <w:marLeft w:val="0"/>
      <w:marRight w:val="0"/>
      <w:marTop w:val="0"/>
      <w:marBottom w:val="0"/>
      <w:divBdr>
        <w:top w:val="none" w:sz="0" w:space="0" w:color="auto"/>
        <w:left w:val="none" w:sz="0" w:space="0" w:color="auto"/>
        <w:bottom w:val="none" w:sz="0" w:space="0" w:color="auto"/>
        <w:right w:val="none" w:sz="0" w:space="0" w:color="auto"/>
      </w:divBdr>
    </w:div>
    <w:div w:id="994380830">
      <w:marLeft w:val="0"/>
      <w:marRight w:val="0"/>
      <w:marTop w:val="0"/>
      <w:marBottom w:val="0"/>
      <w:divBdr>
        <w:top w:val="none" w:sz="0" w:space="0" w:color="auto"/>
        <w:left w:val="none" w:sz="0" w:space="0" w:color="auto"/>
        <w:bottom w:val="none" w:sz="0" w:space="0" w:color="auto"/>
        <w:right w:val="none" w:sz="0" w:space="0" w:color="auto"/>
      </w:divBdr>
    </w:div>
    <w:div w:id="994644974">
      <w:marLeft w:val="0"/>
      <w:marRight w:val="0"/>
      <w:marTop w:val="0"/>
      <w:marBottom w:val="0"/>
      <w:divBdr>
        <w:top w:val="none" w:sz="0" w:space="0" w:color="auto"/>
        <w:left w:val="none" w:sz="0" w:space="0" w:color="auto"/>
        <w:bottom w:val="none" w:sz="0" w:space="0" w:color="auto"/>
        <w:right w:val="none" w:sz="0" w:space="0" w:color="auto"/>
      </w:divBdr>
    </w:div>
    <w:div w:id="994803526">
      <w:marLeft w:val="0"/>
      <w:marRight w:val="0"/>
      <w:marTop w:val="0"/>
      <w:marBottom w:val="0"/>
      <w:divBdr>
        <w:top w:val="none" w:sz="0" w:space="0" w:color="auto"/>
        <w:left w:val="none" w:sz="0" w:space="0" w:color="auto"/>
        <w:bottom w:val="none" w:sz="0" w:space="0" w:color="auto"/>
        <w:right w:val="none" w:sz="0" w:space="0" w:color="auto"/>
      </w:divBdr>
    </w:div>
    <w:div w:id="997807610">
      <w:marLeft w:val="0"/>
      <w:marRight w:val="0"/>
      <w:marTop w:val="0"/>
      <w:marBottom w:val="0"/>
      <w:divBdr>
        <w:top w:val="none" w:sz="0" w:space="0" w:color="auto"/>
        <w:left w:val="none" w:sz="0" w:space="0" w:color="auto"/>
        <w:bottom w:val="none" w:sz="0" w:space="0" w:color="auto"/>
        <w:right w:val="none" w:sz="0" w:space="0" w:color="auto"/>
      </w:divBdr>
    </w:div>
    <w:div w:id="1001471563">
      <w:marLeft w:val="0"/>
      <w:marRight w:val="0"/>
      <w:marTop w:val="0"/>
      <w:marBottom w:val="0"/>
      <w:divBdr>
        <w:top w:val="none" w:sz="0" w:space="0" w:color="auto"/>
        <w:left w:val="none" w:sz="0" w:space="0" w:color="auto"/>
        <w:bottom w:val="none" w:sz="0" w:space="0" w:color="auto"/>
        <w:right w:val="none" w:sz="0" w:space="0" w:color="auto"/>
      </w:divBdr>
    </w:div>
    <w:div w:id="1002128098">
      <w:marLeft w:val="0"/>
      <w:marRight w:val="0"/>
      <w:marTop w:val="0"/>
      <w:marBottom w:val="0"/>
      <w:divBdr>
        <w:top w:val="none" w:sz="0" w:space="0" w:color="auto"/>
        <w:left w:val="none" w:sz="0" w:space="0" w:color="auto"/>
        <w:bottom w:val="none" w:sz="0" w:space="0" w:color="auto"/>
        <w:right w:val="none" w:sz="0" w:space="0" w:color="auto"/>
      </w:divBdr>
    </w:div>
    <w:div w:id="1003774318">
      <w:marLeft w:val="0"/>
      <w:marRight w:val="0"/>
      <w:marTop w:val="0"/>
      <w:marBottom w:val="0"/>
      <w:divBdr>
        <w:top w:val="none" w:sz="0" w:space="0" w:color="auto"/>
        <w:left w:val="none" w:sz="0" w:space="0" w:color="auto"/>
        <w:bottom w:val="none" w:sz="0" w:space="0" w:color="auto"/>
        <w:right w:val="none" w:sz="0" w:space="0" w:color="auto"/>
      </w:divBdr>
    </w:div>
    <w:div w:id="1011107220">
      <w:marLeft w:val="0"/>
      <w:marRight w:val="0"/>
      <w:marTop w:val="0"/>
      <w:marBottom w:val="0"/>
      <w:divBdr>
        <w:top w:val="none" w:sz="0" w:space="0" w:color="auto"/>
        <w:left w:val="none" w:sz="0" w:space="0" w:color="auto"/>
        <w:bottom w:val="none" w:sz="0" w:space="0" w:color="auto"/>
        <w:right w:val="none" w:sz="0" w:space="0" w:color="auto"/>
      </w:divBdr>
    </w:div>
    <w:div w:id="1011378504">
      <w:marLeft w:val="0"/>
      <w:marRight w:val="0"/>
      <w:marTop w:val="0"/>
      <w:marBottom w:val="0"/>
      <w:divBdr>
        <w:top w:val="none" w:sz="0" w:space="0" w:color="auto"/>
        <w:left w:val="none" w:sz="0" w:space="0" w:color="auto"/>
        <w:bottom w:val="none" w:sz="0" w:space="0" w:color="auto"/>
        <w:right w:val="none" w:sz="0" w:space="0" w:color="auto"/>
      </w:divBdr>
    </w:div>
    <w:div w:id="1013724315">
      <w:marLeft w:val="0"/>
      <w:marRight w:val="0"/>
      <w:marTop w:val="0"/>
      <w:marBottom w:val="0"/>
      <w:divBdr>
        <w:top w:val="none" w:sz="0" w:space="0" w:color="auto"/>
        <w:left w:val="none" w:sz="0" w:space="0" w:color="auto"/>
        <w:bottom w:val="none" w:sz="0" w:space="0" w:color="auto"/>
        <w:right w:val="none" w:sz="0" w:space="0" w:color="auto"/>
      </w:divBdr>
    </w:div>
    <w:div w:id="1016349508">
      <w:marLeft w:val="0"/>
      <w:marRight w:val="0"/>
      <w:marTop w:val="0"/>
      <w:marBottom w:val="0"/>
      <w:divBdr>
        <w:top w:val="none" w:sz="0" w:space="0" w:color="auto"/>
        <w:left w:val="none" w:sz="0" w:space="0" w:color="auto"/>
        <w:bottom w:val="none" w:sz="0" w:space="0" w:color="auto"/>
        <w:right w:val="none" w:sz="0" w:space="0" w:color="auto"/>
      </w:divBdr>
    </w:div>
    <w:div w:id="1017345889">
      <w:marLeft w:val="0"/>
      <w:marRight w:val="0"/>
      <w:marTop w:val="0"/>
      <w:marBottom w:val="0"/>
      <w:divBdr>
        <w:top w:val="none" w:sz="0" w:space="0" w:color="auto"/>
        <w:left w:val="none" w:sz="0" w:space="0" w:color="auto"/>
        <w:bottom w:val="none" w:sz="0" w:space="0" w:color="auto"/>
        <w:right w:val="none" w:sz="0" w:space="0" w:color="auto"/>
      </w:divBdr>
    </w:div>
    <w:div w:id="1018198087">
      <w:marLeft w:val="0"/>
      <w:marRight w:val="0"/>
      <w:marTop w:val="0"/>
      <w:marBottom w:val="0"/>
      <w:divBdr>
        <w:top w:val="none" w:sz="0" w:space="0" w:color="auto"/>
        <w:left w:val="none" w:sz="0" w:space="0" w:color="auto"/>
        <w:bottom w:val="none" w:sz="0" w:space="0" w:color="auto"/>
        <w:right w:val="none" w:sz="0" w:space="0" w:color="auto"/>
      </w:divBdr>
    </w:div>
    <w:div w:id="1020202533">
      <w:marLeft w:val="0"/>
      <w:marRight w:val="0"/>
      <w:marTop w:val="0"/>
      <w:marBottom w:val="0"/>
      <w:divBdr>
        <w:top w:val="none" w:sz="0" w:space="0" w:color="auto"/>
        <w:left w:val="none" w:sz="0" w:space="0" w:color="auto"/>
        <w:bottom w:val="none" w:sz="0" w:space="0" w:color="auto"/>
        <w:right w:val="none" w:sz="0" w:space="0" w:color="auto"/>
      </w:divBdr>
    </w:div>
    <w:div w:id="1023441802">
      <w:marLeft w:val="0"/>
      <w:marRight w:val="0"/>
      <w:marTop w:val="0"/>
      <w:marBottom w:val="0"/>
      <w:divBdr>
        <w:top w:val="none" w:sz="0" w:space="0" w:color="auto"/>
        <w:left w:val="none" w:sz="0" w:space="0" w:color="auto"/>
        <w:bottom w:val="none" w:sz="0" w:space="0" w:color="auto"/>
        <w:right w:val="none" w:sz="0" w:space="0" w:color="auto"/>
      </w:divBdr>
    </w:div>
    <w:div w:id="1025596566">
      <w:marLeft w:val="0"/>
      <w:marRight w:val="0"/>
      <w:marTop w:val="0"/>
      <w:marBottom w:val="0"/>
      <w:divBdr>
        <w:top w:val="none" w:sz="0" w:space="0" w:color="auto"/>
        <w:left w:val="none" w:sz="0" w:space="0" w:color="auto"/>
        <w:bottom w:val="none" w:sz="0" w:space="0" w:color="auto"/>
        <w:right w:val="none" w:sz="0" w:space="0" w:color="auto"/>
      </w:divBdr>
    </w:div>
    <w:div w:id="1028411063">
      <w:marLeft w:val="0"/>
      <w:marRight w:val="0"/>
      <w:marTop w:val="0"/>
      <w:marBottom w:val="0"/>
      <w:divBdr>
        <w:top w:val="none" w:sz="0" w:space="0" w:color="auto"/>
        <w:left w:val="none" w:sz="0" w:space="0" w:color="auto"/>
        <w:bottom w:val="none" w:sz="0" w:space="0" w:color="auto"/>
        <w:right w:val="none" w:sz="0" w:space="0" w:color="auto"/>
      </w:divBdr>
    </w:div>
    <w:div w:id="1028720946">
      <w:marLeft w:val="0"/>
      <w:marRight w:val="0"/>
      <w:marTop w:val="0"/>
      <w:marBottom w:val="0"/>
      <w:divBdr>
        <w:top w:val="none" w:sz="0" w:space="0" w:color="auto"/>
        <w:left w:val="none" w:sz="0" w:space="0" w:color="auto"/>
        <w:bottom w:val="none" w:sz="0" w:space="0" w:color="auto"/>
        <w:right w:val="none" w:sz="0" w:space="0" w:color="auto"/>
      </w:divBdr>
    </w:div>
    <w:div w:id="1028943470">
      <w:marLeft w:val="0"/>
      <w:marRight w:val="0"/>
      <w:marTop w:val="0"/>
      <w:marBottom w:val="0"/>
      <w:divBdr>
        <w:top w:val="none" w:sz="0" w:space="0" w:color="auto"/>
        <w:left w:val="none" w:sz="0" w:space="0" w:color="auto"/>
        <w:bottom w:val="none" w:sz="0" w:space="0" w:color="auto"/>
        <w:right w:val="none" w:sz="0" w:space="0" w:color="auto"/>
      </w:divBdr>
    </w:div>
    <w:div w:id="1029376711">
      <w:marLeft w:val="0"/>
      <w:marRight w:val="0"/>
      <w:marTop w:val="0"/>
      <w:marBottom w:val="0"/>
      <w:divBdr>
        <w:top w:val="none" w:sz="0" w:space="0" w:color="auto"/>
        <w:left w:val="none" w:sz="0" w:space="0" w:color="auto"/>
        <w:bottom w:val="none" w:sz="0" w:space="0" w:color="auto"/>
        <w:right w:val="none" w:sz="0" w:space="0" w:color="auto"/>
      </w:divBdr>
    </w:div>
    <w:div w:id="1035538520">
      <w:marLeft w:val="0"/>
      <w:marRight w:val="0"/>
      <w:marTop w:val="0"/>
      <w:marBottom w:val="0"/>
      <w:divBdr>
        <w:top w:val="none" w:sz="0" w:space="0" w:color="auto"/>
        <w:left w:val="none" w:sz="0" w:space="0" w:color="auto"/>
        <w:bottom w:val="none" w:sz="0" w:space="0" w:color="auto"/>
        <w:right w:val="none" w:sz="0" w:space="0" w:color="auto"/>
      </w:divBdr>
    </w:div>
    <w:div w:id="1038356868">
      <w:marLeft w:val="0"/>
      <w:marRight w:val="0"/>
      <w:marTop w:val="0"/>
      <w:marBottom w:val="0"/>
      <w:divBdr>
        <w:top w:val="none" w:sz="0" w:space="0" w:color="auto"/>
        <w:left w:val="none" w:sz="0" w:space="0" w:color="auto"/>
        <w:bottom w:val="none" w:sz="0" w:space="0" w:color="auto"/>
        <w:right w:val="none" w:sz="0" w:space="0" w:color="auto"/>
      </w:divBdr>
    </w:div>
    <w:div w:id="1040469646">
      <w:marLeft w:val="0"/>
      <w:marRight w:val="0"/>
      <w:marTop w:val="0"/>
      <w:marBottom w:val="0"/>
      <w:divBdr>
        <w:top w:val="none" w:sz="0" w:space="0" w:color="auto"/>
        <w:left w:val="none" w:sz="0" w:space="0" w:color="auto"/>
        <w:bottom w:val="none" w:sz="0" w:space="0" w:color="auto"/>
        <w:right w:val="none" w:sz="0" w:space="0" w:color="auto"/>
      </w:divBdr>
    </w:div>
    <w:div w:id="1042094839">
      <w:marLeft w:val="0"/>
      <w:marRight w:val="0"/>
      <w:marTop w:val="0"/>
      <w:marBottom w:val="0"/>
      <w:divBdr>
        <w:top w:val="none" w:sz="0" w:space="0" w:color="auto"/>
        <w:left w:val="none" w:sz="0" w:space="0" w:color="auto"/>
        <w:bottom w:val="none" w:sz="0" w:space="0" w:color="auto"/>
        <w:right w:val="none" w:sz="0" w:space="0" w:color="auto"/>
      </w:divBdr>
    </w:div>
    <w:div w:id="1042748678">
      <w:marLeft w:val="0"/>
      <w:marRight w:val="0"/>
      <w:marTop w:val="0"/>
      <w:marBottom w:val="0"/>
      <w:divBdr>
        <w:top w:val="none" w:sz="0" w:space="0" w:color="auto"/>
        <w:left w:val="none" w:sz="0" w:space="0" w:color="auto"/>
        <w:bottom w:val="none" w:sz="0" w:space="0" w:color="auto"/>
        <w:right w:val="none" w:sz="0" w:space="0" w:color="auto"/>
      </w:divBdr>
    </w:div>
    <w:div w:id="1043408189">
      <w:marLeft w:val="0"/>
      <w:marRight w:val="0"/>
      <w:marTop w:val="0"/>
      <w:marBottom w:val="0"/>
      <w:divBdr>
        <w:top w:val="none" w:sz="0" w:space="0" w:color="auto"/>
        <w:left w:val="none" w:sz="0" w:space="0" w:color="auto"/>
        <w:bottom w:val="none" w:sz="0" w:space="0" w:color="auto"/>
        <w:right w:val="none" w:sz="0" w:space="0" w:color="auto"/>
      </w:divBdr>
    </w:div>
    <w:div w:id="1044476356">
      <w:marLeft w:val="0"/>
      <w:marRight w:val="0"/>
      <w:marTop w:val="0"/>
      <w:marBottom w:val="0"/>
      <w:divBdr>
        <w:top w:val="none" w:sz="0" w:space="0" w:color="auto"/>
        <w:left w:val="none" w:sz="0" w:space="0" w:color="auto"/>
        <w:bottom w:val="none" w:sz="0" w:space="0" w:color="auto"/>
        <w:right w:val="none" w:sz="0" w:space="0" w:color="auto"/>
      </w:divBdr>
    </w:div>
    <w:div w:id="1045062244">
      <w:marLeft w:val="0"/>
      <w:marRight w:val="0"/>
      <w:marTop w:val="0"/>
      <w:marBottom w:val="0"/>
      <w:divBdr>
        <w:top w:val="none" w:sz="0" w:space="0" w:color="auto"/>
        <w:left w:val="none" w:sz="0" w:space="0" w:color="auto"/>
        <w:bottom w:val="none" w:sz="0" w:space="0" w:color="auto"/>
        <w:right w:val="none" w:sz="0" w:space="0" w:color="auto"/>
      </w:divBdr>
    </w:div>
    <w:div w:id="1047796608">
      <w:marLeft w:val="0"/>
      <w:marRight w:val="0"/>
      <w:marTop w:val="0"/>
      <w:marBottom w:val="0"/>
      <w:divBdr>
        <w:top w:val="none" w:sz="0" w:space="0" w:color="auto"/>
        <w:left w:val="none" w:sz="0" w:space="0" w:color="auto"/>
        <w:bottom w:val="none" w:sz="0" w:space="0" w:color="auto"/>
        <w:right w:val="none" w:sz="0" w:space="0" w:color="auto"/>
      </w:divBdr>
    </w:div>
    <w:div w:id="1050687049">
      <w:marLeft w:val="0"/>
      <w:marRight w:val="0"/>
      <w:marTop w:val="0"/>
      <w:marBottom w:val="0"/>
      <w:divBdr>
        <w:top w:val="none" w:sz="0" w:space="0" w:color="auto"/>
        <w:left w:val="none" w:sz="0" w:space="0" w:color="auto"/>
        <w:bottom w:val="none" w:sz="0" w:space="0" w:color="auto"/>
        <w:right w:val="none" w:sz="0" w:space="0" w:color="auto"/>
      </w:divBdr>
    </w:div>
    <w:div w:id="1051809981">
      <w:marLeft w:val="0"/>
      <w:marRight w:val="0"/>
      <w:marTop w:val="0"/>
      <w:marBottom w:val="0"/>
      <w:divBdr>
        <w:top w:val="none" w:sz="0" w:space="0" w:color="auto"/>
        <w:left w:val="none" w:sz="0" w:space="0" w:color="auto"/>
        <w:bottom w:val="none" w:sz="0" w:space="0" w:color="auto"/>
        <w:right w:val="none" w:sz="0" w:space="0" w:color="auto"/>
      </w:divBdr>
    </w:div>
    <w:div w:id="1051996256">
      <w:marLeft w:val="0"/>
      <w:marRight w:val="0"/>
      <w:marTop w:val="0"/>
      <w:marBottom w:val="0"/>
      <w:divBdr>
        <w:top w:val="none" w:sz="0" w:space="0" w:color="auto"/>
        <w:left w:val="none" w:sz="0" w:space="0" w:color="auto"/>
        <w:bottom w:val="none" w:sz="0" w:space="0" w:color="auto"/>
        <w:right w:val="none" w:sz="0" w:space="0" w:color="auto"/>
      </w:divBdr>
    </w:div>
    <w:div w:id="1054305486">
      <w:marLeft w:val="0"/>
      <w:marRight w:val="0"/>
      <w:marTop w:val="0"/>
      <w:marBottom w:val="0"/>
      <w:divBdr>
        <w:top w:val="none" w:sz="0" w:space="0" w:color="auto"/>
        <w:left w:val="none" w:sz="0" w:space="0" w:color="auto"/>
        <w:bottom w:val="none" w:sz="0" w:space="0" w:color="auto"/>
        <w:right w:val="none" w:sz="0" w:space="0" w:color="auto"/>
      </w:divBdr>
    </w:div>
    <w:div w:id="1056591535">
      <w:marLeft w:val="0"/>
      <w:marRight w:val="0"/>
      <w:marTop w:val="0"/>
      <w:marBottom w:val="0"/>
      <w:divBdr>
        <w:top w:val="none" w:sz="0" w:space="0" w:color="auto"/>
        <w:left w:val="none" w:sz="0" w:space="0" w:color="auto"/>
        <w:bottom w:val="none" w:sz="0" w:space="0" w:color="auto"/>
        <w:right w:val="none" w:sz="0" w:space="0" w:color="auto"/>
      </w:divBdr>
    </w:div>
    <w:div w:id="1056856762">
      <w:marLeft w:val="0"/>
      <w:marRight w:val="0"/>
      <w:marTop w:val="0"/>
      <w:marBottom w:val="0"/>
      <w:divBdr>
        <w:top w:val="none" w:sz="0" w:space="0" w:color="auto"/>
        <w:left w:val="none" w:sz="0" w:space="0" w:color="auto"/>
        <w:bottom w:val="none" w:sz="0" w:space="0" w:color="auto"/>
        <w:right w:val="none" w:sz="0" w:space="0" w:color="auto"/>
      </w:divBdr>
    </w:div>
    <w:div w:id="1059400009">
      <w:marLeft w:val="0"/>
      <w:marRight w:val="0"/>
      <w:marTop w:val="0"/>
      <w:marBottom w:val="0"/>
      <w:divBdr>
        <w:top w:val="none" w:sz="0" w:space="0" w:color="auto"/>
        <w:left w:val="none" w:sz="0" w:space="0" w:color="auto"/>
        <w:bottom w:val="none" w:sz="0" w:space="0" w:color="auto"/>
        <w:right w:val="none" w:sz="0" w:space="0" w:color="auto"/>
      </w:divBdr>
    </w:div>
    <w:div w:id="1059675175">
      <w:marLeft w:val="0"/>
      <w:marRight w:val="0"/>
      <w:marTop w:val="0"/>
      <w:marBottom w:val="0"/>
      <w:divBdr>
        <w:top w:val="none" w:sz="0" w:space="0" w:color="auto"/>
        <w:left w:val="none" w:sz="0" w:space="0" w:color="auto"/>
        <w:bottom w:val="none" w:sz="0" w:space="0" w:color="auto"/>
        <w:right w:val="none" w:sz="0" w:space="0" w:color="auto"/>
      </w:divBdr>
    </w:div>
    <w:div w:id="1063986131">
      <w:marLeft w:val="0"/>
      <w:marRight w:val="0"/>
      <w:marTop w:val="0"/>
      <w:marBottom w:val="0"/>
      <w:divBdr>
        <w:top w:val="none" w:sz="0" w:space="0" w:color="auto"/>
        <w:left w:val="none" w:sz="0" w:space="0" w:color="auto"/>
        <w:bottom w:val="none" w:sz="0" w:space="0" w:color="auto"/>
        <w:right w:val="none" w:sz="0" w:space="0" w:color="auto"/>
      </w:divBdr>
    </w:div>
    <w:div w:id="1066880797">
      <w:marLeft w:val="0"/>
      <w:marRight w:val="0"/>
      <w:marTop w:val="0"/>
      <w:marBottom w:val="0"/>
      <w:divBdr>
        <w:top w:val="none" w:sz="0" w:space="0" w:color="auto"/>
        <w:left w:val="none" w:sz="0" w:space="0" w:color="auto"/>
        <w:bottom w:val="none" w:sz="0" w:space="0" w:color="auto"/>
        <w:right w:val="none" w:sz="0" w:space="0" w:color="auto"/>
      </w:divBdr>
    </w:div>
    <w:div w:id="1067530906">
      <w:marLeft w:val="0"/>
      <w:marRight w:val="0"/>
      <w:marTop w:val="0"/>
      <w:marBottom w:val="0"/>
      <w:divBdr>
        <w:top w:val="none" w:sz="0" w:space="0" w:color="auto"/>
        <w:left w:val="none" w:sz="0" w:space="0" w:color="auto"/>
        <w:bottom w:val="none" w:sz="0" w:space="0" w:color="auto"/>
        <w:right w:val="none" w:sz="0" w:space="0" w:color="auto"/>
      </w:divBdr>
    </w:div>
    <w:div w:id="1068384782">
      <w:marLeft w:val="0"/>
      <w:marRight w:val="0"/>
      <w:marTop w:val="0"/>
      <w:marBottom w:val="0"/>
      <w:divBdr>
        <w:top w:val="none" w:sz="0" w:space="0" w:color="auto"/>
        <w:left w:val="none" w:sz="0" w:space="0" w:color="auto"/>
        <w:bottom w:val="none" w:sz="0" w:space="0" w:color="auto"/>
        <w:right w:val="none" w:sz="0" w:space="0" w:color="auto"/>
      </w:divBdr>
    </w:div>
    <w:div w:id="1068843043">
      <w:marLeft w:val="0"/>
      <w:marRight w:val="0"/>
      <w:marTop w:val="0"/>
      <w:marBottom w:val="0"/>
      <w:divBdr>
        <w:top w:val="none" w:sz="0" w:space="0" w:color="auto"/>
        <w:left w:val="none" w:sz="0" w:space="0" w:color="auto"/>
        <w:bottom w:val="none" w:sz="0" w:space="0" w:color="auto"/>
        <w:right w:val="none" w:sz="0" w:space="0" w:color="auto"/>
      </w:divBdr>
    </w:div>
    <w:div w:id="1070931210">
      <w:marLeft w:val="0"/>
      <w:marRight w:val="0"/>
      <w:marTop w:val="0"/>
      <w:marBottom w:val="0"/>
      <w:divBdr>
        <w:top w:val="none" w:sz="0" w:space="0" w:color="auto"/>
        <w:left w:val="none" w:sz="0" w:space="0" w:color="auto"/>
        <w:bottom w:val="none" w:sz="0" w:space="0" w:color="auto"/>
        <w:right w:val="none" w:sz="0" w:space="0" w:color="auto"/>
      </w:divBdr>
    </w:div>
    <w:div w:id="1074162605">
      <w:marLeft w:val="0"/>
      <w:marRight w:val="0"/>
      <w:marTop w:val="0"/>
      <w:marBottom w:val="0"/>
      <w:divBdr>
        <w:top w:val="none" w:sz="0" w:space="0" w:color="auto"/>
        <w:left w:val="none" w:sz="0" w:space="0" w:color="auto"/>
        <w:bottom w:val="none" w:sz="0" w:space="0" w:color="auto"/>
        <w:right w:val="none" w:sz="0" w:space="0" w:color="auto"/>
      </w:divBdr>
    </w:div>
    <w:div w:id="1074468666">
      <w:marLeft w:val="0"/>
      <w:marRight w:val="0"/>
      <w:marTop w:val="0"/>
      <w:marBottom w:val="0"/>
      <w:divBdr>
        <w:top w:val="none" w:sz="0" w:space="0" w:color="auto"/>
        <w:left w:val="none" w:sz="0" w:space="0" w:color="auto"/>
        <w:bottom w:val="none" w:sz="0" w:space="0" w:color="auto"/>
        <w:right w:val="none" w:sz="0" w:space="0" w:color="auto"/>
      </w:divBdr>
    </w:div>
    <w:div w:id="1079405096">
      <w:marLeft w:val="0"/>
      <w:marRight w:val="0"/>
      <w:marTop w:val="0"/>
      <w:marBottom w:val="0"/>
      <w:divBdr>
        <w:top w:val="none" w:sz="0" w:space="0" w:color="auto"/>
        <w:left w:val="none" w:sz="0" w:space="0" w:color="auto"/>
        <w:bottom w:val="none" w:sz="0" w:space="0" w:color="auto"/>
        <w:right w:val="none" w:sz="0" w:space="0" w:color="auto"/>
      </w:divBdr>
    </w:div>
    <w:div w:id="1080325110">
      <w:marLeft w:val="0"/>
      <w:marRight w:val="0"/>
      <w:marTop w:val="0"/>
      <w:marBottom w:val="0"/>
      <w:divBdr>
        <w:top w:val="none" w:sz="0" w:space="0" w:color="auto"/>
        <w:left w:val="none" w:sz="0" w:space="0" w:color="auto"/>
        <w:bottom w:val="none" w:sz="0" w:space="0" w:color="auto"/>
        <w:right w:val="none" w:sz="0" w:space="0" w:color="auto"/>
      </w:divBdr>
    </w:div>
    <w:div w:id="1084298396">
      <w:marLeft w:val="0"/>
      <w:marRight w:val="0"/>
      <w:marTop w:val="0"/>
      <w:marBottom w:val="0"/>
      <w:divBdr>
        <w:top w:val="none" w:sz="0" w:space="0" w:color="auto"/>
        <w:left w:val="none" w:sz="0" w:space="0" w:color="auto"/>
        <w:bottom w:val="none" w:sz="0" w:space="0" w:color="auto"/>
        <w:right w:val="none" w:sz="0" w:space="0" w:color="auto"/>
      </w:divBdr>
    </w:div>
    <w:div w:id="1086536505">
      <w:marLeft w:val="0"/>
      <w:marRight w:val="0"/>
      <w:marTop w:val="0"/>
      <w:marBottom w:val="0"/>
      <w:divBdr>
        <w:top w:val="none" w:sz="0" w:space="0" w:color="auto"/>
        <w:left w:val="none" w:sz="0" w:space="0" w:color="auto"/>
        <w:bottom w:val="none" w:sz="0" w:space="0" w:color="auto"/>
        <w:right w:val="none" w:sz="0" w:space="0" w:color="auto"/>
      </w:divBdr>
    </w:div>
    <w:div w:id="1087848858">
      <w:marLeft w:val="0"/>
      <w:marRight w:val="0"/>
      <w:marTop w:val="0"/>
      <w:marBottom w:val="0"/>
      <w:divBdr>
        <w:top w:val="none" w:sz="0" w:space="0" w:color="auto"/>
        <w:left w:val="none" w:sz="0" w:space="0" w:color="auto"/>
        <w:bottom w:val="none" w:sz="0" w:space="0" w:color="auto"/>
        <w:right w:val="none" w:sz="0" w:space="0" w:color="auto"/>
      </w:divBdr>
    </w:div>
    <w:div w:id="1088622765">
      <w:marLeft w:val="0"/>
      <w:marRight w:val="0"/>
      <w:marTop w:val="0"/>
      <w:marBottom w:val="0"/>
      <w:divBdr>
        <w:top w:val="none" w:sz="0" w:space="0" w:color="auto"/>
        <w:left w:val="none" w:sz="0" w:space="0" w:color="auto"/>
        <w:bottom w:val="none" w:sz="0" w:space="0" w:color="auto"/>
        <w:right w:val="none" w:sz="0" w:space="0" w:color="auto"/>
      </w:divBdr>
    </w:div>
    <w:div w:id="1089502865">
      <w:marLeft w:val="0"/>
      <w:marRight w:val="0"/>
      <w:marTop w:val="0"/>
      <w:marBottom w:val="0"/>
      <w:divBdr>
        <w:top w:val="none" w:sz="0" w:space="0" w:color="auto"/>
        <w:left w:val="none" w:sz="0" w:space="0" w:color="auto"/>
        <w:bottom w:val="none" w:sz="0" w:space="0" w:color="auto"/>
        <w:right w:val="none" w:sz="0" w:space="0" w:color="auto"/>
      </w:divBdr>
    </w:div>
    <w:div w:id="1091390935">
      <w:marLeft w:val="0"/>
      <w:marRight w:val="0"/>
      <w:marTop w:val="0"/>
      <w:marBottom w:val="0"/>
      <w:divBdr>
        <w:top w:val="none" w:sz="0" w:space="0" w:color="auto"/>
        <w:left w:val="none" w:sz="0" w:space="0" w:color="auto"/>
        <w:bottom w:val="none" w:sz="0" w:space="0" w:color="auto"/>
        <w:right w:val="none" w:sz="0" w:space="0" w:color="auto"/>
      </w:divBdr>
    </w:div>
    <w:div w:id="1095441721">
      <w:marLeft w:val="0"/>
      <w:marRight w:val="0"/>
      <w:marTop w:val="0"/>
      <w:marBottom w:val="0"/>
      <w:divBdr>
        <w:top w:val="none" w:sz="0" w:space="0" w:color="auto"/>
        <w:left w:val="none" w:sz="0" w:space="0" w:color="auto"/>
        <w:bottom w:val="none" w:sz="0" w:space="0" w:color="auto"/>
        <w:right w:val="none" w:sz="0" w:space="0" w:color="auto"/>
      </w:divBdr>
    </w:div>
    <w:div w:id="1095903323">
      <w:marLeft w:val="0"/>
      <w:marRight w:val="0"/>
      <w:marTop w:val="0"/>
      <w:marBottom w:val="0"/>
      <w:divBdr>
        <w:top w:val="none" w:sz="0" w:space="0" w:color="auto"/>
        <w:left w:val="none" w:sz="0" w:space="0" w:color="auto"/>
        <w:bottom w:val="none" w:sz="0" w:space="0" w:color="auto"/>
        <w:right w:val="none" w:sz="0" w:space="0" w:color="auto"/>
      </w:divBdr>
    </w:div>
    <w:div w:id="1098794779">
      <w:marLeft w:val="0"/>
      <w:marRight w:val="0"/>
      <w:marTop w:val="0"/>
      <w:marBottom w:val="0"/>
      <w:divBdr>
        <w:top w:val="none" w:sz="0" w:space="0" w:color="auto"/>
        <w:left w:val="none" w:sz="0" w:space="0" w:color="auto"/>
        <w:bottom w:val="none" w:sz="0" w:space="0" w:color="auto"/>
        <w:right w:val="none" w:sz="0" w:space="0" w:color="auto"/>
      </w:divBdr>
    </w:div>
    <w:div w:id="1099717838">
      <w:marLeft w:val="0"/>
      <w:marRight w:val="0"/>
      <w:marTop w:val="0"/>
      <w:marBottom w:val="0"/>
      <w:divBdr>
        <w:top w:val="none" w:sz="0" w:space="0" w:color="auto"/>
        <w:left w:val="none" w:sz="0" w:space="0" w:color="auto"/>
        <w:bottom w:val="none" w:sz="0" w:space="0" w:color="auto"/>
        <w:right w:val="none" w:sz="0" w:space="0" w:color="auto"/>
      </w:divBdr>
    </w:div>
    <w:div w:id="1101342190">
      <w:marLeft w:val="0"/>
      <w:marRight w:val="0"/>
      <w:marTop w:val="0"/>
      <w:marBottom w:val="0"/>
      <w:divBdr>
        <w:top w:val="none" w:sz="0" w:space="0" w:color="auto"/>
        <w:left w:val="none" w:sz="0" w:space="0" w:color="auto"/>
        <w:bottom w:val="none" w:sz="0" w:space="0" w:color="auto"/>
        <w:right w:val="none" w:sz="0" w:space="0" w:color="auto"/>
      </w:divBdr>
    </w:div>
    <w:div w:id="1103719627">
      <w:marLeft w:val="0"/>
      <w:marRight w:val="0"/>
      <w:marTop w:val="0"/>
      <w:marBottom w:val="0"/>
      <w:divBdr>
        <w:top w:val="none" w:sz="0" w:space="0" w:color="auto"/>
        <w:left w:val="none" w:sz="0" w:space="0" w:color="auto"/>
        <w:bottom w:val="none" w:sz="0" w:space="0" w:color="auto"/>
        <w:right w:val="none" w:sz="0" w:space="0" w:color="auto"/>
      </w:divBdr>
    </w:div>
    <w:div w:id="1103920671">
      <w:marLeft w:val="0"/>
      <w:marRight w:val="0"/>
      <w:marTop w:val="0"/>
      <w:marBottom w:val="0"/>
      <w:divBdr>
        <w:top w:val="none" w:sz="0" w:space="0" w:color="auto"/>
        <w:left w:val="none" w:sz="0" w:space="0" w:color="auto"/>
        <w:bottom w:val="none" w:sz="0" w:space="0" w:color="auto"/>
        <w:right w:val="none" w:sz="0" w:space="0" w:color="auto"/>
      </w:divBdr>
    </w:div>
    <w:div w:id="1104571081">
      <w:marLeft w:val="0"/>
      <w:marRight w:val="0"/>
      <w:marTop w:val="0"/>
      <w:marBottom w:val="0"/>
      <w:divBdr>
        <w:top w:val="none" w:sz="0" w:space="0" w:color="auto"/>
        <w:left w:val="none" w:sz="0" w:space="0" w:color="auto"/>
        <w:bottom w:val="none" w:sz="0" w:space="0" w:color="auto"/>
        <w:right w:val="none" w:sz="0" w:space="0" w:color="auto"/>
      </w:divBdr>
    </w:div>
    <w:div w:id="1109659720">
      <w:marLeft w:val="0"/>
      <w:marRight w:val="0"/>
      <w:marTop w:val="0"/>
      <w:marBottom w:val="0"/>
      <w:divBdr>
        <w:top w:val="none" w:sz="0" w:space="0" w:color="auto"/>
        <w:left w:val="none" w:sz="0" w:space="0" w:color="auto"/>
        <w:bottom w:val="none" w:sz="0" w:space="0" w:color="auto"/>
        <w:right w:val="none" w:sz="0" w:space="0" w:color="auto"/>
      </w:divBdr>
    </w:div>
    <w:div w:id="1110591302">
      <w:marLeft w:val="0"/>
      <w:marRight w:val="0"/>
      <w:marTop w:val="0"/>
      <w:marBottom w:val="0"/>
      <w:divBdr>
        <w:top w:val="none" w:sz="0" w:space="0" w:color="auto"/>
        <w:left w:val="none" w:sz="0" w:space="0" w:color="auto"/>
        <w:bottom w:val="none" w:sz="0" w:space="0" w:color="auto"/>
        <w:right w:val="none" w:sz="0" w:space="0" w:color="auto"/>
      </w:divBdr>
    </w:div>
    <w:div w:id="1115055531">
      <w:marLeft w:val="0"/>
      <w:marRight w:val="0"/>
      <w:marTop w:val="0"/>
      <w:marBottom w:val="0"/>
      <w:divBdr>
        <w:top w:val="none" w:sz="0" w:space="0" w:color="auto"/>
        <w:left w:val="none" w:sz="0" w:space="0" w:color="auto"/>
        <w:bottom w:val="none" w:sz="0" w:space="0" w:color="auto"/>
        <w:right w:val="none" w:sz="0" w:space="0" w:color="auto"/>
      </w:divBdr>
    </w:div>
    <w:div w:id="1118718596">
      <w:marLeft w:val="0"/>
      <w:marRight w:val="0"/>
      <w:marTop w:val="0"/>
      <w:marBottom w:val="0"/>
      <w:divBdr>
        <w:top w:val="none" w:sz="0" w:space="0" w:color="auto"/>
        <w:left w:val="none" w:sz="0" w:space="0" w:color="auto"/>
        <w:bottom w:val="none" w:sz="0" w:space="0" w:color="auto"/>
        <w:right w:val="none" w:sz="0" w:space="0" w:color="auto"/>
      </w:divBdr>
    </w:div>
    <w:div w:id="1119764444">
      <w:marLeft w:val="0"/>
      <w:marRight w:val="0"/>
      <w:marTop w:val="0"/>
      <w:marBottom w:val="0"/>
      <w:divBdr>
        <w:top w:val="none" w:sz="0" w:space="0" w:color="auto"/>
        <w:left w:val="none" w:sz="0" w:space="0" w:color="auto"/>
        <w:bottom w:val="none" w:sz="0" w:space="0" w:color="auto"/>
        <w:right w:val="none" w:sz="0" w:space="0" w:color="auto"/>
      </w:divBdr>
    </w:div>
    <w:div w:id="1119882304">
      <w:marLeft w:val="0"/>
      <w:marRight w:val="0"/>
      <w:marTop w:val="0"/>
      <w:marBottom w:val="0"/>
      <w:divBdr>
        <w:top w:val="none" w:sz="0" w:space="0" w:color="auto"/>
        <w:left w:val="none" w:sz="0" w:space="0" w:color="auto"/>
        <w:bottom w:val="none" w:sz="0" w:space="0" w:color="auto"/>
        <w:right w:val="none" w:sz="0" w:space="0" w:color="auto"/>
      </w:divBdr>
    </w:div>
    <w:div w:id="1122308360">
      <w:marLeft w:val="0"/>
      <w:marRight w:val="0"/>
      <w:marTop w:val="0"/>
      <w:marBottom w:val="0"/>
      <w:divBdr>
        <w:top w:val="none" w:sz="0" w:space="0" w:color="auto"/>
        <w:left w:val="none" w:sz="0" w:space="0" w:color="auto"/>
        <w:bottom w:val="none" w:sz="0" w:space="0" w:color="auto"/>
        <w:right w:val="none" w:sz="0" w:space="0" w:color="auto"/>
      </w:divBdr>
    </w:div>
    <w:div w:id="1123615974">
      <w:marLeft w:val="0"/>
      <w:marRight w:val="0"/>
      <w:marTop w:val="0"/>
      <w:marBottom w:val="0"/>
      <w:divBdr>
        <w:top w:val="none" w:sz="0" w:space="0" w:color="auto"/>
        <w:left w:val="none" w:sz="0" w:space="0" w:color="auto"/>
        <w:bottom w:val="none" w:sz="0" w:space="0" w:color="auto"/>
        <w:right w:val="none" w:sz="0" w:space="0" w:color="auto"/>
      </w:divBdr>
    </w:div>
    <w:div w:id="1123958407">
      <w:marLeft w:val="0"/>
      <w:marRight w:val="0"/>
      <w:marTop w:val="0"/>
      <w:marBottom w:val="0"/>
      <w:divBdr>
        <w:top w:val="none" w:sz="0" w:space="0" w:color="auto"/>
        <w:left w:val="none" w:sz="0" w:space="0" w:color="auto"/>
        <w:bottom w:val="none" w:sz="0" w:space="0" w:color="auto"/>
        <w:right w:val="none" w:sz="0" w:space="0" w:color="auto"/>
      </w:divBdr>
    </w:div>
    <w:div w:id="1124887471">
      <w:marLeft w:val="0"/>
      <w:marRight w:val="0"/>
      <w:marTop w:val="0"/>
      <w:marBottom w:val="0"/>
      <w:divBdr>
        <w:top w:val="none" w:sz="0" w:space="0" w:color="auto"/>
        <w:left w:val="none" w:sz="0" w:space="0" w:color="auto"/>
        <w:bottom w:val="none" w:sz="0" w:space="0" w:color="auto"/>
        <w:right w:val="none" w:sz="0" w:space="0" w:color="auto"/>
      </w:divBdr>
    </w:div>
    <w:div w:id="1128934049">
      <w:marLeft w:val="0"/>
      <w:marRight w:val="0"/>
      <w:marTop w:val="0"/>
      <w:marBottom w:val="0"/>
      <w:divBdr>
        <w:top w:val="none" w:sz="0" w:space="0" w:color="auto"/>
        <w:left w:val="none" w:sz="0" w:space="0" w:color="auto"/>
        <w:bottom w:val="none" w:sz="0" w:space="0" w:color="auto"/>
        <w:right w:val="none" w:sz="0" w:space="0" w:color="auto"/>
      </w:divBdr>
    </w:div>
    <w:div w:id="1129208306">
      <w:marLeft w:val="0"/>
      <w:marRight w:val="0"/>
      <w:marTop w:val="0"/>
      <w:marBottom w:val="0"/>
      <w:divBdr>
        <w:top w:val="none" w:sz="0" w:space="0" w:color="auto"/>
        <w:left w:val="none" w:sz="0" w:space="0" w:color="auto"/>
        <w:bottom w:val="none" w:sz="0" w:space="0" w:color="auto"/>
        <w:right w:val="none" w:sz="0" w:space="0" w:color="auto"/>
      </w:divBdr>
    </w:div>
    <w:div w:id="1133449985">
      <w:marLeft w:val="0"/>
      <w:marRight w:val="0"/>
      <w:marTop w:val="0"/>
      <w:marBottom w:val="0"/>
      <w:divBdr>
        <w:top w:val="none" w:sz="0" w:space="0" w:color="auto"/>
        <w:left w:val="none" w:sz="0" w:space="0" w:color="auto"/>
        <w:bottom w:val="none" w:sz="0" w:space="0" w:color="auto"/>
        <w:right w:val="none" w:sz="0" w:space="0" w:color="auto"/>
      </w:divBdr>
    </w:div>
    <w:div w:id="1135561937">
      <w:marLeft w:val="0"/>
      <w:marRight w:val="0"/>
      <w:marTop w:val="0"/>
      <w:marBottom w:val="0"/>
      <w:divBdr>
        <w:top w:val="none" w:sz="0" w:space="0" w:color="auto"/>
        <w:left w:val="none" w:sz="0" w:space="0" w:color="auto"/>
        <w:bottom w:val="none" w:sz="0" w:space="0" w:color="auto"/>
        <w:right w:val="none" w:sz="0" w:space="0" w:color="auto"/>
      </w:divBdr>
    </w:div>
    <w:div w:id="1137991669">
      <w:marLeft w:val="0"/>
      <w:marRight w:val="0"/>
      <w:marTop w:val="0"/>
      <w:marBottom w:val="0"/>
      <w:divBdr>
        <w:top w:val="none" w:sz="0" w:space="0" w:color="auto"/>
        <w:left w:val="none" w:sz="0" w:space="0" w:color="auto"/>
        <w:bottom w:val="none" w:sz="0" w:space="0" w:color="auto"/>
        <w:right w:val="none" w:sz="0" w:space="0" w:color="auto"/>
      </w:divBdr>
    </w:div>
    <w:div w:id="1140152347">
      <w:marLeft w:val="0"/>
      <w:marRight w:val="0"/>
      <w:marTop w:val="0"/>
      <w:marBottom w:val="0"/>
      <w:divBdr>
        <w:top w:val="none" w:sz="0" w:space="0" w:color="auto"/>
        <w:left w:val="none" w:sz="0" w:space="0" w:color="auto"/>
        <w:bottom w:val="none" w:sz="0" w:space="0" w:color="auto"/>
        <w:right w:val="none" w:sz="0" w:space="0" w:color="auto"/>
      </w:divBdr>
    </w:div>
    <w:div w:id="1140421681">
      <w:marLeft w:val="0"/>
      <w:marRight w:val="0"/>
      <w:marTop w:val="0"/>
      <w:marBottom w:val="0"/>
      <w:divBdr>
        <w:top w:val="none" w:sz="0" w:space="0" w:color="auto"/>
        <w:left w:val="none" w:sz="0" w:space="0" w:color="auto"/>
        <w:bottom w:val="none" w:sz="0" w:space="0" w:color="auto"/>
        <w:right w:val="none" w:sz="0" w:space="0" w:color="auto"/>
      </w:divBdr>
    </w:div>
    <w:div w:id="1141727347">
      <w:marLeft w:val="0"/>
      <w:marRight w:val="0"/>
      <w:marTop w:val="0"/>
      <w:marBottom w:val="0"/>
      <w:divBdr>
        <w:top w:val="none" w:sz="0" w:space="0" w:color="auto"/>
        <w:left w:val="none" w:sz="0" w:space="0" w:color="auto"/>
        <w:bottom w:val="none" w:sz="0" w:space="0" w:color="auto"/>
        <w:right w:val="none" w:sz="0" w:space="0" w:color="auto"/>
      </w:divBdr>
    </w:div>
    <w:div w:id="1142501228">
      <w:marLeft w:val="0"/>
      <w:marRight w:val="0"/>
      <w:marTop w:val="0"/>
      <w:marBottom w:val="0"/>
      <w:divBdr>
        <w:top w:val="none" w:sz="0" w:space="0" w:color="auto"/>
        <w:left w:val="none" w:sz="0" w:space="0" w:color="auto"/>
        <w:bottom w:val="none" w:sz="0" w:space="0" w:color="auto"/>
        <w:right w:val="none" w:sz="0" w:space="0" w:color="auto"/>
      </w:divBdr>
    </w:div>
    <w:div w:id="1144155147">
      <w:marLeft w:val="0"/>
      <w:marRight w:val="0"/>
      <w:marTop w:val="0"/>
      <w:marBottom w:val="0"/>
      <w:divBdr>
        <w:top w:val="none" w:sz="0" w:space="0" w:color="auto"/>
        <w:left w:val="none" w:sz="0" w:space="0" w:color="auto"/>
        <w:bottom w:val="none" w:sz="0" w:space="0" w:color="auto"/>
        <w:right w:val="none" w:sz="0" w:space="0" w:color="auto"/>
      </w:divBdr>
    </w:div>
    <w:div w:id="1144859733">
      <w:marLeft w:val="0"/>
      <w:marRight w:val="0"/>
      <w:marTop w:val="0"/>
      <w:marBottom w:val="0"/>
      <w:divBdr>
        <w:top w:val="none" w:sz="0" w:space="0" w:color="auto"/>
        <w:left w:val="none" w:sz="0" w:space="0" w:color="auto"/>
        <w:bottom w:val="none" w:sz="0" w:space="0" w:color="auto"/>
        <w:right w:val="none" w:sz="0" w:space="0" w:color="auto"/>
      </w:divBdr>
    </w:div>
    <w:div w:id="1147086628">
      <w:marLeft w:val="0"/>
      <w:marRight w:val="0"/>
      <w:marTop w:val="0"/>
      <w:marBottom w:val="0"/>
      <w:divBdr>
        <w:top w:val="none" w:sz="0" w:space="0" w:color="auto"/>
        <w:left w:val="none" w:sz="0" w:space="0" w:color="auto"/>
        <w:bottom w:val="none" w:sz="0" w:space="0" w:color="auto"/>
        <w:right w:val="none" w:sz="0" w:space="0" w:color="auto"/>
      </w:divBdr>
    </w:div>
    <w:div w:id="1148672179">
      <w:marLeft w:val="0"/>
      <w:marRight w:val="0"/>
      <w:marTop w:val="0"/>
      <w:marBottom w:val="0"/>
      <w:divBdr>
        <w:top w:val="none" w:sz="0" w:space="0" w:color="auto"/>
        <w:left w:val="none" w:sz="0" w:space="0" w:color="auto"/>
        <w:bottom w:val="none" w:sz="0" w:space="0" w:color="auto"/>
        <w:right w:val="none" w:sz="0" w:space="0" w:color="auto"/>
      </w:divBdr>
    </w:div>
    <w:div w:id="1150438754">
      <w:marLeft w:val="0"/>
      <w:marRight w:val="0"/>
      <w:marTop w:val="0"/>
      <w:marBottom w:val="0"/>
      <w:divBdr>
        <w:top w:val="none" w:sz="0" w:space="0" w:color="auto"/>
        <w:left w:val="none" w:sz="0" w:space="0" w:color="auto"/>
        <w:bottom w:val="none" w:sz="0" w:space="0" w:color="auto"/>
        <w:right w:val="none" w:sz="0" w:space="0" w:color="auto"/>
      </w:divBdr>
    </w:div>
    <w:div w:id="1152717730">
      <w:marLeft w:val="0"/>
      <w:marRight w:val="0"/>
      <w:marTop w:val="0"/>
      <w:marBottom w:val="0"/>
      <w:divBdr>
        <w:top w:val="none" w:sz="0" w:space="0" w:color="auto"/>
        <w:left w:val="none" w:sz="0" w:space="0" w:color="auto"/>
        <w:bottom w:val="none" w:sz="0" w:space="0" w:color="auto"/>
        <w:right w:val="none" w:sz="0" w:space="0" w:color="auto"/>
      </w:divBdr>
    </w:div>
    <w:div w:id="1152910261">
      <w:marLeft w:val="0"/>
      <w:marRight w:val="0"/>
      <w:marTop w:val="0"/>
      <w:marBottom w:val="0"/>
      <w:divBdr>
        <w:top w:val="none" w:sz="0" w:space="0" w:color="auto"/>
        <w:left w:val="none" w:sz="0" w:space="0" w:color="auto"/>
        <w:bottom w:val="none" w:sz="0" w:space="0" w:color="auto"/>
        <w:right w:val="none" w:sz="0" w:space="0" w:color="auto"/>
      </w:divBdr>
    </w:div>
    <w:div w:id="1156409910">
      <w:marLeft w:val="0"/>
      <w:marRight w:val="0"/>
      <w:marTop w:val="0"/>
      <w:marBottom w:val="0"/>
      <w:divBdr>
        <w:top w:val="none" w:sz="0" w:space="0" w:color="auto"/>
        <w:left w:val="none" w:sz="0" w:space="0" w:color="auto"/>
        <w:bottom w:val="none" w:sz="0" w:space="0" w:color="auto"/>
        <w:right w:val="none" w:sz="0" w:space="0" w:color="auto"/>
      </w:divBdr>
    </w:div>
    <w:div w:id="1156412761">
      <w:marLeft w:val="0"/>
      <w:marRight w:val="0"/>
      <w:marTop w:val="0"/>
      <w:marBottom w:val="0"/>
      <w:divBdr>
        <w:top w:val="none" w:sz="0" w:space="0" w:color="auto"/>
        <w:left w:val="none" w:sz="0" w:space="0" w:color="auto"/>
        <w:bottom w:val="none" w:sz="0" w:space="0" w:color="auto"/>
        <w:right w:val="none" w:sz="0" w:space="0" w:color="auto"/>
      </w:divBdr>
    </w:div>
    <w:div w:id="1160195310">
      <w:marLeft w:val="0"/>
      <w:marRight w:val="0"/>
      <w:marTop w:val="0"/>
      <w:marBottom w:val="0"/>
      <w:divBdr>
        <w:top w:val="none" w:sz="0" w:space="0" w:color="auto"/>
        <w:left w:val="none" w:sz="0" w:space="0" w:color="auto"/>
        <w:bottom w:val="none" w:sz="0" w:space="0" w:color="auto"/>
        <w:right w:val="none" w:sz="0" w:space="0" w:color="auto"/>
      </w:divBdr>
    </w:div>
    <w:div w:id="1160385258">
      <w:marLeft w:val="0"/>
      <w:marRight w:val="0"/>
      <w:marTop w:val="0"/>
      <w:marBottom w:val="0"/>
      <w:divBdr>
        <w:top w:val="none" w:sz="0" w:space="0" w:color="auto"/>
        <w:left w:val="none" w:sz="0" w:space="0" w:color="auto"/>
        <w:bottom w:val="none" w:sz="0" w:space="0" w:color="auto"/>
        <w:right w:val="none" w:sz="0" w:space="0" w:color="auto"/>
      </w:divBdr>
    </w:div>
    <w:div w:id="1161778440">
      <w:marLeft w:val="0"/>
      <w:marRight w:val="0"/>
      <w:marTop w:val="0"/>
      <w:marBottom w:val="0"/>
      <w:divBdr>
        <w:top w:val="none" w:sz="0" w:space="0" w:color="auto"/>
        <w:left w:val="none" w:sz="0" w:space="0" w:color="auto"/>
        <w:bottom w:val="none" w:sz="0" w:space="0" w:color="auto"/>
        <w:right w:val="none" w:sz="0" w:space="0" w:color="auto"/>
      </w:divBdr>
    </w:div>
    <w:div w:id="1162313657">
      <w:marLeft w:val="0"/>
      <w:marRight w:val="0"/>
      <w:marTop w:val="0"/>
      <w:marBottom w:val="0"/>
      <w:divBdr>
        <w:top w:val="none" w:sz="0" w:space="0" w:color="auto"/>
        <w:left w:val="none" w:sz="0" w:space="0" w:color="auto"/>
        <w:bottom w:val="none" w:sz="0" w:space="0" w:color="auto"/>
        <w:right w:val="none" w:sz="0" w:space="0" w:color="auto"/>
      </w:divBdr>
    </w:div>
    <w:div w:id="1168449635">
      <w:marLeft w:val="0"/>
      <w:marRight w:val="0"/>
      <w:marTop w:val="0"/>
      <w:marBottom w:val="0"/>
      <w:divBdr>
        <w:top w:val="none" w:sz="0" w:space="0" w:color="auto"/>
        <w:left w:val="none" w:sz="0" w:space="0" w:color="auto"/>
        <w:bottom w:val="none" w:sz="0" w:space="0" w:color="auto"/>
        <w:right w:val="none" w:sz="0" w:space="0" w:color="auto"/>
      </w:divBdr>
    </w:div>
    <w:div w:id="1169255589">
      <w:marLeft w:val="0"/>
      <w:marRight w:val="0"/>
      <w:marTop w:val="0"/>
      <w:marBottom w:val="0"/>
      <w:divBdr>
        <w:top w:val="none" w:sz="0" w:space="0" w:color="auto"/>
        <w:left w:val="none" w:sz="0" w:space="0" w:color="auto"/>
        <w:bottom w:val="none" w:sz="0" w:space="0" w:color="auto"/>
        <w:right w:val="none" w:sz="0" w:space="0" w:color="auto"/>
      </w:divBdr>
    </w:div>
    <w:div w:id="1169758659">
      <w:marLeft w:val="0"/>
      <w:marRight w:val="0"/>
      <w:marTop w:val="0"/>
      <w:marBottom w:val="0"/>
      <w:divBdr>
        <w:top w:val="none" w:sz="0" w:space="0" w:color="auto"/>
        <w:left w:val="none" w:sz="0" w:space="0" w:color="auto"/>
        <w:bottom w:val="none" w:sz="0" w:space="0" w:color="auto"/>
        <w:right w:val="none" w:sz="0" w:space="0" w:color="auto"/>
      </w:divBdr>
    </w:div>
    <w:div w:id="1170950597">
      <w:marLeft w:val="0"/>
      <w:marRight w:val="0"/>
      <w:marTop w:val="0"/>
      <w:marBottom w:val="0"/>
      <w:divBdr>
        <w:top w:val="none" w:sz="0" w:space="0" w:color="auto"/>
        <w:left w:val="none" w:sz="0" w:space="0" w:color="auto"/>
        <w:bottom w:val="none" w:sz="0" w:space="0" w:color="auto"/>
        <w:right w:val="none" w:sz="0" w:space="0" w:color="auto"/>
      </w:divBdr>
    </w:div>
    <w:div w:id="1171022866">
      <w:marLeft w:val="0"/>
      <w:marRight w:val="0"/>
      <w:marTop w:val="0"/>
      <w:marBottom w:val="0"/>
      <w:divBdr>
        <w:top w:val="none" w:sz="0" w:space="0" w:color="auto"/>
        <w:left w:val="none" w:sz="0" w:space="0" w:color="auto"/>
        <w:bottom w:val="none" w:sz="0" w:space="0" w:color="auto"/>
        <w:right w:val="none" w:sz="0" w:space="0" w:color="auto"/>
      </w:divBdr>
    </w:div>
    <w:div w:id="1174028138">
      <w:marLeft w:val="0"/>
      <w:marRight w:val="0"/>
      <w:marTop w:val="0"/>
      <w:marBottom w:val="0"/>
      <w:divBdr>
        <w:top w:val="none" w:sz="0" w:space="0" w:color="auto"/>
        <w:left w:val="none" w:sz="0" w:space="0" w:color="auto"/>
        <w:bottom w:val="none" w:sz="0" w:space="0" w:color="auto"/>
        <w:right w:val="none" w:sz="0" w:space="0" w:color="auto"/>
      </w:divBdr>
    </w:div>
    <w:div w:id="1175069475">
      <w:marLeft w:val="0"/>
      <w:marRight w:val="0"/>
      <w:marTop w:val="0"/>
      <w:marBottom w:val="0"/>
      <w:divBdr>
        <w:top w:val="none" w:sz="0" w:space="0" w:color="auto"/>
        <w:left w:val="none" w:sz="0" w:space="0" w:color="auto"/>
        <w:bottom w:val="none" w:sz="0" w:space="0" w:color="auto"/>
        <w:right w:val="none" w:sz="0" w:space="0" w:color="auto"/>
      </w:divBdr>
    </w:div>
    <w:div w:id="1176699206">
      <w:marLeft w:val="0"/>
      <w:marRight w:val="0"/>
      <w:marTop w:val="0"/>
      <w:marBottom w:val="0"/>
      <w:divBdr>
        <w:top w:val="none" w:sz="0" w:space="0" w:color="auto"/>
        <w:left w:val="none" w:sz="0" w:space="0" w:color="auto"/>
        <w:bottom w:val="none" w:sz="0" w:space="0" w:color="auto"/>
        <w:right w:val="none" w:sz="0" w:space="0" w:color="auto"/>
      </w:divBdr>
    </w:div>
    <w:div w:id="1180967573">
      <w:marLeft w:val="0"/>
      <w:marRight w:val="0"/>
      <w:marTop w:val="0"/>
      <w:marBottom w:val="0"/>
      <w:divBdr>
        <w:top w:val="none" w:sz="0" w:space="0" w:color="auto"/>
        <w:left w:val="none" w:sz="0" w:space="0" w:color="auto"/>
        <w:bottom w:val="none" w:sz="0" w:space="0" w:color="auto"/>
        <w:right w:val="none" w:sz="0" w:space="0" w:color="auto"/>
      </w:divBdr>
    </w:div>
    <w:div w:id="1182549209">
      <w:marLeft w:val="0"/>
      <w:marRight w:val="0"/>
      <w:marTop w:val="0"/>
      <w:marBottom w:val="0"/>
      <w:divBdr>
        <w:top w:val="none" w:sz="0" w:space="0" w:color="auto"/>
        <w:left w:val="none" w:sz="0" w:space="0" w:color="auto"/>
        <w:bottom w:val="none" w:sz="0" w:space="0" w:color="auto"/>
        <w:right w:val="none" w:sz="0" w:space="0" w:color="auto"/>
      </w:divBdr>
    </w:div>
    <w:div w:id="1184515275">
      <w:marLeft w:val="0"/>
      <w:marRight w:val="0"/>
      <w:marTop w:val="0"/>
      <w:marBottom w:val="0"/>
      <w:divBdr>
        <w:top w:val="none" w:sz="0" w:space="0" w:color="auto"/>
        <w:left w:val="none" w:sz="0" w:space="0" w:color="auto"/>
        <w:bottom w:val="none" w:sz="0" w:space="0" w:color="auto"/>
        <w:right w:val="none" w:sz="0" w:space="0" w:color="auto"/>
      </w:divBdr>
    </w:div>
    <w:div w:id="1184974734">
      <w:marLeft w:val="0"/>
      <w:marRight w:val="0"/>
      <w:marTop w:val="0"/>
      <w:marBottom w:val="0"/>
      <w:divBdr>
        <w:top w:val="none" w:sz="0" w:space="0" w:color="auto"/>
        <w:left w:val="none" w:sz="0" w:space="0" w:color="auto"/>
        <w:bottom w:val="none" w:sz="0" w:space="0" w:color="auto"/>
        <w:right w:val="none" w:sz="0" w:space="0" w:color="auto"/>
      </w:divBdr>
    </w:div>
    <w:div w:id="1188105276">
      <w:marLeft w:val="0"/>
      <w:marRight w:val="0"/>
      <w:marTop w:val="0"/>
      <w:marBottom w:val="0"/>
      <w:divBdr>
        <w:top w:val="none" w:sz="0" w:space="0" w:color="auto"/>
        <w:left w:val="none" w:sz="0" w:space="0" w:color="auto"/>
        <w:bottom w:val="none" w:sz="0" w:space="0" w:color="auto"/>
        <w:right w:val="none" w:sz="0" w:space="0" w:color="auto"/>
      </w:divBdr>
    </w:div>
    <w:div w:id="1188787365">
      <w:marLeft w:val="0"/>
      <w:marRight w:val="0"/>
      <w:marTop w:val="0"/>
      <w:marBottom w:val="0"/>
      <w:divBdr>
        <w:top w:val="none" w:sz="0" w:space="0" w:color="auto"/>
        <w:left w:val="none" w:sz="0" w:space="0" w:color="auto"/>
        <w:bottom w:val="none" w:sz="0" w:space="0" w:color="auto"/>
        <w:right w:val="none" w:sz="0" w:space="0" w:color="auto"/>
      </w:divBdr>
    </w:div>
    <w:div w:id="1188904633">
      <w:marLeft w:val="0"/>
      <w:marRight w:val="0"/>
      <w:marTop w:val="0"/>
      <w:marBottom w:val="0"/>
      <w:divBdr>
        <w:top w:val="none" w:sz="0" w:space="0" w:color="auto"/>
        <w:left w:val="none" w:sz="0" w:space="0" w:color="auto"/>
        <w:bottom w:val="none" w:sz="0" w:space="0" w:color="auto"/>
        <w:right w:val="none" w:sz="0" w:space="0" w:color="auto"/>
      </w:divBdr>
    </w:div>
    <w:div w:id="1188954297">
      <w:marLeft w:val="0"/>
      <w:marRight w:val="0"/>
      <w:marTop w:val="0"/>
      <w:marBottom w:val="0"/>
      <w:divBdr>
        <w:top w:val="none" w:sz="0" w:space="0" w:color="auto"/>
        <w:left w:val="none" w:sz="0" w:space="0" w:color="auto"/>
        <w:bottom w:val="none" w:sz="0" w:space="0" w:color="auto"/>
        <w:right w:val="none" w:sz="0" w:space="0" w:color="auto"/>
      </w:divBdr>
    </w:div>
    <w:div w:id="1192501019">
      <w:marLeft w:val="0"/>
      <w:marRight w:val="0"/>
      <w:marTop w:val="0"/>
      <w:marBottom w:val="0"/>
      <w:divBdr>
        <w:top w:val="none" w:sz="0" w:space="0" w:color="auto"/>
        <w:left w:val="none" w:sz="0" w:space="0" w:color="auto"/>
        <w:bottom w:val="none" w:sz="0" w:space="0" w:color="auto"/>
        <w:right w:val="none" w:sz="0" w:space="0" w:color="auto"/>
      </w:divBdr>
    </w:div>
    <w:div w:id="1193767506">
      <w:marLeft w:val="0"/>
      <w:marRight w:val="0"/>
      <w:marTop w:val="0"/>
      <w:marBottom w:val="0"/>
      <w:divBdr>
        <w:top w:val="none" w:sz="0" w:space="0" w:color="auto"/>
        <w:left w:val="none" w:sz="0" w:space="0" w:color="auto"/>
        <w:bottom w:val="none" w:sz="0" w:space="0" w:color="auto"/>
        <w:right w:val="none" w:sz="0" w:space="0" w:color="auto"/>
      </w:divBdr>
    </w:div>
    <w:div w:id="1194080039">
      <w:marLeft w:val="0"/>
      <w:marRight w:val="0"/>
      <w:marTop w:val="0"/>
      <w:marBottom w:val="0"/>
      <w:divBdr>
        <w:top w:val="none" w:sz="0" w:space="0" w:color="auto"/>
        <w:left w:val="none" w:sz="0" w:space="0" w:color="auto"/>
        <w:bottom w:val="none" w:sz="0" w:space="0" w:color="auto"/>
        <w:right w:val="none" w:sz="0" w:space="0" w:color="auto"/>
      </w:divBdr>
    </w:div>
    <w:div w:id="1194344230">
      <w:marLeft w:val="0"/>
      <w:marRight w:val="0"/>
      <w:marTop w:val="0"/>
      <w:marBottom w:val="0"/>
      <w:divBdr>
        <w:top w:val="none" w:sz="0" w:space="0" w:color="auto"/>
        <w:left w:val="none" w:sz="0" w:space="0" w:color="auto"/>
        <w:bottom w:val="none" w:sz="0" w:space="0" w:color="auto"/>
        <w:right w:val="none" w:sz="0" w:space="0" w:color="auto"/>
      </w:divBdr>
    </w:div>
    <w:div w:id="1199858611">
      <w:marLeft w:val="0"/>
      <w:marRight w:val="0"/>
      <w:marTop w:val="0"/>
      <w:marBottom w:val="0"/>
      <w:divBdr>
        <w:top w:val="none" w:sz="0" w:space="0" w:color="auto"/>
        <w:left w:val="none" w:sz="0" w:space="0" w:color="auto"/>
        <w:bottom w:val="none" w:sz="0" w:space="0" w:color="auto"/>
        <w:right w:val="none" w:sz="0" w:space="0" w:color="auto"/>
      </w:divBdr>
    </w:div>
    <w:div w:id="1201479216">
      <w:marLeft w:val="0"/>
      <w:marRight w:val="0"/>
      <w:marTop w:val="0"/>
      <w:marBottom w:val="0"/>
      <w:divBdr>
        <w:top w:val="none" w:sz="0" w:space="0" w:color="auto"/>
        <w:left w:val="none" w:sz="0" w:space="0" w:color="auto"/>
        <w:bottom w:val="none" w:sz="0" w:space="0" w:color="auto"/>
        <w:right w:val="none" w:sz="0" w:space="0" w:color="auto"/>
      </w:divBdr>
    </w:div>
    <w:div w:id="1201939861">
      <w:marLeft w:val="0"/>
      <w:marRight w:val="0"/>
      <w:marTop w:val="0"/>
      <w:marBottom w:val="0"/>
      <w:divBdr>
        <w:top w:val="none" w:sz="0" w:space="0" w:color="auto"/>
        <w:left w:val="none" w:sz="0" w:space="0" w:color="auto"/>
        <w:bottom w:val="none" w:sz="0" w:space="0" w:color="auto"/>
        <w:right w:val="none" w:sz="0" w:space="0" w:color="auto"/>
      </w:divBdr>
    </w:div>
    <w:div w:id="1203206199">
      <w:marLeft w:val="0"/>
      <w:marRight w:val="0"/>
      <w:marTop w:val="0"/>
      <w:marBottom w:val="0"/>
      <w:divBdr>
        <w:top w:val="none" w:sz="0" w:space="0" w:color="auto"/>
        <w:left w:val="none" w:sz="0" w:space="0" w:color="auto"/>
        <w:bottom w:val="none" w:sz="0" w:space="0" w:color="auto"/>
        <w:right w:val="none" w:sz="0" w:space="0" w:color="auto"/>
      </w:divBdr>
    </w:div>
    <w:div w:id="1204248730">
      <w:marLeft w:val="0"/>
      <w:marRight w:val="0"/>
      <w:marTop w:val="0"/>
      <w:marBottom w:val="0"/>
      <w:divBdr>
        <w:top w:val="none" w:sz="0" w:space="0" w:color="auto"/>
        <w:left w:val="none" w:sz="0" w:space="0" w:color="auto"/>
        <w:bottom w:val="none" w:sz="0" w:space="0" w:color="auto"/>
        <w:right w:val="none" w:sz="0" w:space="0" w:color="auto"/>
      </w:divBdr>
    </w:div>
    <w:div w:id="1206256930">
      <w:marLeft w:val="0"/>
      <w:marRight w:val="0"/>
      <w:marTop w:val="0"/>
      <w:marBottom w:val="0"/>
      <w:divBdr>
        <w:top w:val="none" w:sz="0" w:space="0" w:color="auto"/>
        <w:left w:val="none" w:sz="0" w:space="0" w:color="auto"/>
        <w:bottom w:val="none" w:sz="0" w:space="0" w:color="auto"/>
        <w:right w:val="none" w:sz="0" w:space="0" w:color="auto"/>
      </w:divBdr>
    </w:div>
    <w:div w:id="1206603543">
      <w:marLeft w:val="0"/>
      <w:marRight w:val="0"/>
      <w:marTop w:val="0"/>
      <w:marBottom w:val="0"/>
      <w:divBdr>
        <w:top w:val="none" w:sz="0" w:space="0" w:color="auto"/>
        <w:left w:val="none" w:sz="0" w:space="0" w:color="auto"/>
        <w:bottom w:val="none" w:sz="0" w:space="0" w:color="auto"/>
        <w:right w:val="none" w:sz="0" w:space="0" w:color="auto"/>
      </w:divBdr>
    </w:div>
    <w:div w:id="1207328944">
      <w:marLeft w:val="0"/>
      <w:marRight w:val="0"/>
      <w:marTop w:val="0"/>
      <w:marBottom w:val="0"/>
      <w:divBdr>
        <w:top w:val="none" w:sz="0" w:space="0" w:color="auto"/>
        <w:left w:val="none" w:sz="0" w:space="0" w:color="auto"/>
        <w:bottom w:val="none" w:sz="0" w:space="0" w:color="auto"/>
        <w:right w:val="none" w:sz="0" w:space="0" w:color="auto"/>
      </w:divBdr>
    </w:div>
    <w:div w:id="1212155106">
      <w:marLeft w:val="0"/>
      <w:marRight w:val="0"/>
      <w:marTop w:val="0"/>
      <w:marBottom w:val="0"/>
      <w:divBdr>
        <w:top w:val="none" w:sz="0" w:space="0" w:color="auto"/>
        <w:left w:val="none" w:sz="0" w:space="0" w:color="auto"/>
        <w:bottom w:val="none" w:sz="0" w:space="0" w:color="auto"/>
        <w:right w:val="none" w:sz="0" w:space="0" w:color="auto"/>
      </w:divBdr>
    </w:div>
    <w:div w:id="1215001765">
      <w:marLeft w:val="0"/>
      <w:marRight w:val="0"/>
      <w:marTop w:val="0"/>
      <w:marBottom w:val="0"/>
      <w:divBdr>
        <w:top w:val="none" w:sz="0" w:space="0" w:color="auto"/>
        <w:left w:val="none" w:sz="0" w:space="0" w:color="auto"/>
        <w:bottom w:val="none" w:sz="0" w:space="0" w:color="auto"/>
        <w:right w:val="none" w:sz="0" w:space="0" w:color="auto"/>
      </w:divBdr>
    </w:div>
    <w:div w:id="1217088091">
      <w:marLeft w:val="0"/>
      <w:marRight w:val="0"/>
      <w:marTop w:val="0"/>
      <w:marBottom w:val="0"/>
      <w:divBdr>
        <w:top w:val="none" w:sz="0" w:space="0" w:color="auto"/>
        <w:left w:val="none" w:sz="0" w:space="0" w:color="auto"/>
        <w:bottom w:val="none" w:sz="0" w:space="0" w:color="auto"/>
        <w:right w:val="none" w:sz="0" w:space="0" w:color="auto"/>
      </w:divBdr>
    </w:div>
    <w:div w:id="1217664817">
      <w:marLeft w:val="0"/>
      <w:marRight w:val="0"/>
      <w:marTop w:val="0"/>
      <w:marBottom w:val="0"/>
      <w:divBdr>
        <w:top w:val="none" w:sz="0" w:space="0" w:color="auto"/>
        <w:left w:val="none" w:sz="0" w:space="0" w:color="auto"/>
        <w:bottom w:val="none" w:sz="0" w:space="0" w:color="auto"/>
        <w:right w:val="none" w:sz="0" w:space="0" w:color="auto"/>
      </w:divBdr>
    </w:div>
    <w:div w:id="1218392228">
      <w:marLeft w:val="0"/>
      <w:marRight w:val="0"/>
      <w:marTop w:val="0"/>
      <w:marBottom w:val="0"/>
      <w:divBdr>
        <w:top w:val="none" w:sz="0" w:space="0" w:color="auto"/>
        <w:left w:val="none" w:sz="0" w:space="0" w:color="auto"/>
        <w:bottom w:val="none" w:sz="0" w:space="0" w:color="auto"/>
        <w:right w:val="none" w:sz="0" w:space="0" w:color="auto"/>
      </w:divBdr>
    </w:div>
    <w:div w:id="1220899045">
      <w:marLeft w:val="0"/>
      <w:marRight w:val="0"/>
      <w:marTop w:val="0"/>
      <w:marBottom w:val="0"/>
      <w:divBdr>
        <w:top w:val="none" w:sz="0" w:space="0" w:color="auto"/>
        <w:left w:val="none" w:sz="0" w:space="0" w:color="auto"/>
        <w:bottom w:val="none" w:sz="0" w:space="0" w:color="auto"/>
        <w:right w:val="none" w:sz="0" w:space="0" w:color="auto"/>
      </w:divBdr>
    </w:div>
    <w:div w:id="1220900876">
      <w:marLeft w:val="0"/>
      <w:marRight w:val="0"/>
      <w:marTop w:val="0"/>
      <w:marBottom w:val="0"/>
      <w:divBdr>
        <w:top w:val="none" w:sz="0" w:space="0" w:color="auto"/>
        <w:left w:val="none" w:sz="0" w:space="0" w:color="auto"/>
        <w:bottom w:val="none" w:sz="0" w:space="0" w:color="auto"/>
        <w:right w:val="none" w:sz="0" w:space="0" w:color="auto"/>
      </w:divBdr>
    </w:div>
    <w:div w:id="1223178701">
      <w:marLeft w:val="0"/>
      <w:marRight w:val="0"/>
      <w:marTop w:val="0"/>
      <w:marBottom w:val="0"/>
      <w:divBdr>
        <w:top w:val="none" w:sz="0" w:space="0" w:color="auto"/>
        <w:left w:val="none" w:sz="0" w:space="0" w:color="auto"/>
        <w:bottom w:val="none" w:sz="0" w:space="0" w:color="auto"/>
        <w:right w:val="none" w:sz="0" w:space="0" w:color="auto"/>
      </w:divBdr>
    </w:div>
    <w:div w:id="1223448704">
      <w:marLeft w:val="0"/>
      <w:marRight w:val="0"/>
      <w:marTop w:val="0"/>
      <w:marBottom w:val="0"/>
      <w:divBdr>
        <w:top w:val="none" w:sz="0" w:space="0" w:color="auto"/>
        <w:left w:val="none" w:sz="0" w:space="0" w:color="auto"/>
        <w:bottom w:val="none" w:sz="0" w:space="0" w:color="auto"/>
        <w:right w:val="none" w:sz="0" w:space="0" w:color="auto"/>
      </w:divBdr>
    </w:div>
    <w:div w:id="1224365755">
      <w:marLeft w:val="0"/>
      <w:marRight w:val="0"/>
      <w:marTop w:val="0"/>
      <w:marBottom w:val="0"/>
      <w:divBdr>
        <w:top w:val="none" w:sz="0" w:space="0" w:color="auto"/>
        <w:left w:val="none" w:sz="0" w:space="0" w:color="auto"/>
        <w:bottom w:val="none" w:sz="0" w:space="0" w:color="auto"/>
        <w:right w:val="none" w:sz="0" w:space="0" w:color="auto"/>
      </w:divBdr>
    </w:div>
    <w:div w:id="1228763636">
      <w:marLeft w:val="0"/>
      <w:marRight w:val="0"/>
      <w:marTop w:val="0"/>
      <w:marBottom w:val="0"/>
      <w:divBdr>
        <w:top w:val="none" w:sz="0" w:space="0" w:color="auto"/>
        <w:left w:val="none" w:sz="0" w:space="0" w:color="auto"/>
        <w:bottom w:val="none" w:sz="0" w:space="0" w:color="auto"/>
        <w:right w:val="none" w:sz="0" w:space="0" w:color="auto"/>
      </w:divBdr>
    </w:div>
    <w:div w:id="1228999821">
      <w:marLeft w:val="0"/>
      <w:marRight w:val="0"/>
      <w:marTop w:val="0"/>
      <w:marBottom w:val="0"/>
      <w:divBdr>
        <w:top w:val="none" w:sz="0" w:space="0" w:color="auto"/>
        <w:left w:val="none" w:sz="0" w:space="0" w:color="auto"/>
        <w:bottom w:val="none" w:sz="0" w:space="0" w:color="auto"/>
        <w:right w:val="none" w:sz="0" w:space="0" w:color="auto"/>
      </w:divBdr>
    </w:div>
    <w:div w:id="1232815674">
      <w:marLeft w:val="0"/>
      <w:marRight w:val="0"/>
      <w:marTop w:val="0"/>
      <w:marBottom w:val="0"/>
      <w:divBdr>
        <w:top w:val="none" w:sz="0" w:space="0" w:color="auto"/>
        <w:left w:val="none" w:sz="0" w:space="0" w:color="auto"/>
        <w:bottom w:val="none" w:sz="0" w:space="0" w:color="auto"/>
        <w:right w:val="none" w:sz="0" w:space="0" w:color="auto"/>
      </w:divBdr>
    </w:div>
    <w:div w:id="1233737095">
      <w:marLeft w:val="0"/>
      <w:marRight w:val="0"/>
      <w:marTop w:val="0"/>
      <w:marBottom w:val="0"/>
      <w:divBdr>
        <w:top w:val="none" w:sz="0" w:space="0" w:color="auto"/>
        <w:left w:val="none" w:sz="0" w:space="0" w:color="auto"/>
        <w:bottom w:val="none" w:sz="0" w:space="0" w:color="auto"/>
        <w:right w:val="none" w:sz="0" w:space="0" w:color="auto"/>
      </w:divBdr>
    </w:div>
    <w:div w:id="1234702876">
      <w:marLeft w:val="0"/>
      <w:marRight w:val="0"/>
      <w:marTop w:val="0"/>
      <w:marBottom w:val="0"/>
      <w:divBdr>
        <w:top w:val="none" w:sz="0" w:space="0" w:color="auto"/>
        <w:left w:val="none" w:sz="0" w:space="0" w:color="auto"/>
        <w:bottom w:val="none" w:sz="0" w:space="0" w:color="auto"/>
        <w:right w:val="none" w:sz="0" w:space="0" w:color="auto"/>
      </w:divBdr>
    </w:div>
    <w:div w:id="1240097580">
      <w:marLeft w:val="0"/>
      <w:marRight w:val="0"/>
      <w:marTop w:val="0"/>
      <w:marBottom w:val="0"/>
      <w:divBdr>
        <w:top w:val="none" w:sz="0" w:space="0" w:color="auto"/>
        <w:left w:val="none" w:sz="0" w:space="0" w:color="auto"/>
        <w:bottom w:val="none" w:sz="0" w:space="0" w:color="auto"/>
        <w:right w:val="none" w:sz="0" w:space="0" w:color="auto"/>
      </w:divBdr>
    </w:div>
    <w:div w:id="1244141735">
      <w:marLeft w:val="0"/>
      <w:marRight w:val="0"/>
      <w:marTop w:val="0"/>
      <w:marBottom w:val="0"/>
      <w:divBdr>
        <w:top w:val="none" w:sz="0" w:space="0" w:color="auto"/>
        <w:left w:val="none" w:sz="0" w:space="0" w:color="auto"/>
        <w:bottom w:val="none" w:sz="0" w:space="0" w:color="auto"/>
        <w:right w:val="none" w:sz="0" w:space="0" w:color="auto"/>
      </w:divBdr>
    </w:div>
    <w:div w:id="1245139522">
      <w:marLeft w:val="0"/>
      <w:marRight w:val="0"/>
      <w:marTop w:val="0"/>
      <w:marBottom w:val="0"/>
      <w:divBdr>
        <w:top w:val="none" w:sz="0" w:space="0" w:color="auto"/>
        <w:left w:val="none" w:sz="0" w:space="0" w:color="auto"/>
        <w:bottom w:val="none" w:sz="0" w:space="0" w:color="auto"/>
        <w:right w:val="none" w:sz="0" w:space="0" w:color="auto"/>
      </w:divBdr>
    </w:div>
    <w:div w:id="1245262051">
      <w:marLeft w:val="0"/>
      <w:marRight w:val="0"/>
      <w:marTop w:val="0"/>
      <w:marBottom w:val="0"/>
      <w:divBdr>
        <w:top w:val="none" w:sz="0" w:space="0" w:color="auto"/>
        <w:left w:val="none" w:sz="0" w:space="0" w:color="auto"/>
        <w:bottom w:val="none" w:sz="0" w:space="0" w:color="auto"/>
        <w:right w:val="none" w:sz="0" w:space="0" w:color="auto"/>
      </w:divBdr>
    </w:div>
    <w:div w:id="1253784114">
      <w:marLeft w:val="0"/>
      <w:marRight w:val="0"/>
      <w:marTop w:val="0"/>
      <w:marBottom w:val="0"/>
      <w:divBdr>
        <w:top w:val="none" w:sz="0" w:space="0" w:color="auto"/>
        <w:left w:val="none" w:sz="0" w:space="0" w:color="auto"/>
        <w:bottom w:val="none" w:sz="0" w:space="0" w:color="auto"/>
        <w:right w:val="none" w:sz="0" w:space="0" w:color="auto"/>
      </w:divBdr>
    </w:div>
    <w:div w:id="1257783728">
      <w:marLeft w:val="0"/>
      <w:marRight w:val="0"/>
      <w:marTop w:val="0"/>
      <w:marBottom w:val="0"/>
      <w:divBdr>
        <w:top w:val="none" w:sz="0" w:space="0" w:color="auto"/>
        <w:left w:val="none" w:sz="0" w:space="0" w:color="auto"/>
        <w:bottom w:val="none" w:sz="0" w:space="0" w:color="auto"/>
        <w:right w:val="none" w:sz="0" w:space="0" w:color="auto"/>
      </w:divBdr>
    </w:div>
    <w:div w:id="1258831436">
      <w:marLeft w:val="0"/>
      <w:marRight w:val="0"/>
      <w:marTop w:val="0"/>
      <w:marBottom w:val="0"/>
      <w:divBdr>
        <w:top w:val="none" w:sz="0" w:space="0" w:color="auto"/>
        <w:left w:val="none" w:sz="0" w:space="0" w:color="auto"/>
        <w:bottom w:val="none" w:sz="0" w:space="0" w:color="auto"/>
        <w:right w:val="none" w:sz="0" w:space="0" w:color="auto"/>
      </w:divBdr>
    </w:div>
    <w:div w:id="1259100886">
      <w:marLeft w:val="0"/>
      <w:marRight w:val="0"/>
      <w:marTop w:val="0"/>
      <w:marBottom w:val="0"/>
      <w:divBdr>
        <w:top w:val="none" w:sz="0" w:space="0" w:color="auto"/>
        <w:left w:val="none" w:sz="0" w:space="0" w:color="auto"/>
        <w:bottom w:val="none" w:sz="0" w:space="0" w:color="auto"/>
        <w:right w:val="none" w:sz="0" w:space="0" w:color="auto"/>
      </w:divBdr>
    </w:div>
    <w:div w:id="1259800290">
      <w:marLeft w:val="0"/>
      <w:marRight w:val="0"/>
      <w:marTop w:val="0"/>
      <w:marBottom w:val="0"/>
      <w:divBdr>
        <w:top w:val="none" w:sz="0" w:space="0" w:color="auto"/>
        <w:left w:val="none" w:sz="0" w:space="0" w:color="auto"/>
        <w:bottom w:val="none" w:sz="0" w:space="0" w:color="auto"/>
        <w:right w:val="none" w:sz="0" w:space="0" w:color="auto"/>
      </w:divBdr>
    </w:div>
    <w:div w:id="1263144579">
      <w:marLeft w:val="0"/>
      <w:marRight w:val="0"/>
      <w:marTop w:val="0"/>
      <w:marBottom w:val="0"/>
      <w:divBdr>
        <w:top w:val="none" w:sz="0" w:space="0" w:color="auto"/>
        <w:left w:val="none" w:sz="0" w:space="0" w:color="auto"/>
        <w:bottom w:val="none" w:sz="0" w:space="0" w:color="auto"/>
        <w:right w:val="none" w:sz="0" w:space="0" w:color="auto"/>
      </w:divBdr>
    </w:div>
    <w:div w:id="1264456649">
      <w:marLeft w:val="0"/>
      <w:marRight w:val="0"/>
      <w:marTop w:val="0"/>
      <w:marBottom w:val="0"/>
      <w:divBdr>
        <w:top w:val="none" w:sz="0" w:space="0" w:color="auto"/>
        <w:left w:val="none" w:sz="0" w:space="0" w:color="auto"/>
        <w:bottom w:val="none" w:sz="0" w:space="0" w:color="auto"/>
        <w:right w:val="none" w:sz="0" w:space="0" w:color="auto"/>
      </w:divBdr>
    </w:div>
    <w:div w:id="1265193592">
      <w:marLeft w:val="0"/>
      <w:marRight w:val="0"/>
      <w:marTop w:val="0"/>
      <w:marBottom w:val="0"/>
      <w:divBdr>
        <w:top w:val="none" w:sz="0" w:space="0" w:color="auto"/>
        <w:left w:val="none" w:sz="0" w:space="0" w:color="auto"/>
        <w:bottom w:val="none" w:sz="0" w:space="0" w:color="auto"/>
        <w:right w:val="none" w:sz="0" w:space="0" w:color="auto"/>
      </w:divBdr>
    </w:div>
    <w:div w:id="1266963357">
      <w:marLeft w:val="0"/>
      <w:marRight w:val="0"/>
      <w:marTop w:val="0"/>
      <w:marBottom w:val="0"/>
      <w:divBdr>
        <w:top w:val="none" w:sz="0" w:space="0" w:color="auto"/>
        <w:left w:val="none" w:sz="0" w:space="0" w:color="auto"/>
        <w:bottom w:val="none" w:sz="0" w:space="0" w:color="auto"/>
        <w:right w:val="none" w:sz="0" w:space="0" w:color="auto"/>
      </w:divBdr>
    </w:div>
    <w:div w:id="1267729929">
      <w:marLeft w:val="0"/>
      <w:marRight w:val="0"/>
      <w:marTop w:val="0"/>
      <w:marBottom w:val="0"/>
      <w:divBdr>
        <w:top w:val="none" w:sz="0" w:space="0" w:color="auto"/>
        <w:left w:val="none" w:sz="0" w:space="0" w:color="auto"/>
        <w:bottom w:val="none" w:sz="0" w:space="0" w:color="auto"/>
        <w:right w:val="none" w:sz="0" w:space="0" w:color="auto"/>
      </w:divBdr>
    </w:div>
    <w:div w:id="1268125882">
      <w:marLeft w:val="0"/>
      <w:marRight w:val="0"/>
      <w:marTop w:val="0"/>
      <w:marBottom w:val="0"/>
      <w:divBdr>
        <w:top w:val="none" w:sz="0" w:space="0" w:color="auto"/>
        <w:left w:val="none" w:sz="0" w:space="0" w:color="auto"/>
        <w:bottom w:val="none" w:sz="0" w:space="0" w:color="auto"/>
        <w:right w:val="none" w:sz="0" w:space="0" w:color="auto"/>
      </w:divBdr>
    </w:div>
    <w:div w:id="1269461484">
      <w:marLeft w:val="0"/>
      <w:marRight w:val="0"/>
      <w:marTop w:val="0"/>
      <w:marBottom w:val="0"/>
      <w:divBdr>
        <w:top w:val="none" w:sz="0" w:space="0" w:color="auto"/>
        <w:left w:val="none" w:sz="0" w:space="0" w:color="auto"/>
        <w:bottom w:val="none" w:sz="0" w:space="0" w:color="auto"/>
        <w:right w:val="none" w:sz="0" w:space="0" w:color="auto"/>
      </w:divBdr>
    </w:div>
    <w:div w:id="1272935662">
      <w:marLeft w:val="0"/>
      <w:marRight w:val="0"/>
      <w:marTop w:val="0"/>
      <w:marBottom w:val="0"/>
      <w:divBdr>
        <w:top w:val="none" w:sz="0" w:space="0" w:color="auto"/>
        <w:left w:val="none" w:sz="0" w:space="0" w:color="auto"/>
        <w:bottom w:val="none" w:sz="0" w:space="0" w:color="auto"/>
        <w:right w:val="none" w:sz="0" w:space="0" w:color="auto"/>
      </w:divBdr>
    </w:div>
    <w:div w:id="1276593286">
      <w:marLeft w:val="0"/>
      <w:marRight w:val="0"/>
      <w:marTop w:val="0"/>
      <w:marBottom w:val="0"/>
      <w:divBdr>
        <w:top w:val="none" w:sz="0" w:space="0" w:color="auto"/>
        <w:left w:val="none" w:sz="0" w:space="0" w:color="auto"/>
        <w:bottom w:val="none" w:sz="0" w:space="0" w:color="auto"/>
        <w:right w:val="none" w:sz="0" w:space="0" w:color="auto"/>
      </w:divBdr>
    </w:div>
    <w:div w:id="1277836197">
      <w:marLeft w:val="0"/>
      <w:marRight w:val="0"/>
      <w:marTop w:val="0"/>
      <w:marBottom w:val="0"/>
      <w:divBdr>
        <w:top w:val="none" w:sz="0" w:space="0" w:color="auto"/>
        <w:left w:val="none" w:sz="0" w:space="0" w:color="auto"/>
        <w:bottom w:val="none" w:sz="0" w:space="0" w:color="auto"/>
        <w:right w:val="none" w:sz="0" w:space="0" w:color="auto"/>
      </w:divBdr>
    </w:div>
    <w:div w:id="1281567313">
      <w:marLeft w:val="0"/>
      <w:marRight w:val="0"/>
      <w:marTop w:val="0"/>
      <w:marBottom w:val="0"/>
      <w:divBdr>
        <w:top w:val="none" w:sz="0" w:space="0" w:color="auto"/>
        <w:left w:val="none" w:sz="0" w:space="0" w:color="auto"/>
        <w:bottom w:val="none" w:sz="0" w:space="0" w:color="auto"/>
        <w:right w:val="none" w:sz="0" w:space="0" w:color="auto"/>
      </w:divBdr>
    </w:div>
    <w:div w:id="1284119410">
      <w:marLeft w:val="0"/>
      <w:marRight w:val="0"/>
      <w:marTop w:val="0"/>
      <w:marBottom w:val="0"/>
      <w:divBdr>
        <w:top w:val="none" w:sz="0" w:space="0" w:color="auto"/>
        <w:left w:val="none" w:sz="0" w:space="0" w:color="auto"/>
        <w:bottom w:val="none" w:sz="0" w:space="0" w:color="auto"/>
        <w:right w:val="none" w:sz="0" w:space="0" w:color="auto"/>
      </w:divBdr>
    </w:div>
    <w:div w:id="1286697606">
      <w:marLeft w:val="0"/>
      <w:marRight w:val="0"/>
      <w:marTop w:val="0"/>
      <w:marBottom w:val="0"/>
      <w:divBdr>
        <w:top w:val="none" w:sz="0" w:space="0" w:color="auto"/>
        <w:left w:val="none" w:sz="0" w:space="0" w:color="auto"/>
        <w:bottom w:val="none" w:sz="0" w:space="0" w:color="auto"/>
        <w:right w:val="none" w:sz="0" w:space="0" w:color="auto"/>
      </w:divBdr>
    </w:div>
    <w:div w:id="1288663724">
      <w:marLeft w:val="0"/>
      <w:marRight w:val="0"/>
      <w:marTop w:val="0"/>
      <w:marBottom w:val="0"/>
      <w:divBdr>
        <w:top w:val="none" w:sz="0" w:space="0" w:color="auto"/>
        <w:left w:val="none" w:sz="0" w:space="0" w:color="auto"/>
        <w:bottom w:val="none" w:sz="0" w:space="0" w:color="auto"/>
        <w:right w:val="none" w:sz="0" w:space="0" w:color="auto"/>
      </w:divBdr>
    </w:div>
    <w:div w:id="1289506650">
      <w:marLeft w:val="0"/>
      <w:marRight w:val="0"/>
      <w:marTop w:val="0"/>
      <w:marBottom w:val="0"/>
      <w:divBdr>
        <w:top w:val="none" w:sz="0" w:space="0" w:color="auto"/>
        <w:left w:val="none" w:sz="0" w:space="0" w:color="auto"/>
        <w:bottom w:val="none" w:sz="0" w:space="0" w:color="auto"/>
        <w:right w:val="none" w:sz="0" w:space="0" w:color="auto"/>
      </w:divBdr>
    </w:div>
    <w:div w:id="1293944393">
      <w:marLeft w:val="0"/>
      <w:marRight w:val="0"/>
      <w:marTop w:val="0"/>
      <w:marBottom w:val="0"/>
      <w:divBdr>
        <w:top w:val="none" w:sz="0" w:space="0" w:color="auto"/>
        <w:left w:val="none" w:sz="0" w:space="0" w:color="auto"/>
        <w:bottom w:val="none" w:sz="0" w:space="0" w:color="auto"/>
        <w:right w:val="none" w:sz="0" w:space="0" w:color="auto"/>
      </w:divBdr>
    </w:div>
    <w:div w:id="1295135657">
      <w:marLeft w:val="0"/>
      <w:marRight w:val="0"/>
      <w:marTop w:val="0"/>
      <w:marBottom w:val="0"/>
      <w:divBdr>
        <w:top w:val="none" w:sz="0" w:space="0" w:color="auto"/>
        <w:left w:val="none" w:sz="0" w:space="0" w:color="auto"/>
        <w:bottom w:val="none" w:sz="0" w:space="0" w:color="auto"/>
        <w:right w:val="none" w:sz="0" w:space="0" w:color="auto"/>
      </w:divBdr>
    </w:div>
    <w:div w:id="1295722574">
      <w:marLeft w:val="0"/>
      <w:marRight w:val="0"/>
      <w:marTop w:val="0"/>
      <w:marBottom w:val="0"/>
      <w:divBdr>
        <w:top w:val="none" w:sz="0" w:space="0" w:color="auto"/>
        <w:left w:val="none" w:sz="0" w:space="0" w:color="auto"/>
        <w:bottom w:val="none" w:sz="0" w:space="0" w:color="auto"/>
        <w:right w:val="none" w:sz="0" w:space="0" w:color="auto"/>
      </w:divBdr>
    </w:div>
    <w:div w:id="1298488322">
      <w:marLeft w:val="0"/>
      <w:marRight w:val="0"/>
      <w:marTop w:val="0"/>
      <w:marBottom w:val="0"/>
      <w:divBdr>
        <w:top w:val="none" w:sz="0" w:space="0" w:color="auto"/>
        <w:left w:val="none" w:sz="0" w:space="0" w:color="auto"/>
        <w:bottom w:val="none" w:sz="0" w:space="0" w:color="auto"/>
        <w:right w:val="none" w:sz="0" w:space="0" w:color="auto"/>
      </w:divBdr>
    </w:div>
    <w:div w:id="1300111410">
      <w:marLeft w:val="0"/>
      <w:marRight w:val="0"/>
      <w:marTop w:val="0"/>
      <w:marBottom w:val="0"/>
      <w:divBdr>
        <w:top w:val="none" w:sz="0" w:space="0" w:color="auto"/>
        <w:left w:val="none" w:sz="0" w:space="0" w:color="auto"/>
        <w:bottom w:val="none" w:sz="0" w:space="0" w:color="auto"/>
        <w:right w:val="none" w:sz="0" w:space="0" w:color="auto"/>
      </w:divBdr>
    </w:div>
    <w:div w:id="1301811020">
      <w:marLeft w:val="0"/>
      <w:marRight w:val="0"/>
      <w:marTop w:val="0"/>
      <w:marBottom w:val="0"/>
      <w:divBdr>
        <w:top w:val="none" w:sz="0" w:space="0" w:color="auto"/>
        <w:left w:val="none" w:sz="0" w:space="0" w:color="auto"/>
        <w:bottom w:val="none" w:sz="0" w:space="0" w:color="auto"/>
        <w:right w:val="none" w:sz="0" w:space="0" w:color="auto"/>
      </w:divBdr>
    </w:div>
    <w:div w:id="1302922063">
      <w:marLeft w:val="0"/>
      <w:marRight w:val="0"/>
      <w:marTop w:val="0"/>
      <w:marBottom w:val="0"/>
      <w:divBdr>
        <w:top w:val="none" w:sz="0" w:space="0" w:color="auto"/>
        <w:left w:val="none" w:sz="0" w:space="0" w:color="auto"/>
        <w:bottom w:val="none" w:sz="0" w:space="0" w:color="auto"/>
        <w:right w:val="none" w:sz="0" w:space="0" w:color="auto"/>
      </w:divBdr>
    </w:div>
    <w:div w:id="1303074338">
      <w:marLeft w:val="0"/>
      <w:marRight w:val="0"/>
      <w:marTop w:val="0"/>
      <w:marBottom w:val="0"/>
      <w:divBdr>
        <w:top w:val="none" w:sz="0" w:space="0" w:color="auto"/>
        <w:left w:val="none" w:sz="0" w:space="0" w:color="auto"/>
        <w:bottom w:val="none" w:sz="0" w:space="0" w:color="auto"/>
        <w:right w:val="none" w:sz="0" w:space="0" w:color="auto"/>
      </w:divBdr>
    </w:div>
    <w:div w:id="1303928819">
      <w:marLeft w:val="0"/>
      <w:marRight w:val="0"/>
      <w:marTop w:val="0"/>
      <w:marBottom w:val="0"/>
      <w:divBdr>
        <w:top w:val="none" w:sz="0" w:space="0" w:color="auto"/>
        <w:left w:val="none" w:sz="0" w:space="0" w:color="auto"/>
        <w:bottom w:val="none" w:sz="0" w:space="0" w:color="auto"/>
        <w:right w:val="none" w:sz="0" w:space="0" w:color="auto"/>
      </w:divBdr>
    </w:div>
    <w:div w:id="1306355214">
      <w:marLeft w:val="0"/>
      <w:marRight w:val="0"/>
      <w:marTop w:val="0"/>
      <w:marBottom w:val="0"/>
      <w:divBdr>
        <w:top w:val="none" w:sz="0" w:space="0" w:color="auto"/>
        <w:left w:val="none" w:sz="0" w:space="0" w:color="auto"/>
        <w:bottom w:val="none" w:sz="0" w:space="0" w:color="auto"/>
        <w:right w:val="none" w:sz="0" w:space="0" w:color="auto"/>
      </w:divBdr>
    </w:div>
    <w:div w:id="1306737798">
      <w:marLeft w:val="0"/>
      <w:marRight w:val="0"/>
      <w:marTop w:val="0"/>
      <w:marBottom w:val="0"/>
      <w:divBdr>
        <w:top w:val="none" w:sz="0" w:space="0" w:color="auto"/>
        <w:left w:val="none" w:sz="0" w:space="0" w:color="auto"/>
        <w:bottom w:val="none" w:sz="0" w:space="0" w:color="auto"/>
        <w:right w:val="none" w:sz="0" w:space="0" w:color="auto"/>
      </w:divBdr>
    </w:div>
    <w:div w:id="1307320527">
      <w:marLeft w:val="0"/>
      <w:marRight w:val="0"/>
      <w:marTop w:val="0"/>
      <w:marBottom w:val="0"/>
      <w:divBdr>
        <w:top w:val="none" w:sz="0" w:space="0" w:color="auto"/>
        <w:left w:val="none" w:sz="0" w:space="0" w:color="auto"/>
        <w:bottom w:val="none" w:sz="0" w:space="0" w:color="auto"/>
        <w:right w:val="none" w:sz="0" w:space="0" w:color="auto"/>
      </w:divBdr>
    </w:div>
    <w:div w:id="1308435935">
      <w:marLeft w:val="0"/>
      <w:marRight w:val="0"/>
      <w:marTop w:val="0"/>
      <w:marBottom w:val="0"/>
      <w:divBdr>
        <w:top w:val="none" w:sz="0" w:space="0" w:color="auto"/>
        <w:left w:val="none" w:sz="0" w:space="0" w:color="auto"/>
        <w:bottom w:val="none" w:sz="0" w:space="0" w:color="auto"/>
        <w:right w:val="none" w:sz="0" w:space="0" w:color="auto"/>
      </w:divBdr>
    </w:div>
    <w:div w:id="1309287024">
      <w:marLeft w:val="0"/>
      <w:marRight w:val="0"/>
      <w:marTop w:val="0"/>
      <w:marBottom w:val="0"/>
      <w:divBdr>
        <w:top w:val="none" w:sz="0" w:space="0" w:color="auto"/>
        <w:left w:val="none" w:sz="0" w:space="0" w:color="auto"/>
        <w:bottom w:val="none" w:sz="0" w:space="0" w:color="auto"/>
        <w:right w:val="none" w:sz="0" w:space="0" w:color="auto"/>
      </w:divBdr>
    </w:div>
    <w:div w:id="1309628424">
      <w:marLeft w:val="0"/>
      <w:marRight w:val="0"/>
      <w:marTop w:val="0"/>
      <w:marBottom w:val="0"/>
      <w:divBdr>
        <w:top w:val="none" w:sz="0" w:space="0" w:color="auto"/>
        <w:left w:val="none" w:sz="0" w:space="0" w:color="auto"/>
        <w:bottom w:val="none" w:sz="0" w:space="0" w:color="auto"/>
        <w:right w:val="none" w:sz="0" w:space="0" w:color="auto"/>
      </w:divBdr>
    </w:div>
    <w:div w:id="1309746440">
      <w:marLeft w:val="0"/>
      <w:marRight w:val="0"/>
      <w:marTop w:val="0"/>
      <w:marBottom w:val="0"/>
      <w:divBdr>
        <w:top w:val="none" w:sz="0" w:space="0" w:color="auto"/>
        <w:left w:val="none" w:sz="0" w:space="0" w:color="auto"/>
        <w:bottom w:val="none" w:sz="0" w:space="0" w:color="auto"/>
        <w:right w:val="none" w:sz="0" w:space="0" w:color="auto"/>
      </w:divBdr>
    </w:div>
    <w:div w:id="1309900223">
      <w:marLeft w:val="0"/>
      <w:marRight w:val="0"/>
      <w:marTop w:val="0"/>
      <w:marBottom w:val="0"/>
      <w:divBdr>
        <w:top w:val="none" w:sz="0" w:space="0" w:color="auto"/>
        <w:left w:val="none" w:sz="0" w:space="0" w:color="auto"/>
        <w:bottom w:val="none" w:sz="0" w:space="0" w:color="auto"/>
        <w:right w:val="none" w:sz="0" w:space="0" w:color="auto"/>
      </w:divBdr>
    </w:div>
    <w:div w:id="1313368804">
      <w:marLeft w:val="0"/>
      <w:marRight w:val="0"/>
      <w:marTop w:val="0"/>
      <w:marBottom w:val="0"/>
      <w:divBdr>
        <w:top w:val="none" w:sz="0" w:space="0" w:color="auto"/>
        <w:left w:val="none" w:sz="0" w:space="0" w:color="auto"/>
        <w:bottom w:val="none" w:sz="0" w:space="0" w:color="auto"/>
        <w:right w:val="none" w:sz="0" w:space="0" w:color="auto"/>
      </w:divBdr>
    </w:div>
    <w:div w:id="1314094637">
      <w:marLeft w:val="0"/>
      <w:marRight w:val="0"/>
      <w:marTop w:val="0"/>
      <w:marBottom w:val="0"/>
      <w:divBdr>
        <w:top w:val="none" w:sz="0" w:space="0" w:color="auto"/>
        <w:left w:val="none" w:sz="0" w:space="0" w:color="auto"/>
        <w:bottom w:val="none" w:sz="0" w:space="0" w:color="auto"/>
        <w:right w:val="none" w:sz="0" w:space="0" w:color="auto"/>
      </w:divBdr>
    </w:div>
    <w:div w:id="1315720587">
      <w:marLeft w:val="0"/>
      <w:marRight w:val="0"/>
      <w:marTop w:val="0"/>
      <w:marBottom w:val="0"/>
      <w:divBdr>
        <w:top w:val="none" w:sz="0" w:space="0" w:color="auto"/>
        <w:left w:val="none" w:sz="0" w:space="0" w:color="auto"/>
        <w:bottom w:val="none" w:sz="0" w:space="0" w:color="auto"/>
        <w:right w:val="none" w:sz="0" w:space="0" w:color="auto"/>
      </w:divBdr>
    </w:div>
    <w:div w:id="1317416318">
      <w:marLeft w:val="0"/>
      <w:marRight w:val="0"/>
      <w:marTop w:val="0"/>
      <w:marBottom w:val="0"/>
      <w:divBdr>
        <w:top w:val="none" w:sz="0" w:space="0" w:color="auto"/>
        <w:left w:val="none" w:sz="0" w:space="0" w:color="auto"/>
        <w:bottom w:val="none" w:sz="0" w:space="0" w:color="auto"/>
        <w:right w:val="none" w:sz="0" w:space="0" w:color="auto"/>
      </w:divBdr>
    </w:div>
    <w:div w:id="1318681606">
      <w:marLeft w:val="0"/>
      <w:marRight w:val="0"/>
      <w:marTop w:val="0"/>
      <w:marBottom w:val="0"/>
      <w:divBdr>
        <w:top w:val="none" w:sz="0" w:space="0" w:color="auto"/>
        <w:left w:val="none" w:sz="0" w:space="0" w:color="auto"/>
        <w:bottom w:val="none" w:sz="0" w:space="0" w:color="auto"/>
        <w:right w:val="none" w:sz="0" w:space="0" w:color="auto"/>
      </w:divBdr>
    </w:div>
    <w:div w:id="1319918211">
      <w:marLeft w:val="0"/>
      <w:marRight w:val="0"/>
      <w:marTop w:val="0"/>
      <w:marBottom w:val="0"/>
      <w:divBdr>
        <w:top w:val="none" w:sz="0" w:space="0" w:color="auto"/>
        <w:left w:val="none" w:sz="0" w:space="0" w:color="auto"/>
        <w:bottom w:val="none" w:sz="0" w:space="0" w:color="auto"/>
        <w:right w:val="none" w:sz="0" w:space="0" w:color="auto"/>
      </w:divBdr>
    </w:div>
    <w:div w:id="1322658396">
      <w:marLeft w:val="0"/>
      <w:marRight w:val="0"/>
      <w:marTop w:val="0"/>
      <w:marBottom w:val="0"/>
      <w:divBdr>
        <w:top w:val="none" w:sz="0" w:space="0" w:color="auto"/>
        <w:left w:val="none" w:sz="0" w:space="0" w:color="auto"/>
        <w:bottom w:val="none" w:sz="0" w:space="0" w:color="auto"/>
        <w:right w:val="none" w:sz="0" w:space="0" w:color="auto"/>
      </w:divBdr>
    </w:div>
    <w:div w:id="1323585620">
      <w:marLeft w:val="0"/>
      <w:marRight w:val="0"/>
      <w:marTop w:val="0"/>
      <w:marBottom w:val="0"/>
      <w:divBdr>
        <w:top w:val="none" w:sz="0" w:space="0" w:color="auto"/>
        <w:left w:val="none" w:sz="0" w:space="0" w:color="auto"/>
        <w:bottom w:val="none" w:sz="0" w:space="0" w:color="auto"/>
        <w:right w:val="none" w:sz="0" w:space="0" w:color="auto"/>
      </w:divBdr>
    </w:div>
    <w:div w:id="1325279662">
      <w:marLeft w:val="0"/>
      <w:marRight w:val="0"/>
      <w:marTop w:val="0"/>
      <w:marBottom w:val="0"/>
      <w:divBdr>
        <w:top w:val="none" w:sz="0" w:space="0" w:color="auto"/>
        <w:left w:val="none" w:sz="0" w:space="0" w:color="auto"/>
        <w:bottom w:val="none" w:sz="0" w:space="0" w:color="auto"/>
        <w:right w:val="none" w:sz="0" w:space="0" w:color="auto"/>
      </w:divBdr>
    </w:div>
    <w:div w:id="1325545849">
      <w:marLeft w:val="0"/>
      <w:marRight w:val="0"/>
      <w:marTop w:val="0"/>
      <w:marBottom w:val="0"/>
      <w:divBdr>
        <w:top w:val="none" w:sz="0" w:space="0" w:color="auto"/>
        <w:left w:val="none" w:sz="0" w:space="0" w:color="auto"/>
        <w:bottom w:val="none" w:sz="0" w:space="0" w:color="auto"/>
        <w:right w:val="none" w:sz="0" w:space="0" w:color="auto"/>
      </w:divBdr>
    </w:div>
    <w:div w:id="1325738651">
      <w:marLeft w:val="0"/>
      <w:marRight w:val="0"/>
      <w:marTop w:val="0"/>
      <w:marBottom w:val="0"/>
      <w:divBdr>
        <w:top w:val="none" w:sz="0" w:space="0" w:color="auto"/>
        <w:left w:val="none" w:sz="0" w:space="0" w:color="auto"/>
        <w:bottom w:val="none" w:sz="0" w:space="0" w:color="auto"/>
        <w:right w:val="none" w:sz="0" w:space="0" w:color="auto"/>
      </w:divBdr>
    </w:div>
    <w:div w:id="1326012974">
      <w:marLeft w:val="0"/>
      <w:marRight w:val="0"/>
      <w:marTop w:val="0"/>
      <w:marBottom w:val="0"/>
      <w:divBdr>
        <w:top w:val="none" w:sz="0" w:space="0" w:color="auto"/>
        <w:left w:val="none" w:sz="0" w:space="0" w:color="auto"/>
        <w:bottom w:val="none" w:sz="0" w:space="0" w:color="auto"/>
        <w:right w:val="none" w:sz="0" w:space="0" w:color="auto"/>
      </w:divBdr>
    </w:div>
    <w:div w:id="1327124438">
      <w:marLeft w:val="0"/>
      <w:marRight w:val="0"/>
      <w:marTop w:val="0"/>
      <w:marBottom w:val="0"/>
      <w:divBdr>
        <w:top w:val="none" w:sz="0" w:space="0" w:color="auto"/>
        <w:left w:val="none" w:sz="0" w:space="0" w:color="auto"/>
        <w:bottom w:val="none" w:sz="0" w:space="0" w:color="auto"/>
        <w:right w:val="none" w:sz="0" w:space="0" w:color="auto"/>
      </w:divBdr>
    </w:div>
    <w:div w:id="1328897436">
      <w:marLeft w:val="0"/>
      <w:marRight w:val="0"/>
      <w:marTop w:val="0"/>
      <w:marBottom w:val="0"/>
      <w:divBdr>
        <w:top w:val="none" w:sz="0" w:space="0" w:color="auto"/>
        <w:left w:val="none" w:sz="0" w:space="0" w:color="auto"/>
        <w:bottom w:val="none" w:sz="0" w:space="0" w:color="auto"/>
        <w:right w:val="none" w:sz="0" w:space="0" w:color="auto"/>
      </w:divBdr>
    </w:div>
    <w:div w:id="1330674577">
      <w:marLeft w:val="0"/>
      <w:marRight w:val="0"/>
      <w:marTop w:val="0"/>
      <w:marBottom w:val="0"/>
      <w:divBdr>
        <w:top w:val="none" w:sz="0" w:space="0" w:color="auto"/>
        <w:left w:val="none" w:sz="0" w:space="0" w:color="auto"/>
        <w:bottom w:val="none" w:sz="0" w:space="0" w:color="auto"/>
        <w:right w:val="none" w:sz="0" w:space="0" w:color="auto"/>
      </w:divBdr>
    </w:div>
    <w:div w:id="1331254951">
      <w:marLeft w:val="0"/>
      <w:marRight w:val="0"/>
      <w:marTop w:val="0"/>
      <w:marBottom w:val="0"/>
      <w:divBdr>
        <w:top w:val="none" w:sz="0" w:space="0" w:color="auto"/>
        <w:left w:val="none" w:sz="0" w:space="0" w:color="auto"/>
        <w:bottom w:val="none" w:sz="0" w:space="0" w:color="auto"/>
        <w:right w:val="none" w:sz="0" w:space="0" w:color="auto"/>
      </w:divBdr>
    </w:div>
    <w:div w:id="1331787964">
      <w:marLeft w:val="0"/>
      <w:marRight w:val="0"/>
      <w:marTop w:val="0"/>
      <w:marBottom w:val="0"/>
      <w:divBdr>
        <w:top w:val="none" w:sz="0" w:space="0" w:color="auto"/>
        <w:left w:val="none" w:sz="0" w:space="0" w:color="auto"/>
        <w:bottom w:val="none" w:sz="0" w:space="0" w:color="auto"/>
        <w:right w:val="none" w:sz="0" w:space="0" w:color="auto"/>
      </w:divBdr>
    </w:div>
    <w:div w:id="1332874668">
      <w:marLeft w:val="0"/>
      <w:marRight w:val="0"/>
      <w:marTop w:val="0"/>
      <w:marBottom w:val="0"/>
      <w:divBdr>
        <w:top w:val="none" w:sz="0" w:space="0" w:color="auto"/>
        <w:left w:val="none" w:sz="0" w:space="0" w:color="auto"/>
        <w:bottom w:val="none" w:sz="0" w:space="0" w:color="auto"/>
        <w:right w:val="none" w:sz="0" w:space="0" w:color="auto"/>
      </w:divBdr>
    </w:div>
    <w:div w:id="1335886287">
      <w:marLeft w:val="0"/>
      <w:marRight w:val="0"/>
      <w:marTop w:val="0"/>
      <w:marBottom w:val="0"/>
      <w:divBdr>
        <w:top w:val="none" w:sz="0" w:space="0" w:color="auto"/>
        <w:left w:val="none" w:sz="0" w:space="0" w:color="auto"/>
        <w:bottom w:val="none" w:sz="0" w:space="0" w:color="auto"/>
        <w:right w:val="none" w:sz="0" w:space="0" w:color="auto"/>
      </w:divBdr>
    </w:div>
    <w:div w:id="1337465289">
      <w:marLeft w:val="0"/>
      <w:marRight w:val="0"/>
      <w:marTop w:val="0"/>
      <w:marBottom w:val="0"/>
      <w:divBdr>
        <w:top w:val="none" w:sz="0" w:space="0" w:color="auto"/>
        <w:left w:val="none" w:sz="0" w:space="0" w:color="auto"/>
        <w:bottom w:val="none" w:sz="0" w:space="0" w:color="auto"/>
        <w:right w:val="none" w:sz="0" w:space="0" w:color="auto"/>
      </w:divBdr>
    </w:div>
    <w:div w:id="1338582742">
      <w:marLeft w:val="0"/>
      <w:marRight w:val="0"/>
      <w:marTop w:val="0"/>
      <w:marBottom w:val="0"/>
      <w:divBdr>
        <w:top w:val="none" w:sz="0" w:space="0" w:color="auto"/>
        <w:left w:val="none" w:sz="0" w:space="0" w:color="auto"/>
        <w:bottom w:val="none" w:sz="0" w:space="0" w:color="auto"/>
        <w:right w:val="none" w:sz="0" w:space="0" w:color="auto"/>
      </w:divBdr>
    </w:div>
    <w:div w:id="1341159427">
      <w:marLeft w:val="0"/>
      <w:marRight w:val="0"/>
      <w:marTop w:val="0"/>
      <w:marBottom w:val="0"/>
      <w:divBdr>
        <w:top w:val="none" w:sz="0" w:space="0" w:color="auto"/>
        <w:left w:val="none" w:sz="0" w:space="0" w:color="auto"/>
        <w:bottom w:val="none" w:sz="0" w:space="0" w:color="auto"/>
        <w:right w:val="none" w:sz="0" w:space="0" w:color="auto"/>
      </w:divBdr>
    </w:div>
    <w:div w:id="1342243177">
      <w:marLeft w:val="0"/>
      <w:marRight w:val="0"/>
      <w:marTop w:val="0"/>
      <w:marBottom w:val="0"/>
      <w:divBdr>
        <w:top w:val="none" w:sz="0" w:space="0" w:color="auto"/>
        <w:left w:val="none" w:sz="0" w:space="0" w:color="auto"/>
        <w:bottom w:val="none" w:sz="0" w:space="0" w:color="auto"/>
        <w:right w:val="none" w:sz="0" w:space="0" w:color="auto"/>
      </w:divBdr>
    </w:div>
    <w:div w:id="1344013104">
      <w:marLeft w:val="0"/>
      <w:marRight w:val="0"/>
      <w:marTop w:val="0"/>
      <w:marBottom w:val="0"/>
      <w:divBdr>
        <w:top w:val="none" w:sz="0" w:space="0" w:color="auto"/>
        <w:left w:val="none" w:sz="0" w:space="0" w:color="auto"/>
        <w:bottom w:val="none" w:sz="0" w:space="0" w:color="auto"/>
        <w:right w:val="none" w:sz="0" w:space="0" w:color="auto"/>
      </w:divBdr>
    </w:div>
    <w:div w:id="1344360586">
      <w:marLeft w:val="0"/>
      <w:marRight w:val="0"/>
      <w:marTop w:val="0"/>
      <w:marBottom w:val="0"/>
      <w:divBdr>
        <w:top w:val="none" w:sz="0" w:space="0" w:color="auto"/>
        <w:left w:val="none" w:sz="0" w:space="0" w:color="auto"/>
        <w:bottom w:val="none" w:sz="0" w:space="0" w:color="auto"/>
        <w:right w:val="none" w:sz="0" w:space="0" w:color="auto"/>
      </w:divBdr>
    </w:div>
    <w:div w:id="1344625140">
      <w:marLeft w:val="0"/>
      <w:marRight w:val="0"/>
      <w:marTop w:val="0"/>
      <w:marBottom w:val="0"/>
      <w:divBdr>
        <w:top w:val="none" w:sz="0" w:space="0" w:color="auto"/>
        <w:left w:val="none" w:sz="0" w:space="0" w:color="auto"/>
        <w:bottom w:val="none" w:sz="0" w:space="0" w:color="auto"/>
        <w:right w:val="none" w:sz="0" w:space="0" w:color="auto"/>
      </w:divBdr>
    </w:div>
    <w:div w:id="1345277580">
      <w:marLeft w:val="0"/>
      <w:marRight w:val="0"/>
      <w:marTop w:val="0"/>
      <w:marBottom w:val="0"/>
      <w:divBdr>
        <w:top w:val="none" w:sz="0" w:space="0" w:color="auto"/>
        <w:left w:val="none" w:sz="0" w:space="0" w:color="auto"/>
        <w:bottom w:val="none" w:sz="0" w:space="0" w:color="auto"/>
        <w:right w:val="none" w:sz="0" w:space="0" w:color="auto"/>
      </w:divBdr>
    </w:div>
    <w:div w:id="1348141743">
      <w:marLeft w:val="0"/>
      <w:marRight w:val="0"/>
      <w:marTop w:val="0"/>
      <w:marBottom w:val="0"/>
      <w:divBdr>
        <w:top w:val="none" w:sz="0" w:space="0" w:color="auto"/>
        <w:left w:val="none" w:sz="0" w:space="0" w:color="auto"/>
        <w:bottom w:val="none" w:sz="0" w:space="0" w:color="auto"/>
        <w:right w:val="none" w:sz="0" w:space="0" w:color="auto"/>
      </w:divBdr>
    </w:div>
    <w:div w:id="1348218472">
      <w:marLeft w:val="0"/>
      <w:marRight w:val="0"/>
      <w:marTop w:val="0"/>
      <w:marBottom w:val="0"/>
      <w:divBdr>
        <w:top w:val="none" w:sz="0" w:space="0" w:color="auto"/>
        <w:left w:val="none" w:sz="0" w:space="0" w:color="auto"/>
        <w:bottom w:val="none" w:sz="0" w:space="0" w:color="auto"/>
        <w:right w:val="none" w:sz="0" w:space="0" w:color="auto"/>
      </w:divBdr>
    </w:div>
    <w:div w:id="1349871883">
      <w:marLeft w:val="0"/>
      <w:marRight w:val="0"/>
      <w:marTop w:val="0"/>
      <w:marBottom w:val="0"/>
      <w:divBdr>
        <w:top w:val="none" w:sz="0" w:space="0" w:color="auto"/>
        <w:left w:val="none" w:sz="0" w:space="0" w:color="auto"/>
        <w:bottom w:val="none" w:sz="0" w:space="0" w:color="auto"/>
        <w:right w:val="none" w:sz="0" w:space="0" w:color="auto"/>
      </w:divBdr>
    </w:div>
    <w:div w:id="1354385676">
      <w:marLeft w:val="0"/>
      <w:marRight w:val="0"/>
      <w:marTop w:val="0"/>
      <w:marBottom w:val="0"/>
      <w:divBdr>
        <w:top w:val="none" w:sz="0" w:space="0" w:color="auto"/>
        <w:left w:val="none" w:sz="0" w:space="0" w:color="auto"/>
        <w:bottom w:val="none" w:sz="0" w:space="0" w:color="auto"/>
        <w:right w:val="none" w:sz="0" w:space="0" w:color="auto"/>
      </w:divBdr>
    </w:div>
    <w:div w:id="1356464640">
      <w:marLeft w:val="0"/>
      <w:marRight w:val="0"/>
      <w:marTop w:val="0"/>
      <w:marBottom w:val="0"/>
      <w:divBdr>
        <w:top w:val="none" w:sz="0" w:space="0" w:color="auto"/>
        <w:left w:val="none" w:sz="0" w:space="0" w:color="auto"/>
        <w:bottom w:val="none" w:sz="0" w:space="0" w:color="auto"/>
        <w:right w:val="none" w:sz="0" w:space="0" w:color="auto"/>
      </w:divBdr>
    </w:div>
    <w:div w:id="1356539647">
      <w:marLeft w:val="0"/>
      <w:marRight w:val="0"/>
      <w:marTop w:val="0"/>
      <w:marBottom w:val="0"/>
      <w:divBdr>
        <w:top w:val="none" w:sz="0" w:space="0" w:color="auto"/>
        <w:left w:val="none" w:sz="0" w:space="0" w:color="auto"/>
        <w:bottom w:val="none" w:sz="0" w:space="0" w:color="auto"/>
        <w:right w:val="none" w:sz="0" w:space="0" w:color="auto"/>
      </w:divBdr>
    </w:div>
    <w:div w:id="1357541982">
      <w:marLeft w:val="0"/>
      <w:marRight w:val="0"/>
      <w:marTop w:val="0"/>
      <w:marBottom w:val="0"/>
      <w:divBdr>
        <w:top w:val="none" w:sz="0" w:space="0" w:color="auto"/>
        <w:left w:val="none" w:sz="0" w:space="0" w:color="auto"/>
        <w:bottom w:val="none" w:sz="0" w:space="0" w:color="auto"/>
        <w:right w:val="none" w:sz="0" w:space="0" w:color="auto"/>
      </w:divBdr>
    </w:div>
    <w:div w:id="1358581380">
      <w:marLeft w:val="0"/>
      <w:marRight w:val="0"/>
      <w:marTop w:val="0"/>
      <w:marBottom w:val="0"/>
      <w:divBdr>
        <w:top w:val="none" w:sz="0" w:space="0" w:color="auto"/>
        <w:left w:val="none" w:sz="0" w:space="0" w:color="auto"/>
        <w:bottom w:val="none" w:sz="0" w:space="0" w:color="auto"/>
        <w:right w:val="none" w:sz="0" w:space="0" w:color="auto"/>
      </w:divBdr>
    </w:div>
    <w:div w:id="1365134253">
      <w:marLeft w:val="0"/>
      <w:marRight w:val="0"/>
      <w:marTop w:val="0"/>
      <w:marBottom w:val="0"/>
      <w:divBdr>
        <w:top w:val="none" w:sz="0" w:space="0" w:color="auto"/>
        <w:left w:val="none" w:sz="0" w:space="0" w:color="auto"/>
        <w:bottom w:val="none" w:sz="0" w:space="0" w:color="auto"/>
        <w:right w:val="none" w:sz="0" w:space="0" w:color="auto"/>
      </w:divBdr>
    </w:div>
    <w:div w:id="1367214521">
      <w:marLeft w:val="0"/>
      <w:marRight w:val="0"/>
      <w:marTop w:val="0"/>
      <w:marBottom w:val="0"/>
      <w:divBdr>
        <w:top w:val="none" w:sz="0" w:space="0" w:color="auto"/>
        <w:left w:val="none" w:sz="0" w:space="0" w:color="auto"/>
        <w:bottom w:val="none" w:sz="0" w:space="0" w:color="auto"/>
        <w:right w:val="none" w:sz="0" w:space="0" w:color="auto"/>
      </w:divBdr>
    </w:div>
    <w:div w:id="1367563713">
      <w:marLeft w:val="0"/>
      <w:marRight w:val="0"/>
      <w:marTop w:val="0"/>
      <w:marBottom w:val="0"/>
      <w:divBdr>
        <w:top w:val="none" w:sz="0" w:space="0" w:color="auto"/>
        <w:left w:val="none" w:sz="0" w:space="0" w:color="auto"/>
        <w:bottom w:val="none" w:sz="0" w:space="0" w:color="auto"/>
        <w:right w:val="none" w:sz="0" w:space="0" w:color="auto"/>
      </w:divBdr>
    </w:div>
    <w:div w:id="1368064653">
      <w:marLeft w:val="0"/>
      <w:marRight w:val="0"/>
      <w:marTop w:val="0"/>
      <w:marBottom w:val="0"/>
      <w:divBdr>
        <w:top w:val="none" w:sz="0" w:space="0" w:color="auto"/>
        <w:left w:val="none" w:sz="0" w:space="0" w:color="auto"/>
        <w:bottom w:val="none" w:sz="0" w:space="0" w:color="auto"/>
        <w:right w:val="none" w:sz="0" w:space="0" w:color="auto"/>
      </w:divBdr>
    </w:div>
    <w:div w:id="1370228244">
      <w:marLeft w:val="0"/>
      <w:marRight w:val="0"/>
      <w:marTop w:val="0"/>
      <w:marBottom w:val="0"/>
      <w:divBdr>
        <w:top w:val="none" w:sz="0" w:space="0" w:color="auto"/>
        <w:left w:val="none" w:sz="0" w:space="0" w:color="auto"/>
        <w:bottom w:val="none" w:sz="0" w:space="0" w:color="auto"/>
        <w:right w:val="none" w:sz="0" w:space="0" w:color="auto"/>
      </w:divBdr>
    </w:div>
    <w:div w:id="1370564558">
      <w:marLeft w:val="0"/>
      <w:marRight w:val="0"/>
      <w:marTop w:val="0"/>
      <w:marBottom w:val="0"/>
      <w:divBdr>
        <w:top w:val="none" w:sz="0" w:space="0" w:color="auto"/>
        <w:left w:val="none" w:sz="0" w:space="0" w:color="auto"/>
        <w:bottom w:val="none" w:sz="0" w:space="0" w:color="auto"/>
        <w:right w:val="none" w:sz="0" w:space="0" w:color="auto"/>
      </w:divBdr>
    </w:div>
    <w:div w:id="1373579007">
      <w:marLeft w:val="0"/>
      <w:marRight w:val="0"/>
      <w:marTop w:val="0"/>
      <w:marBottom w:val="0"/>
      <w:divBdr>
        <w:top w:val="none" w:sz="0" w:space="0" w:color="auto"/>
        <w:left w:val="none" w:sz="0" w:space="0" w:color="auto"/>
        <w:bottom w:val="none" w:sz="0" w:space="0" w:color="auto"/>
        <w:right w:val="none" w:sz="0" w:space="0" w:color="auto"/>
      </w:divBdr>
    </w:div>
    <w:div w:id="1375542082">
      <w:marLeft w:val="0"/>
      <w:marRight w:val="0"/>
      <w:marTop w:val="0"/>
      <w:marBottom w:val="0"/>
      <w:divBdr>
        <w:top w:val="none" w:sz="0" w:space="0" w:color="auto"/>
        <w:left w:val="none" w:sz="0" w:space="0" w:color="auto"/>
        <w:bottom w:val="none" w:sz="0" w:space="0" w:color="auto"/>
        <w:right w:val="none" w:sz="0" w:space="0" w:color="auto"/>
      </w:divBdr>
    </w:div>
    <w:div w:id="1378120484">
      <w:marLeft w:val="0"/>
      <w:marRight w:val="0"/>
      <w:marTop w:val="0"/>
      <w:marBottom w:val="0"/>
      <w:divBdr>
        <w:top w:val="none" w:sz="0" w:space="0" w:color="auto"/>
        <w:left w:val="none" w:sz="0" w:space="0" w:color="auto"/>
        <w:bottom w:val="none" w:sz="0" w:space="0" w:color="auto"/>
        <w:right w:val="none" w:sz="0" w:space="0" w:color="auto"/>
      </w:divBdr>
    </w:div>
    <w:div w:id="1378969897">
      <w:marLeft w:val="0"/>
      <w:marRight w:val="0"/>
      <w:marTop w:val="0"/>
      <w:marBottom w:val="0"/>
      <w:divBdr>
        <w:top w:val="none" w:sz="0" w:space="0" w:color="auto"/>
        <w:left w:val="none" w:sz="0" w:space="0" w:color="auto"/>
        <w:bottom w:val="none" w:sz="0" w:space="0" w:color="auto"/>
        <w:right w:val="none" w:sz="0" w:space="0" w:color="auto"/>
      </w:divBdr>
    </w:div>
    <w:div w:id="1380855580">
      <w:marLeft w:val="0"/>
      <w:marRight w:val="0"/>
      <w:marTop w:val="0"/>
      <w:marBottom w:val="0"/>
      <w:divBdr>
        <w:top w:val="none" w:sz="0" w:space="0" w:color="auto"/>
        <w:left w:val="none" w:sz="0" w:space="0" w:color="auto"/>
        <w:bottom w:val="none" w:sz="0" w:space="0" w:color="auto"/>
        <w:right w:val="none" w:sz="0" w:space="0" w:color="auto"/>
      </w:divBdr>
    </w:div>
    <w:div w:id="1383477741">
      <w:marLeft w:val="0"/>
      <w:marRight w:val="0"/>
      <w:marTop w:val="0"/>
      <w:marBottom w:val="0"/>
      <w:divBdr>
        <w:top w:val="none" w:sz="0" w:space="0" w:color="auto"/>
        <w:left w:val="none" w:sz="0" w:space="0" w:color="auto"/>
        <w:bottom w:val="none" w:sz="0" w:space="0" w:color="auto"/>
        <w:right w:val="none" w:sz="0" w:space="0" w:color="auto"/>
      </w:divBdr>
    </w:div>
    <w:div w:id="1385564078">
      <w:marLeft w:val="0"/>
      <w:marRight w:val="0"/>
      <w:marTop w:val="0"/>
      <w:marBottom w:val="0"/>
      <w:divBdr>
        <w:top w:val="none" w:sz="0" w:space="0" w:color="auto"/>
        <w:left w:val="none" w:sz="0" w:space="0" w:color="auto"/>
        <w:bottom w:val="none" w:sz="0" w:space="0" w:color="auto"/>
        <w:right w:val="none" w:sz="0" w:space="0" w:color="auto"/>
      </w:divBdr>
    </w:div>
    <w:div w:id="1386249417">
      <w:marLeft w:val="0"/>
      <w:marRight w:val="0"/>
      <w:marTop w:val="0"/>
      <w:marBottom w:val="0"/>
      <w:divBdr>
        <w:top w:val="none" w:sz="0" w:space="0" w:color="auto"/>
        <w:left w:val="none" w:sz="0" w:space="0" w:color="auto"/>
        <w:bottom w:val="none" w:sz="0" w:space="0" w:color="auto"/>
        <w:right w:val="none" w:sz="0" w:space="0" w:color="auto"/>
      </w:divBdr>
    </w:div>
    <w:div w:id="1387878306">
      <w:marLeft w:val="0"/>
      <w:marRight w:val="0"/>
      <w:marTop w:val="0"/>
      <w:marBottom w:val="0"/>
      <w:divBdr>
        <w:top w:val="none" w:sz="0" w:space="0" w:color="auto"/>
        <w:left w:val="none" w:sz="0" w:space="0" w:color="auto"/>
        <w:bottom w:val="none" w:sz="0" w:space="0" w:color="auto"/>
        <w:right w:val="none" w:sz="0" w:space="0" w:color="auto"/>
      </w:divBdr>
    </w:div>
    <w:div w:id="1389955727">
      <w:marLeft w:val="0"/>
      <w:marRight w:val="0"/>
      <w:marTop w:val="0"/>
      <w:marBottom w:val="0"/>
      <w:divBdr>
        <w:top w:val="none" w:sz="0" w:space="0" w:color="auto"/>
        <w:left w:val="none" w:sz="0" w:space="0" w:color="auto"/>
        <w:bottom w:val="none" w:sz="0" w:space="0" w:color="auto"/>
        <w:right w:val="none" w:sz="0" w:space="0" w:color="auto"/>
      </w:divBdr>
    </w:div>
    <w:div w:id="1390226202">
      <w:marLeft w:val="0"/>
      <w:marRight w:val="0"/>
      <w:marTop w:val="0"/>
      <w:marBottom w:val="0"/>
      <w:divBdr>
        <w:top w:val="none" w:sz="0" w:space="0" w:color="auto"/>
        <w:left w:val="none" w:sz="0" w:space="0" w:color="auto"/>
        <w:bottom w:val="none" w:sz="0" w:space="0" w:color="auto"/>
        <w:right w:val="none" w:sz="0" w:space="0" w:color="auto"/>
      </w:divBdr>
    </w:div>
    <w:div w:id="1391689466">
      <w:marLeft w:val="0"/>
      <w:marRight w:val="0"/>
      <w:marTop w:val="0"/>
      <w:marBottom w:val="0"/>
      <w:divBdr>
        <w:top w:val="none" w:sz="0" w:space="0" w:color="auto"/>
        <w:left w:val="none" w:sz="0" w:space="0" w:color="auto"/>
        <w:bottom w:val="none" w:sz="0" w:space="0" w:color="auto"/>
        <w:right w:val="none" w:sz="0" w:space="0" w:color="auto"/>
      </w:divBdr>
    </w:div>
    <w:div w:id="1392386745">
      <w:marLeft w:val="0"/>
      <w:marRight w:val="0"/>
      <w:marTop w:val="0"/>
      <w:marBottom w:val="0"/>
      <w:divBdr>
        <w:top w:val="none" w:sz="0" w:space="0" w:color="auto"/>
        <w:left w:val="none" w:sz="0" w:space="0" w:color="auto"/>
        <w:bottom w:val="none" w:sz="0" w:space="0" w:color="auto"/>
        <w:right w:val="none" w:sz="0" w:space="0" w:color="auto"/>
      </w:divBdr>
    </w:div>
    <w:div w:id="1392584242">
      <w:marLeft w:val="0"/>
      <w:marRight w:val="0"/>
      <w:marTop w:val="0"/>
      <w:marBottom w:val="0"/>
      <w:divBdr>
        <w:top w:val="none" w:sz="0" w:space="0" w:color="auto"/>
        <w:left w:val="none" w:sz="0" w:space="0" w:color="auto"/>
        <w:bottom w:val="none" w:sz="0" w:space="0" w:color="auto"/>
        <w:right w:val="none" w:sz="0" w:space="0" w:color="auto"/>
      </w:divBdr>
    </w:div>
    <w:div w:id="1393308118">
      <w:marLeft w:val="0"/>
      <w:marRight w:val="0"/>
      <w:marTop w:val="0"/>
      <w:marBottom w:val="0"/>
      <w:divBdr>
        <w:top w:val="none" w:sz="0" w:space="0" w:color="auto"/>
        <w:left w:val="none" w:sz="0" w:space="0" w:color="auto"/>
        <w:bottom w:val="none" w:sz="0" w:space="0" w:color="auto"/>
        <w:right w:val="none" w:sz="0" w:space="0" w:color="auto"/>
      </w:divBdr>
    </w:div>
    <w:div w:id="1393426511">
      <w:marLeft w:val="0"/>
      <w:marRight w:val="0"/>
      <w:marTop w:val="0"/>
      <w:marBottom w:val="0"/>
      <w:divBdr>
        <w:top w:val="none" w:sz="0" w:space="0" w:color="auto"/>
        <w:left w:val="none" w:sz="0" w:space="0" w:color="auto"/>
        <w:bottom w:val="none" w:sz="0" w:space="0" w:color="auto"/>
        <w:right w:val="none" w:sz="0" w:space="0" w:color="auto"/>
      </w:divBdr>
    </w:div>
    <w:div w:id="1393582292">
      <w:marLeft w:val="0"/>
      <w:marRight w:val="0"/>
      <w:marTop w:val="0"/>
      <w:marBottom w:val="0"/>
      <w:divBdr>
        <w:top w:val="none" w:sz="0" w:space="0" w:color="auto"/>
        <w:left w:val="none" w:sz="0" w:space="0" w:color="auto"/>
        <w:bottom w:val="none" w:sz="0" w:space="0" w:color="auto"/>
        <w:right w:val="none" w:sz="0" w:space="0" w:color="auto"/>
      </w:divBdr>
    </w:div>
    <w:div w:id="1401831198">
      <w:marLeft w:val="0"/>
      <w:marRight w:val="0"/>
      <w:marTop w:val="0"/>
      <w:marBottom w:val="0"/>
      <w:divBdr>
        <w:top w:val="none" w:sz="0" w:space="0" w:color="auto"/>
        <w:left w:val="none" w:sz="0" w:space="0" w:color="auto"/>
        <w:bottom w:val="none" w:sz="0" w:space="0" w:color="auto"/>
        <w:right w:val="none" w:sz="0" w:space="0" w:color="auto"/>
      </w:divBdr>
    </w:div>
    <w:div w:id="1404255456">
      <w:marLeft w:val="0"/>
      <w:marRight w:val="0"/>
      <w:marTop w:val="0"/>
      <w:marBottom w:val="0"/>
      <w:divBdr>
        <w:top w:val="none" w:sz="0" w:space="0" w:color="auto"/>
        <w:left w:val="none" w:sz="0" w:space="0" w:color="auto"/>
        <w:bottom w:val="none" w:sz="0" w:space="0" w:color="auto"/>
        <w:right w:val="none" w:sz="0" w:space="0" w:color="auto"/>
      </w:divBdr>
    </w:div>
    <w:div w:id="1404403313">
      <w:marLeft w:val="0"/>
      <w:marRight w:val="0"/>
      <w:marTop w:val="0"/>
      <w:marBottom w:val="0"/>
      <w:divBdr>
        <w:top w:val="none" w:sz="0" w:space="0" w:color="auto"/>
        <w:left w:val="none" w:sz="0" w:space="0" w:color="auto"/>
        <w:bottom w:val="none" w:sz="0" w:space="0" w:color="auto"/>
        <w:right w:val="none" w:sz="0" w:space="0" w:color="auto"/>
      </w:divBdr>
    </w:div>
    <w:div w:id="1407337417">
      <w:marLeft w:val="0"/>
      <w:marRight w:val="0"/>
      <w:marTop w:val="0"/>
      <w:marBottom w:val="0"/>
      <w:divBdr>
        <w:top w:val="none" w:sz="0" w:space="0" w:color="auto"/>
        <w:left w:val="none" w:sz="0" w:space="0" w:color="auto"/>
        <w:bottom w:val="none" w:sz="0" w:space="0" w:color="auto"/>
        <w:right w:val="none" w:sz="0" w:space="0" w:color="auto"/>
      </w:divBdr>
    </w:div>
    <w:div w:id="1409883034">
      <w:marLeft w:val="0"/>
      <w:marRight w:val="0"/>
      <w:marTop w:val="0"/>
      <w:marBottom w:val="0"/>
      <w:divBdr>
        <w:top w:val="none" w:sz="0" w:space="0" w:color="auto"/>
        <w:left w:val="none" w:sz="0" w:space="0" w:color="auto"/>
        <w:bottom w:val="none" w:sz="0" w:space="0" w:color="auto"/>
        <w:right w:val="none" w:sz="0" w:space="0" w:color="auto"/>
      </w:divBdr>
    </w:div>
    <w:div w:id="1410231917">
      <w:marLeft w:val="0"/>
      <w:marRight w:val="0"/>
      <w:marTop w:val="0"/>
      <w:marBottom w:val="0"/>
      <w:divBdr>
        <w:top w:val="none" w:sz="0" w:space="0" w:color="auto"/>
        <w:left w:val="none" w:sz="0" w:space="0" w:color="auto"/>
        <w:bottom w:val="none" w:sz="0" w:space="0" w:color="auto"/>
        <w:right w:val="none" w:sz="0" w:space="0" w:color="auto"/>
      </w:divBdr>
    </w:div>
    <w:div w:id="1411078656">
      <w:marLeft w:val="0"/>
      <w:marRight w:val="0"/>
      <w:marTop w:val="0"/>
      <w:marBottom w:val="0"/>
      <w:divBdr>
        <w:top w:val="none" w:sz="0" w:space="0" w:color="auto"/>
        <w:left w:val="none" w:sz="0" w:space="0" w:color="auto"/>
        <w:bottom w:val="none" w:sz="0" w:space="0" w:color="auto"/>
        <w:right w:val="none" w:sz="0" w:space="0" w:color="auto"/>
      </w:divBdr>
    </w:div>
    <w:div w:id="1413888180">
      <w:marLeft w:val="0"/>
      <w:marRight w:val="0"/>
      <w:marTop w:val="0"/>
      <w:marBottom w:val="0"/>
      <w:divBdr>
        <w:top w:val="none" w:sz="0" w:space="0" w:color="auto"/>
        <w:left w:val="none" w:sz="0" w:space="0" w:color="auto"/>
        <w:bottom w:val="none" w:sz="0" w:space="0" w:color="auto"/>
        <w:right w:val="none" w:sz="0" w:space="0" w:color="auto"/>
      </w:divBdr>
    </w:div>
    <w:div w:id="1414430245">
      <w:marLeft w:val="0"/>
      <w:marRight w:val="0"/>
      <w:marTop w:val="0"/>
      <w:marBottom w:val="0"/>
      <w:divBdr>
        <w:top w:val="none" w:sz="0" w:space="0" w:color="auto"/>
        <w:left w:val="none" w:sz="0" w:space="0" w:color="auto"/>
        <w:bottom w:val="none" w:sz="0" w:space="0" w:color="auto"/>
        <w:right w:val="none" w:sz="0" w:space="0" w:color="auto"/>
      </w:divBdr>
    </w:div>
    <w:div w:id="1415469688">
      <w:marLeft w:val="0"/>
      <w:marRight w:val="0"/>
      <w:marTop w:val="0"/>
      <w:marBottom w:val="0"/>
      <w:divBdr>
        <w:top w:val="none" w:sz="0" w:space="0" w:color="auto"/>
        <w:left w:val="none" w:sz="0" w:space="0" w:color="auto"/>
        <w:bottom w:val="none" w:sz="0" w:space="0" w:color="auto"/>
        <w:right w:val="none" w:sz="0" w:space="0" w:color="auto"/>
      </w:divBdr>
    </w:div>
    <w:div w:id="1415668847">
      <w:marLeft w:val="0"/>
      <w:marRight w:val="0"/>
      <w:marTop w:val="0"/>
      <w:marBottom w:val="0"/>
      <w:divBdr>
        <w:top w:val="none" w:sz="0" w:space="0" w:color="auto"/>
        <w:left w:val="none" w:sz="0" w:space="0" w:color="auto"/>
        <w:bottom w:val="none" w:sz="0" w:space="0" w:color="auto"/>
        <w:right w:val="none" w:sz="0" w:space="0" w:color="auto"/>
      </w:divBdr>
    </w:div>
    <w:div w:id="1420175415">
      <w:marLeft w:val="0"/>
      <w:marRight w:val="0"/>
      <w:marTop w:val="0"/>
      <w:marBottom w:val="0"/>
      <w:divBdr>
        <w:top w:val="none" w:sz="0" w:space="0" w:color="auto"/>
        <w:left w:val="none" w:sz="0" w:space="0" w:color="auto"/>
        <w:bottom w:val="none" w:sz="0" w:space="0" w:color="auto"/>
        <w:right w:val="none" w:sz="0" w:space="0" w:color="auto"/>
      </w:divBdr>
    </w:div>
    <w:div w:id="1421290473">
      <w:marLeft w:val="0"/>
      <w:marRight w:val="0"/>
      <w:marTop w:val="0"/>
      <w:marBottom w:val="0"/>
      <w:divBdr>
        <w:top w:val="none" w:sz="0" w:space="0" w:color="auto"/>
        <w:left w:val="none" w:sz="0" w:space="0" w:color="auto"/>
        <w:bottom w:val="none" w:sz="0" w:space="0" w:color="auto"/>
        <w:right w:val="none" w:sz="0" w:space="0" w:color="auto"/>
      </w:divBdr>
    </w:div>
    <w:div w:id="1421636336">
      <w:marLeft w:val="0"/>
      <w:marRight w:val="0"/>
      <w:marTop w:val="0"/>
      <w:marBottom w:val="0"/>
      <w:divBdr>
        <w:top w:val="none" w:sz="0" w:space="0" w:color="auto"/>
        <w:left w:val="none" w:sz="0" w:space="0" w:color="auto"/>
        <w:bottom w:val="none" w:sz="0" w:space="0" w:color="auto"/>
        <w:right w:val="none" w:sz="0" w:space="0" w:color="auto"/>
      </w:divBdr>
    </w:div>
    <w:div w:id="1422409648">
      <w:marLeft w:val="0"/>
      <w:marRight w:val="0"/>
      <w:marTop w:val="0"/>
      <w:marBottom w:val="0"/>
      <w:divBdr>
        <w:top w:val="none" w:sz="0" w:space="0" w:color="auto"/>
        <w:left w:val="none" w:sz="0" w:space="0" w:color="auto"/>
        <w:bottom w:val="none" w:sz="0" w:space="0" w:color="auto"/>
        <w:right w:val="none" w:sz="0" w:space="0" w:color="auto"/>
      </w:divBdr>
    </w:div>
    <w:div w:id="1423063596">
      <w:marLeft w:val="0"/>
      <w:marRight w:val="0"/>
      <w:marTop w:val="0"/>
      <w:marBottom w:val="0"/>
      <w:divBdr>
        <w:top w:val="none" w:sz="0" w:space="0" w:color="auto"/>
        <w:left w:val="none" w:sz="0" w:space="0" w:color="auto"/>
        <w:bottom w:val="none" w:sz="0" w:space="0" w:color="auto"/>
        <w:right w:val="none" w:sz="0" w:space="0" w:color="auto"/>
      </w:divBdr>
    </w:div>
    <w:div w:id="1423332317">
      <w:marLeft w:val="0"/>
      <w:marRight w:val="0"/>
      <w:marTop w:val="0"/>
      <w:marBottom w:val="0"/>
      <w:divBdr>
        <w:top w:val="none" w:sz="0" w:space="0" w:color="auto"/>
        <w:left w:val="none" w:sz="0" w:space="0" w:color="auto"/>
        <w:bottom w:val="none" w:sz="0" w:space="0" w:color="auto"/>
        <w:right w:val="none" w:sz="0" w:space="0" w:color="auto"/>
      </w:divBdr>
    </w:div>
    <w:div w:id="1423914709">
      <w:marLeft w:val="0"/>
      <w:marRight w:val="0"/>
      <w:marTop w:val="0"/>
      <w:marBottom w:val="0"/>
      <w:divBdr>
        <w:top w:val="none" w:sz="0" w:space="0" w:color="auto"/>
        <w:left w:val="none" w:sz="0" w:space="0" w:color="auto"/>
        <w:bottom w:val="none" w:sz="0" w:space="0" w:color="auto"/>
        <w:right w:val="none" w:sz="0" w:space="0" w:color="auto"/>
      </w:divBdr>
    </w:div>
    <w:div w:id="1427388040">
      <w:marLeft w:val="0"/>
      <w:marRight w:val="0"/>
      <w:marTop w:val="0"/>
      <w:marBottom w:val="0"/>
      <w:divBdr>
        <w:top w:val="none" w:sz="0" w:space="0" w:color="auto"/>
        <w:left w:val="none" w:sz="0" w:space="0" w:color="auto"/>
        <w:bottom w:val="none" w:sz="0" w:space="0" w:color="auto"/>
        <w:right w:val="none" w:sz="0" w:space="0" w:color="auto"/>
      </w:divBdr>
    </w:div>
    <w:div w:id="1428619588">
      <w:marLeft w:val="0"/>
      <w:marRight w:val="0"/>
      <w:marTop w:val="0"/>
      <w:marBottom w:val="0"/>
      <w:divBdr>
        <w:top w:val="none" w:sz="0" w:space="0" w:color="auto"/>
        <w:left w:val="none" w:sz="0" w:space="0" w:color="auto"/>
        <w:bottom w:val="none" w:sz="0" w:space="0" w:color="auto"/>
        <w:right w:val="none" w:sz="0" w:space="0" w:color="auto"/>
      </w:divBdr>
    </w:div>
    <w:div w:id="1429543839">
      <w:marLeft w:val="0"/>
      <w:marRight w:val="0"/>
      <w:marTop w:val="0"/>
      <w:marBottom w:val="0"/>
      <w:divBdr>
        <w:top w:val="none" w:sz="0" w:space="0" w:color="auto"/>
        <w:left w:val="none" w:sz="0" w:space="0" w:color="auto"/>
        <w:bottom w:val="none" w:sz="0" w:space="0" w:color="auto"/>
        <w:right w:val="none" w:sz="0" w:space="0" w:color="auto"/>
      </w:divBdr>
    </w:div>
    <w:div w:id="1432974208">
      <w:marLeft w:val="0"/>
      <w:marRight w:val="0"/>
      <w:marTop w:val="0"/>
      <w:marBottom w:val="0"/>
      <w:divBdr>
        <w:top w:val="none" w:sz="0" w:space="0" w:color="auto"/>
        <w:left w:val="none" w:sz="0" w:space="0" w:color="auto"/>
        <w:bottom w:val="none" w:sz="0" w:space="0" w:color="auto"/>
        <w:right w:val="none" w:sz="0" w:space="0" w:color="auto"/>
      </w:divBdr>
    </w:div>
    <w:div w:id="1434014242">
      <w:marLeft w:val="0"/>
      <w:marRight w:val="0"/>
      <w:marTop w:val="0"/>
      <w:marBottom w:val="0"/>
      <w:divBdr>
        <w:top w:val="none" w:sz="0" w:space="0" w:color="auto"/>
        <w:left w:val="none" w:sz="0" w:space="0" w:color="auto"/>
        <w:bottom w:val="none" w:sz="0" w:space="0" w:color="auto"/>
        <w:right w:val="none" w:sz="0" w:space="0" w:color="auto"/>
      </w:divBdr>
    </w:div>
    <w:div w:id="1437218163">
      <w:marLeft w:val="0"/>
      <w:marRight w:val="0"/>
      <w:marTop w:val="0"/>
      <w:marBottom w:val="0"/>
      <w:divBdr>
        <w:top w:val="none" w:sz="0" w:space="0" w:color="auto"/>
        <w:left w:val="none" w:sz="0" w:space="0" w:color="auto"/>
        <w:bottom w:val="none" w:sz="0" w:space="0" w:color="auto"/>
        <w:right w:val="none" w:sz="0" w:space="0" w:color="auto"/>
      </w:divBdr>
    </w:div>
    <w:div w:id="1438719518">
      <w:marLeft w:val="0"/>
      <w:marRight w:val="0"/>
      <w:marTop w:val="0"/>
      <w:marBottom w:val="0"/>
      <w:divBdr>
        <w:top w:val="none" w:sz="0" w:space="0" w:color="auto"/>
        <w:left w:val="none" w:sz="0" w:space="0" w:color="auto"/>
        <w:bottom w:val="none" w:sz="0" w:space="0" w:color="auto"/>
        <w:right w:val="none" w:sz="0" w:space="0" w:color="auto"/>
      </w:divBdr>
    </w:div>
    <w:div w:id="1440221557">
      <w:marLeft w:val="0"/>
      <w:marRight w:val="0"/>
      <w:marTop w:val="0"/>
      <w:marBottom w:val="0"/>
      <w:divBdr>
        <w:top w:val="none" w:sz="0" w:space="0" w:color="auto"/>
        <w:left w:val="none" w:sz="0" w:space="0" w:color="auto"/>
        <w:bottom w:val="none" w:sz="0" w:space="0" w:color="auto"/>
        <w:right w:val="none" w:sz="0" w:space="0" w:color="auto"/>
      </w:divBdr>
    </w:div>
    <w:div w:id="1440753601">
      <w:marLeft w:val="0"/>
      <w:marRight w:val="0"/>
      <w:marTop w:val="0"/>
      <w:marBottom w:val="0"/>
      <w:divBdr>
        <w:top w:val="none" w:sz="0" w:space="0" w:color="auto"/>
        <w:left w:val="none" w:sz="0" w:space="0" w:color="auto"/>
        <w:bottom w:val="none" w:sz="0" w:space="0" w:color="auto"/>
        <w:right w:val="none" w:sz="0" w:space="0" w:color="auto"/>
      </w:divBdr>
    </w:div>
    <w:div w:id="1441295672">
      <w:marLeft w:val="0"/>
      <w:marRight w:val="0"/>
      <w:marTop w:val="0"/>
      <w:marBottom w:val="0"/>
      <w:divBdr>
        <w:top w:val="none" w:sz="0" w:space="0" w:color="auto"/>
        <w:left w:val="none" w:sz="0" w:space="0" w:color="auto"/>
        <w:bottom w:val="none" w:sz="0" w:space="0" w:color="auto"/>
        <w:right w:val="none" w:sz="0" w:space="0" w:color="auto"/>
      </w:divBdr>
    </w:div>
    <w:div w:id="1442455716">
      <w:marLeft w:val="0"/>
      <w:marRight w:val="0"/>
      <w:marTop w:val="0"/>
      <w:marBottom w:val="0"/>
      <w:divBdr>
        <w:top w:val="none" w:sz="0" w:space="0" w:color="auto"/>
        <w:left w:val="none" w:sz="0" w:space="0" w:color="auto"/>
        <w:bottom w:val="none" w:sz="0" w:space="0" w:color="auto"/>
        <w:right w:val="none" w:sz="0" w:space="0" w:color="auto"/>
      </w:divBdr>
    </w:div>
    <w:div w:id="1444768459">
      <w:marLeft w:val="0"/>
      <w:marRight w:val="0"/>
      <w:marTop w:val="0"/>
      <w:marBottom w:val="0"/>
      <w:divBdr>
        <w:top w:val="none" w:sz="0" w:space="0" w:color="auto"/>
        <w:left w:val="none" w:sz="0" w:space="0" w:color="auto"/>
        <w:bottom w:val="none" w:sz="0" w:space="0" w:color="auto"/>
        <w:right w:val="none" w:sz="0" w:space="0" w:color="auto"/>
      </w:divBdr>
    </w:div>
    <w:div w:id="1448502431">
      <w:marLeft w:val="0"/>
      <w:marRight w:val="0"/>
      <w:marTop w:val="0"/>
      <w:marBottom w:val="0"/>
      <w:divBdr>
        <w:top w:val="none" w:sz="0" w:space="0" w:color="auto"/>
        <w:left w:val="none" w:sz="0" w:space="0" w:color="auto"/>
        <w:bottom w:val="none" w:sz="0" w:space="0" w:color="auto"/>
        <w:right w:val="none" w:sz="0" w:space="0" w:color="auto"/>
      </w:divBdr>
    </w:div>
    <w:div w:id="1449860919">
      <w:marLeft w:val="0"/>
      <w:marRight w:val="0"/>
      <w:marTop w:val="0"/>
      <w:marBottom w:val="0"/>
      <w:divBdr>
        <w:top w:val="none" w:sz="0" w:space="0" w:color="auto"/>
        <w:left w:val="none" w:sz="0" w:space="0" w:color="auto"/>
        <w:bottom w:val="none" w:sz="0" w:space="0" w:color="auto"/>
        <w:right w:val="none" w:sz="0" w:space="0" w:color="auto"/>
      </w:divBdr>
    </w:div>
    <w:div w:id="1452243627">
      <w:marLeft w:val="0"/>
      <w:marRight w:val="0"/>
      <w:marTop w:val="0"/>
      <w:marBottom w:val="0"/>
      <w:divBdr>
        <w:top w:val="none" w:sz="0" w:space="0" w:color="auto"/>
        <w:left w:val="none" w:sz="0" w:space="0" w:color="auto"/>
        <w:bottom w:val="none" w:sz="0" w:space="0" w:color="auto"/>
        <w:right w:val="none" w:sz="0" w:space="0" w:color="auto"/>
      </w:divBdr>
    </w:div>
    <w:div w:id="1452746023">
      <w:marLeft w:val="0"/>
      <w:marRight w:val="0"/>
      <w:marTop w:val="0"/>
      <w:marBottom w:val="0"/>
      <w:divBdr>
        <w:top w:val="none" w:sz="0" w:space="0" w:color="auto"/>
        <w:left w:val="none" w:sz="0" w:space="0" w:color="auto"/>
        <w:bottom w:val="none" w:sz="0" w:space="0" w:color="auto"/>
        <w:right w:val="none" w:sz="0" w:space="0" w:color="auto"/>
      </w:divBdr>
    </w:div>
    <w:div w:id="1457333332">
      <w:marLeft w:val="0"/>
      <w:marRight w:val="0"/>
      <w:marTop w:val="0"/>
      <w:marBottom w:val="0"/>
      <w:divBdr>
        <w:top w:val="none" w:sz="0" w:space="0" w:color="auto"/>
        <w:left w:val="none" w:sz="0" w:space="0" w:color="auto"/>
        <w:bottom w:val="none" w:sz="0" w:space="0" w:color="auto"/>
        <w:right w:val="none" w:sz="0" w:space="0" w:color="auto"/>
      </w:divBdr>
    </w:div>
    <w:div w:id="1457604947">
      <w:marLeft w:val="0"/>
      <w:marRight w:val="0"/>
      <w:marTop w:val="0"/>
      <w:marBottom w:val="0"/>
      <w:divBdr>
        <w:top w:val="none" w:sz="0" w:space="0" w:color="auto"/>
        <w:left w:val="none" w:sz="0" w:space="0" w:color="auto"/>
        <w:bottom w:val="none" w:sz="0" w:space="0" w:color="auto"/>
        <w:right w:val="none" w:sz="0" w:space="0" w:color="auto"/>
      </w:divBdr>
    </w:div>
    <w:div w:id="1458067896">
      <w:marLeft w:val="0"/>
      <w:marRight w:val="0"/>
      <w:marTop w:val="0"/>
      <w:marBottom w:val="0"/>
      <w:divBdr>
        <w:top w:val="none" w:sz="0" w:space="0" w:color="auto"/>
        <w:left w:val="none" w:sz="0" w:space="0" w:color="auto"/>
        <w:bottom w:val="none" w:sz="0" w:space="0" w:color="auto"/>
        <w:right w:val="none" w:sz="0" w:space="0" w:color="auto"/>
      </w:divBdr>
    </w:div>
    <w:div w:id="1461419001">
      <w:marLeft w:val="0"/>
      <w:marRight w:val="0"/>
      <w:marTop w:val="0"/>
      <w:marBottom w:val="0"/>
      <w:divBdr>
        <w:top w:val="none" w:sz="0" w:space="0" w:color="auto"/>
        <w:left w:val="none" w:sz="0" w:space="0" w:color="auto"/>
        <w:bottom w:val="none" w:sz="0" w:space="0" w:color="auto"/>
        <w:right w:val="none" w:sz="0" w:space="0" w:color="auto"/>
      </w:divBdr>
    </w:div>
    <w:div w:id="1462384084">
      <w:marLeft w:val="0"/>
      <w:marRight w:val="0"/>
      <w:marTop w:val="0"/>
      <w:marBottom w:val="0"/>
      <w:divBdr>
        <w:top w:val="none" w:sz="0" w:space="0" w:color="auto"/>
        <w:left w:val="none" w:sz="0" w:space="0" w:color="auto"/>
        <w:bottom w:val="none" w:sz="0" w:space="0" w:color="auto"/>
        <w:right w:val="none" w:sz="0" w:space="0" w:color="auto"/>
      </w:divBdr>
    </w:div>
    <w:div w:id="1463646106">
      <w:marLeft w:val="0"/>
      <w:marRight w:val="0"/>
      <w:marTop w:val="0"/>
      <w:marBottom w:val="0"/>
      <w:divBdr>
        <w:top w:val="none" w:sz="0" w:space="0" w:color="auto"/>
        <w:left w:val="none" w:sz="0" w:space="0" w:color="auto"/>
        <w:bottom w:val="none" w:sz="0" w:space="0" w:color="auto"/>
        <w:right w:val="none" w:sz="0" w:space="0" w:color="auto"/>
      </w:divBdr>
    </w:div>
    <w:div w:id="1468352880">
      <w:marLeft w:val="0"/>
      <w:marRight w:val="0"/>
      <w:marTop w:val="0"/>
      <w:marBottom w:val="0"/>
      <w:divBdr>
        <w:top w:val="none" w:sz="0" w:space="0" w:color="auto"/>
        <w:left w:val="none" w:sz="0" w:space="0" w:color="auto"/>
        <w:bottom w:val="none" w:sz="0" w:space="0" w:color="auto"/>
        <w:right w:val="none" w:sz="0" w:space="0" w:color="auto"/>
      </w:divBdr>
    </w:div>
    <w:div w:id="1469588750">
      <w:marLeft w:val="0"/>
      <w:marRight w:val="0"/>
      <w:marTop w:val="0"/>
      <w:marBottom w:val="0"/>
      <w:divBdr>
        <w:top w:val="none" w:sz="0" w:space="0" w:color="auto"/>
        <w:left w:val="none" w:sz="0" w:space="0" w:color="auto"/>
        <w:bottom w:val="none" w:sz="0" w:space="0" w:color="auto"/>
        <w:right w:val="none" w:sz="0" w:space="0" w:color="auto"/>
      </w:divBdr>
    </w:div>
    <w:div w:id="1471048782">
      <w:marLeft w:val="0"/>
      <w:marRight w:val="0"/>
      <w:marTop w:val="0"/>
      <w:marBottom w:val="0"/>
      <w:divBdr>
        <w:top w:val="none" w:sz="0" w:space="0" w:color="auto"/>
        <w:left w:val="none" w:sz="0" w:space="0" w:color="auto"/>
        <w:bottom w:val="none" w:sz="0" w:space="0" w:color="auto"/>
        <w:right w:val="none" w:sz="0" w:space="0" w:color="auto"/>
      </w:divBdr>
    </w:div>
    <w:div w:id="1472558794">
      <w:marLeft w:val="0"/>
      <w:marRight w:val="0"/>
      <w:marTop w:val="0"/>
      <w:marBottom w:val="0"/>
      <w:divBdr>
        <w:top w:val="none" w:sz="0" w:space="0" w:color="auto"/>
        <w:left w:val="none" w:sz="0" w:space="0" w:color="auto"/>
        <w:bottom w:val="none" w:sz="0" w:space="0" w:color="auto"/>
        <w:right w:val="none" w:sz="0" w:space="0" w:color="auto"/>
      </w:divBdr>
    </w:div>
    <w:div w:id="1472822234">
      <w:marLeft w:val="0"/>
      <w:marRight w:val="0"/>
      <w:marTop w:val="0"/>
      <w:marBottom w:val="0"/>
      <w:divBdr>
        <w:top w:val="none" w:sz="0" w:space="0" w:color="auto"/>
        <w:left w:val="none" w:sz="0" w:space="0" w:color="auto"/>
        <w:bottom w:val="none" w:sz="0" w:space="0" w:color="auto"/>
        <w:right w:val="none" w:sz="0" w:space="0" w:color="auto"/>
      </w:divBdr>
    </w:div>
    <w:div w:id="1474327415">
      <w:marLeft w:val="0"/>
      <w:marRight w:val="0"/>
      <w:marTop w:val="0"/>
      <w:marBottom w:val="0"/>
      <w:divBdr>
        <w:top w:val="none" w:sz="0" w:space="0" w:color="auto"/>
        <w:left w:val="none" w:sz="0" w:space="0" w:color="auto"/>
        <w:bottom w:val="none" w:sz="0" w:space="0" w:color="auto"/>
        <w:right w:val="none" w:sz="0" w:space="0" w:color="auto"/>
      </w:divBdr>
    </w:div>
    <w:div w:id="1474830760">
      <w:marLeft w:val="0"/>
      <w:marRight w:val="0"/>
      <w:marTop w:val="0"/>
      <w:marBottom w:val="0"/>
      <w:divBdr>
        <w:top w:val="none" w:sz="0" w:space="0" w:color="auto"/>
        <w:left w:val="none" w:sz="0" w:space="0" w:color="auto"/>
        <w:bottom w:val="none" w:sz="0" w:space="0" w:color="auto"/>
        <w:right w:val="none" w:sz="0" w:space="0" w:color="auto"/>
      </w:divBdr>
    </w:div>
    <w:div w:id="1476533670">
      <w:marLeft w:val="0"/>
      <w:marRight w:val="0"/>
      <w:marTop w:val="0"/>
      <w:marBottom w:val="0"/>
      <w:divBdr>
        <w:top w:val="none" w:sz="0" w:space="0" w:color="auto"/>
        <w:left w:val="none" w:sz="0" w:space="0" w:color="auto"/>
        <w:bottom w:val="none" w:sz="0" w:space="0" w:color="auto"/>
        <w:right w:val="none" w:sz="0" w:space="0" w:color="auto"/>
      </w:divBdr>
    </w:div>
    <w:div w:id="1478642560">
      <w:marLeft w:val="0"/>
      <w:marRight w:val="0"/>
      <w:marTop w:val="0"/>
      <w:marBottom w:val="0"/>
      <w:divBdr>
        <w:top w:val="none" w:sz="0" w:space="0" w:color="auto"/>
        <w:left w:val="none" w:sz="0" w:space="0" w:color="auto"/>
        <w:bottom w:val="none" w:sz="0" w:space="0" w:color="auto"/>
        <w:right w:val="none" w:sz="0" w:space="0" w:color="auto"/>
      </w:divBdr>
    </w:div>
    <w:div w:id="1478917756">
      <w:marLeft w:val="0"/>
      <w:marRight w:val="0"/>
      <w:marTop w:val="0"/>
      <w:marBottom w:val="0"/>
      <w:divBdr>
        <w:top w:val="none" w:sz="0" w:space="0" w:color="auto"/>
        <w:left w:val="none" w:sz="0" w:space="0" w:color="auto"/>
        <w:bottom w:val="none" w:sz="0" w:space="0" w:color="auto"/>
        <w:right w:val="none" w:sz="0" w:space="0" w:color="auto"/>
      </w:divBdr>
    </w:div>
    <w:div w:id="1479035802">
      <w:marLeft w:val="0"/>
      <w:marRight w:val="0"/>
      <w:marTop w:val="0"/>
      <w:marBottom w:val="0"/>
      <w:divBdr>
        <w:top w:val="none" w:sz="0" w:space="0" w:color="auto"/>
        <w:left w:val="none" w:sz="0" w:space="0" w:color="auto"/>
        <w:bottom w:val="none" w:sz="0" w:space="0" w:color="auto"/>
        <w:right w:val="none" w:sz="0" w:space="0" w:color="auto"/>
      </w:divBdr>
    </w:div>
    <w:div w:id="1479416099">
      <w:marLeft w:val="0"/>
      <w:marRight w:val="0"/>
      <w:marTop w:val="0"/>
      <w:marBottom w:val="0"/>
      <w:divBdr>
        <w:top w:val="none" w:sz="0" w:space="0" w:color="auto"/>
        <w:left w:val="none" w:sz="0" w:space="0" w:color="auto"/>
        <w:bottom w:val="none" w:sz="0" w:space="0" w:color="auto"/>
        <w:right w:val="none" w:sz="0" w:space="0" w:color="auto"/>
      </w:divBdr>
    </w:div>
    <w:div w:id="1483159405">
      <w:marLeft w:val="0"/>
      <w:marRight w:val="0"/>
      <w:marTop w:val="0"/>
      <w:marBottom w:val="0"/>
      <w:divBdr>
        <w:top w:val="none" w:sz="0" w:space="0" w:color="auto"/>
        <w:left w:val="none" w:sz="0" w:space="0" w:color="auto"/>
        <w:bottom w:val="none" w:sz="0" w:space="0" w:color="auto"/>
        <w:right w:val="none" w:sz="0" w:space="0" w:color="auto"/>
      </w:divBdr>
    </w:div>
    <w:div w:id="1483624006">
      <w:marLeft w:val="0"/>
      <w:marRight w:val="0"/>
      <w:marTop w:val="0"/>
      <w:marBottom w:val="0"/>
      <w:divBdr>
        <w:top w:val="none" w:sz="0" w:space="0" w:color="auto"/>
        <w:left w:val="none" w:sz="0" w:space="0" w:color="auto"/>
        <w:bottom w:val="none" w:sz="0" w:space="0" w:color="auto"/>
        <w:right w:val="none" w:sz="0" w:space="0" w:color="auto"/>
      </w:divBdr>
    </w:div>
    <w:div w:id="1483694759">
      <w:marLeft w:val="0"/>
      <w:marRight w:val="0"/>
      <w:marTop w:val="0"/>
      <w:marBottom w:val="0"/>
      <w:divBdr>
        <w:top w:val="none" w:sz="0" w:space="0" w:color="auto"/>
        <w:left w:val="none" w:sz="0" w:space="0" w:color="auto"/>
        <w:bottom w:val="none" w:sz="0" w:space="0" w:color="auto"/>
        <w:right w:val="none" w:sz="0" w:space="0" w:color="auto"/>
      </w:divBdr>
    </w:div>
    <w:div w:id="1483739612">
      <w:marLeft w:val="0"/>
      <w:marRight w:val="0"/>
      <w:marTop w:val="0"/>
      <w:marBottom w:val="0"/>
      <w:divBdr>
        <w:top w:val="none" w:sz="0" w:space="0" w:color="auto"/>
        <w:left w:val="none" w:sz="0" w:space="0" w:color="auto"/>
        <w:bottom w:val="none" w:sz="0" w:space="0" w:color="auto"/>
        <w:right w:val="none" w:sz="0" w:space="0" w:color="auto"/>
      </w:divBdr>
    </w:div>
    <w:div w:id="1484346366">
      <w:marLeft w:val="0"/>
      <w:marRight w:val="0"/>
      <w:marTop w:val="0"/>
      <w:marBottom w:val="0"/>
      <w:divBdr>
        <w:top w:val="none" w:sz="0" w:space="0" w:color="auto"/>
        <w:left w:val="none" w:sz="0" w:space="0" w:color="auto"/>
        <w:bottom w:val="none" w:sz="0" w:space="0" w:color="auto"/>
        <w:right w:val="none" w:sz="0" w:space="0" w:color="auto"/>
      </w:divBdr>
    </w:div>
    <w:div w:id="1485468902">
      <w:marLeft w:val="0"/>
      <w:marRight w:val="0"/>
      <w:marTop w:val="0"/>
      <w:marBottom w:val="0"/>
      <w:divBdr>
        <w:top w:val="none" w:sz="0" w:space="0" w:color="auto"/>
        <w:left w:val="none" w:sz="0" w:space="0" w:color="auto"/>
        <w:bottom w:val="none" w:sz="0" w:space="0" w:color="auto"/>
        <w:right w:val="none" w:sz="0" w:space="0" w:color="auto"/>
      </w:divBdr>
    </w:div>
    <w:div w:id="1486357186">
      <w:marLeft w:val="0"/>
      <w:marRight w:val="0"/>
      <w:marTop w:val="0"/>
      <w:marBottom w:val="0"/>
      <w:divBdr>
        <w:top w:val="none" w:sz="0" w:space="0" w:color="auto"/>
        <w:left w:val="none" w:sz="0" w:space="0" w:color="auto"/>
        <w:bottom w:val="none" w:sz="0" w:space="0" w:color="auto"/>
        <w:right w:val="none" w:sz="0" w:space="0" w:color="auto"/>
      </w:divBdr>
    </w:div>
    <w:div w:id="1486775461">
      <w:marLeft w:val="0"/>
      <w:marRight w:val="0"/>
      <w:marTop w:val="0"/>
      <w:marBottom w:val="0"/>
      <w:divBdr>
        <w:top w:val="none" w:sz="0" w:space="0" w:color="auto"/>
        <w:left w:val="none" w:sz="0" w:space="0" w:color="auto"/>
        <w:bottom w:val="none" w:sz="0" w:space="0" w:color="auto"/>
        <w:right w:val="none" w:sz="0" w:space="0" w:color="auto"/>
      </w:divBdr>
    </w:div>
    <w:div w:id="1494881542">
      <w:marLeft w:val="0"/>
      <w:marRight w:val="0"/>
      <w:marTop w:val="0"/>
      <w:marBottom w:val="0"/>
      <w:divBdr>
        <w:top w:val="none" w:sz="0" w:space="0" w:color="auto"/>
        <w:left w:val="none" w:sz="0" w:space="0" w:color="auto"/>
        <w:bottom w:val="none" w:sz="0" w:space="0" w:color="auto"/>
        <w:right w:val="none" w:sz="0" w:space="0" w:color="auto"/>
      </w:divBdr>
    </w:div>
    <w:div w:id="1495221946">
      <w:marLeft w:val="0"/>
      <w:marRight w:val="0"/>
      <w:marTop w:val="0"/>
      <w:marBottom w:val="0"/>
      <w:divBdr>
        <w:top w:val="none" w:sz="0" w:space="0" w:color="auto"/>
        <w:left w:val="none" w:sz="0" w:space="0" w:color="auto"/>
        <w:bottom w:val="none" w:sz="0" w:space="0" w:color="auto"/>
        <w:right w:val="none" w:sz="0" w:space="0" w:color="auto"/>
      </w:divBdr>
    </w:div>
    <w:div w:id="1496533595">
      <w:marLeft w:val="0"/>
      <w:marRight w:val="0"/>
      <w:marTop w:val="0"/>
      <w:marBottom w:val="0"/>
      <w:divBdr>
        <w:top w:val="none" w:sz="0" w:space="0" w:color="auto"/>
        <w:left w:val="none" w:sz="0" w:space="0" w:color="auto"/>
        <w:bottom w:val="none" w:sz="0" w:space="0" w:color="auto"/>
        <w:right w:val="none" w:sz="0" w:space="0" w:color="auto"/>
      </w:divBdr>
    </w:div>
    <w:div w:id="1496843541">
      <w:marLeft w:val="0"/>
      <w:marRight w:val="0"/>
      <w:marTop w:val="0"/>
      <w:marBottom w:val="0"/>
      <w:divBdr>
        <w:top w:val="none" w:sz="0" w:space="0" w:color="auto"/>
        <w:left w:val="none" w:sz="0" w:space="0" w:color="auto"/>
        <w:bottom w:val="none" w:sz="0" w:space="0" w:color="auto"/>
        <w:right w:val="none" w:sz="0" w:space="0" w:color="auto"/>
      </w:divBdr>
    </w:div>
    <w:div w:id="1498575026">
      <w:marLeft w:val="0"/>
      <w:marRight w:val="0"/>
      <w:marTop w:val="0"/>
      <w:marBottom w:val="0"/>
      <w:divBdr>
        <w:top w:val="none" w:sz="0" w:space="0" w:color="auto"/>
        <w:left w:val="none" w:sz="0" w:space="0" w:color="auto"/>
        <w:bottom w:val="none" w:sz="0" w:space="0" w:color="auto"/>
        <w:right w:val="none" w:sz="0" w:space="0" w:color="auto"/>
      </w:divBdr>
    </w:div>
    <w:div w:id="1500536358">
      <w:marLeft w:val="0"/>
      <w:marRight w:val="0"/>
      <w:marTop w:val="0"/>
      <w:marBottom w:val="0"/>
      <w:divBdr>
        <w:top w:val="none" w:sz="0" w:space="0" w:color="auto"/>
        <w:left w:val="none" w:sz="0" w:space="0" w:color="auto"/>
        <w:bottom w:val="none" w:sz="0" w:space="0" w:color="auto"/>
        <w:right w:val="none" w:sz="0" w:space="0" w:color="auto"/>
      </w:divBdr>
    </w:div>
    <w:div w:id="1501656361">
      <w:marLeft w:val="0"/>
      <w:marRight w:val="0"/>
      <w:marTop w:val="0"/>
      <w:marBottom w:val="0"/>
      <w:divBdr>
        <w:top w:val="none" w:sz="0" w:space="0" w:color="auto"/>
        <w:left w:val="none" w:sz="0" w:space="0" w:color="auto"/>
        <w:bottom w:val="none" w:sz="0" w:space="0" w:color="auto"/>
        <w:right w:val="none" w:sz="0" w:space="0" w:color="auto"/>
      </w:divBdr>
    </w:div>
    <w:div w:id="1506869804">
      <w:marLeft w:val="0"/>
      <w:marRight w:val="0"/>
      <w:marTop w:val="0"/>
      <w:marBottom w:val="0"/>
      <w:divBdr>
        <w:top w:val="none" w:sz="0" w:space="0" w:color="auto"/>
        <w:left w:val="none" w:sz="0" w:space="0" w:color="auto"/>
        <w:bottom w:val="none" w:sz="0" w:space="0" w:color="auto"/>
        <w:right w:val="none" w:sz="0" w:space="0" w:color="auto"/>
      </w:divBdr>
    </w:div>
    <w:div w:id="1507280242">
      <w:marLeft w:val="0"/>
      <w:marRight w:val="0"/>
      <w:marTop w:val="0"/>
      <w:marBottom w:val="0"/>
      <w:divBdr>
        <w:top w:val="none" w:sz="0" w:space="0" w:color="auto"/>
        <w:left w:val="none" w:sz="0" w:space="0" w:color="auto"/>
        <w:bottom w:val="none" w:sz="0" w:space="0" w:color="auto"/>
        <w:right w:val="none" w:sz="0" w:space="0" w:color="auto"/>
      </w:divBdr>
    </w:div>
    <w:div w:id="1507287380">
      <w:marLeft w:val="0"/>
      <w:marRight w:val="0"/>
      <w:marTop w:val="0"/>
      <w:marBottom w:val="0"/>
      <w:divBdr>
        <w:top w:val="none" w:sz="0" w:space="0" w:color="auto"/>
        <w:left w:val="none" w:sz="0" w:space="0" w:color="auto"/>
        <w:bottom w:val="none" w:sz="0" w:space="0" w:color="auto"/>
        <w:right w:val="none" w:sz="0" w:space="0" w:color="auto"/>
      </w:divBdr>
    </w:div>
    <w:div w:id="1513567784">
      <w:marLeft w:val="0"/>
      <w:marRight w:val="0"/>
      <w:marTop w:val="0"/>
      <w:marBottom w:val="0"/>
      <w:divBdr>
        <w:top w:val="none" w:sz="0" w:space="0" w:color="auto"/>
        <w:left w:val="none" w:sz="0" w:space="0" w:color="auto"/>
        <w:bottom w:val="none" w:sz="0" w:space="0" w:color="auto"/>
        <w:right w:val="none" w:sz="0" w:space="0" w:color="auto"/>
      </w:divBdr>
    </w:div>
    <w:div w:id="1515073231">
      <w:marLeft w:val="0"/>
      <w:marRight w:val="0"/>
      <w:marTop w:val="0"/>
      <w:marBottom w:val="0"/>
      <w:divBdr>
        <w:top w:val="none" w:sz="0" w:space="0" w:color="auto"/>
        <w:left w:val="none" w:sz="0" w:space="0" w:color="auto"/>
        <w:bottom w:val="none" w:sz="0" w:space="0" w:color="auto"/>
        <w:right w:val="none" w:sz="0" w:space="0" w:color="auto"/>
      </w:divBdr>
    </w:div>
    <w:div w:id="1516723675">
      <w:marLeft w:val="0"/>
      <w:marRight w:val="0"/>
      <w:marTop w:val="0"/>
      <w:marBottom w:val="0"/>
      <w:divBdr>
        <w:top w:val="none" w:sz="0" w:space="0" w:color="auto"/>
        <w:left w:val="none" w:sz="0" w:space="0" w:color="auto"/>
        <w:bottom w:val="none" w:sz="0" w:space="0" w:color="auto"/>
        <w:right w:val="none" w:sz="0" w:space="0" w:color="auto"/>
      </w:divBdr>
    </w:div>
    <w:div w:id="1517890823">
      <w:marLeft w:val="0"/>
      <w:marRight w:val="0"/>
      <w:marTop w:val="0"/>
      <w:marBottom w:val="0"/>
      <w:divBdr>
        <w:top w:val="none" w:sz="0" w:space="0" w:color="auto"/>
        <w:left w:val="none" w:sz="0" w:space="0" w:color="auto"/>
        <w:bottom w:val="none" w:sz="0" w:space="0" w:color="auto"/>
        <w:right w:val="none" w:sz="0" w:space="0" w:color="auto"/>
      </w:divBdr>
    </w:div>
    <w:div w:id="1519856129">
      <w:marLeft w:val="0"/>
      <w:marRight w:val="0"/>
      <w:marTop w:val="0"/>
      <w:marBottom w:val="0"/>
      <w:divBdr>
        <w:top w:val="none" w:sz="0" w:space="0" w:color="auto"/>
        <w:left w:val="none" w:sz="0" w:space="0" w:color="auto"/>
        <w:bottom w:val="none" w:sz="0" w:space="0" w:color="auto"/>
        <w:right w:val="none" w:sz="0" w:space="0" w:color="auto"/>
      </w:divBdr>
    </w:div>
    <w:div w:id="1520000020">
      <w:marLeft w:val="0"/>
      <w:marRight w:val="0"/>
      <w:marTop w:val="0"/>
      <w:marBottom w:val="0"/>
      <w:divBdr>
        <w:top w:val="none" w:sz="0" w:space="0" w:color="auto"/>
        <w:left w:val="none" w:sz="0" w:space="0" w:color="auto"/>
        <w:bottom w:val="none" w:sz="0" w:space="0" w:color="auto"/>
        <w:right w:val="none" w:sz="0" w:space="0" w:color="auto"/>
      </w:divBdr>
    </w:div>
    <w:div w:id="1520971708">
      <w:marLeft w:val="0"/>
      <w:marRight w:val="0"/>
      <w:marTop w:val="0"/>
      <w:marBottom w:val="0"/>
      <w:divBdr>
        <w:top w:val="none" w:sz="0" w:space="0" w:color="auto"/>
        <w:left w:val="none" w:sz="0" w:space="0" w:color="auto"/>
        <w:bottom w:val="none" w:sz="0" w:space="0" w:color="auto"/>
        <w:right w:val="none" w:sz="0" w:space="0" w:color="auto"/>
      </w:divBdr>
    </w:div>
    <w:div w:id="1522235952">
      <w:marLeft w:val="0"/>
      <w:marRight w:val="0"/>
      <w:marTop w:val="0"/>
      <w:marBottom w:val="0"/>
      <w:divBdr>
        <w:top w:val="none" w:sz="0" w:space="0" w:color="auto"/>
        <w:left w:val="none" w:sz="0" w:space="0" w:color="auto"/>
        <w:bottom w:val="none" w:sz="0" w:space="0" w:color="auto"/>
        <w:right w:val="none" w:sz="0" w:space="0" w:color="auto"/>
      </w:divBdr>
    </w:div>
    <w:div w:id="1527252277">
      <w:marLeft w:val="0"/>
      <w:marRight w:val="0"/>
      <w:marTop w:val="0"/>
      <w:marBottom w:val="0"/>
      <w:divBdr>
        <w:top w:val="none" w:sz="0" w:space="0" w:color="auto"/>
        <w:left w:val="none" w:sz="0" w:space="0" w:color="auto"/>
        <w:bottom w:val="none" w:sz="0" w:space="0" w:color="auto"/>
        <w:right w:val="none" w:sz="0" w:space="0" w:color="auto"/>
      </w:divBdr>
    </w:div>
    <w:div w:id="1527407144">
      <w:marLeft w:val="0"/>
      <w:marRight w:val="0"/>
      <w:marTop w:val="0"/>
      <w:marBottom w:val="0"/>
      <w:divBdr>
        <w:top w:val="none" w:sz="0" w:space="0" w:color="auto"/>
        <w:left w:val="none" w:sz="0" w:space="0" w:color="auto"/>
        <w:bottom w:val="none" w:sz="0" w:space="0" w:color="auto"/>
        <w:right w:val="none" w:sz="0" w:space="0" w:color="auto"/>
      </w:divBdr>
    </w:div>
    <w:div w:id="1536041337">
      <w:marLeft w:val="0"/>
      <w:marRight w:val="0"/>
      <w:marTop w:val="0"/>
      <w:marBottom w:val="0"/>
      <w:divBdr>
        <w:top w:val="none" w:sz="0" w:space="0" w:color="auto"/>
        <w:left w:val="none" w:sz="0" w:space="0" w:color="auto"/>
        <w:bottom w:val="none" w:sz="0" w:space="0" w:color="auto"/>
        <w:right w:val="none" w:sz="0" w:space="0" w:color="auto"/>
      </w:divBdr>
    </w:div>
    <w:div w:id="1540321058">
      <w:marLeft w:val="0"/>
      <w:marRight w:val="0"/>
      <w:marTop w:val="0"/>
      <w:marBottom w:val="0"/>
      <w:divBdr>
        <w:top w:val="none" w:sz="0" w:space="0" w:color="auto"/>
        <w:left w:val="none" w:sz="0" w:space="0" w:color="auto"/>
        <w:bottom w:val="none" w:sz="0" w:space="0" w:color="auto"/>
        <w:right w:val="none" w:sz="0" w:space="0" w:color="auto"/>
      </w:divBdr>
    </w:div>
    <w:div w:id="1541481021">
      <w:marLeft w:val="0"/>
      <w:marRight w:val="0"/>
      <w:marTop w:val="0"/>
      <w:marBottom w:val="0"/>
      <w:divBdr>
        <w:top w:val="none" w:sz="0" w:space="0" w:color="auto"/>
        <w:left w:val="none" w:sz="0" w:space="0" w:color="auto"/>
        <w:bottom w:val="none" w:sz="0" w:space="0" w:color="auto"/>
        <w:right w:val="none" w:sz="0" w:space="0" w:color="auto"/>
      </w:divBdr>
    </w:div>
    <w:div w:id="1543789868">
      <w:marLeft w:val="0"/>
      <w:marRight w:val="0"/>
      <w:marTop w:val="0"/>
      <w:marBottom w:val="0"/>
      <w:divBdr>
        <w:top w:val="none" w:sz="0" w:space="0" w:color="auto"/>
        <w:left w:val="none" w:sz="0" w:space="0" w:color="auto"/>
        <w:bottom w:val="none" w:sz="0" w:space="0" w:color="auto"/>
        <w:right w:val="none" w:sz="0" w:space="0" w:color="auto"/>
      </w:divBdr>
    </w:div>
    <w:div w:id="1545292904">
      <w:marLeft w:val="0"/>
      <w:marRight w:val="0"/>
      <w:marTop w:val="0"/>
      <w:marBottom w:val="0"/>
      <w:divBdr>
        <w:top w:val="none" w:sz="0" w:space="0" w:color="auto"/>
        <w:left w:val="none" w:sz="0" w:space="0" w:color="auto"/>
        <w:bottom w:val="none" w:sz="0" w:space="0" w:color="auto"/>
        <w:right w:val="none" w:sz="0" w:space="0" w:color="auto"/>
      </w:divBdr>
    </w:div>
    <w:div w:id="1545948070">
      <w:marLeft w:val="0"/>
      <w:marRight w:val="0"/>
      <w:marTop w:val="0"/>
      <w:marBottom w:val="0"/>
      <w:divBdr>
        <w:top w:val="none" w:sz="0" w:space="0" w:color="auto"/>
        <w:left w:val="none" w:sz="0" w:space="0" w:color="auto"/>
        <w:bottom w:val="none" w:sz="0" w:space="0" w:color="auto"/>
        <w:right w:val="none" w:sz="0" w:space="0" w:color="auto"/>
      </w:divBdr>
    </w:div>
    <w:div w:id="1552810822">
      <w:marLeft w:val="0"/>
      <w:marRight w:val="0"/>
      <w:marTop w:val="0"/>
      <w:marBottom w:val="0"/>
      <w:divBdr>
        <w:top w:val="none" w:sz="0" w:space="0" w:color="auto"/>
        <w:left w:val="none" w:sz="0" w:space="0" w:color="auto"/>
        <w:bottom w:val="none" w:sz="0" w:space="0" w:color="auto"/>
        <w:right w:val="none" w:sz="0" w:space="0" w:color="auto"/>
      </w:divBdr>
    </w:div>
    <w:div w:id="1555389777">
      <w:marLeft w:val="0"/>
      <w:marRight w:val="0"/>
      <w:marTop w:val="0"/>
      <w:marBottom w:val="0"/>
      <w:divBdr>
        <w:top w:val="none" w:sz="0" w:space="0" w:color="auto"/>
        <w:left w:val="none" w:sz="0" w:space="0" w:color="auto"/>
        <w:bottom w:val="none" w:sz="0" w:space="0" w:color="auto"/>
        <w:right w:val="none" w:sz="0" w:space="0" w:color="auto"/>
      </w:divBdr>
    </w:div>
    <w:div w:id="1555895219">
      <w:marLeft w:val="0"/>
      <w:marRight w:val="0"/>
      <w:marTop w:val="0"/>
      <w:marBottom w:val="0"/>
      <w:divBdr>
        <w:top w:val="none" w:sz="0" w:space="0" w:color="auto"/>
        <w:left w:val="none" w:sz="0" w:space="0" w:color="auto"/>
        <w:bottom w:val="none" w:sz="0" w:space="0" w:color="auto"/>
        <w:right w:val="none" w:sz="0" w:space="0" w:color="auto"/>
      </w:divBdr>
    </w:div>
    <w:div w:id="1557551351">
      <w:marLeft w:val="0"/>
      <w:marRight w:val="0"/>
      <w:marTop w:val="0"/>
      <w:marBottom w:val="0"/>
      <w:divBdr>
        <w:top w:val="none" w:sz="0" w:space="0" w:color="auto"/>
        <w:left w:val="none" w:sz="0" w:space="0" w:color="auto"/>
        <w:bottom w:val="none" w:sz="0" w:space="0" w:color="auto"/>
        <w:right w:val="none" w:sz="0" w:space="0" w:color="auto"/>
      </w:divBdr>
    </w:div>
    <w:div w:id="1558391475">
      <w:marLeft w:val="0"/>
      <w:marRight w:val="0"/>
      <w:marTop w:val="0"/>
      <w:marBottom w:val="0"/>
      <w:divBdr>
        <w:top w:val="none" w:sz="0" w:space="0" w:color="auto"/>
        <w:left w:val="none" w:sz="0" w:space="0" w:color="auto"/>
        <w:bottom w:val="none" w:sz="0" w:space="0" w:color="auto"/>
        <w:right w:val="none" w:sz="0" w:space="0" w:color="auto"/>
      </w:divBdr>
    </w:div>
    <w:div w:id="1561595831">
      <w:marLeft w:val="0"/>
      <w:marRight w:val="0"/>
      <w:marTop w:val="0"/>
      <w:marBottom w:val="0"/>
      <w:divBdr>
        <w:top w:val="none" w:sz="0" w:space="0" w:color="auto"/>
        <w:left w:val="none" w:sz="0" w:space="0" w:color="auto"/>
        <w:bottom w:val="none" w:sz="0" w:space="0" w:color="auto"/>
        <w:right w:val="none" w:sz="0" w:space="0" w:color="auto"/>
      </w:divBdr>
    </w:div>
    <w:div w:id="1565872887">
      <w:marLeft w:val="0"/>
      <w:marRight w:val="0"/>
      <w:marTop w:val="0"/>
      <w:marBottom w:val="0"/>
      <w:divBdr>
        <w:top w:val="none" w:sz="0" w:space="0" w:color="auto"/>
        <w:left w:val="none" w:sz="0" w:space="0" w:color="auto"/>
        <w:bottom w:val="none" w:sz="0" w:space="0" w:color="auto"/>
        <w:right w:val="none" w:sz="0" w:space="0" w:color="auto"/>
      </w:divBdr>
    </w:div>
    <w:div w:id="1566530267">
      <w:marLeft w:val="0"/>
      <w:marRight w:val="0"/>
      <w:marTop w:val="0"/>
      <w:marBottom w:val="0"/>
      <w:divBdr>
        <w:top w:val="none" w:sz="0" w:space="0" w:color="auto"/>
        <w:left w:val="none" w:sz="0" w:space="0" w:color="auto"/>
        <w:bottom w:val="none" w:sz="0" w:space="0" w:color="auto"/>
        <w:right w:val="none" w:sz="0" w:space="0" w:color="auto"/>
      </w:divBdr>
    </w:div>
    <w:div w:id="1566984608">
      <w:marLeft w:val="0"/>
      <w:marRight w:val="0"/>
      <w:marTop w:val="0"/>
      <w:marBottom w:val="0"/>
      <w:divBdr>
        <w:top w:val="none" w:sz="0" w:space="0" w:color="auto"/>
        <w:left w:val="none" w:sz="0" w:space="0" w:color="auto"/>
        <w:bottom w:val="none" w:sz="0" w:space="0" w:color="auto"/>
        <w:right w:val="none" w:sz="0" w:space="0" w:color="auto"/>
      </w:divBdr>
    </w:div>
    <w:div w:id="1568606786">
      <w:marLeft w:val="0"/>
      <w:marRight w:val="0"/>
      <w:marTop w:val="0"/>
      <w:marBottom w:val="0"/>
      <w:divBdr>
        <w:top w:val="none" w:sz="0" w:space="0" w:color="auto"/>
        <w:left w:val="none" w:sz="0" w:space="0" w:color="auto"/>
        <w:bottom w:val="none" w:sz="0" w:space="0" w:color="auto"/>
        <w:right w:val="none" w:sz="0" w:space="0" w:color="auto"/>
      </w:divBdr>
    </w:div>
    <w:div w:id="1569415446">
      <w:marLeft w:val="0"/>
      <w:marRight w:val="0"/>
      <w:marTop w:val="0"/>
      <w:marBottom w:val="0"/>
      <w:divBdr>
        <w:top w:val="none" w:sz="0" w:space="0" w:color="auto"/>
        <w:left w:val="none" w:sz="0" w:space="0" w:color="auto"/>
        <w:bottom w:val="none" w:sz="0" w:space="0" w:color="auto"/>
        <w:right w:val="none" w:sz="0" w:space="0" w:color="auto"/>
      </w:divBdr>
    </w:div>
    <w:div w:id="1573005852">
      <w:marLeft w:val="0"/>
      <w:marRight w:val="0"/>
      <w:marTop w:val="0"/>
      <w:marBottom w:val="0"/>
      <w:divBdr>
        <w:top w:val="none" w:sz="0" w:space="0" w:color="auto"/>
        <w:left w:val="none" w:sz="0" w:space="0" w:color="auto"/>
        <w:bottom w:val="none" w:sz="0" w:space="0" w:color="auto"/>
        <w:right w:val="none" w:sz="0" w:space="0" w:color="auto"/>
      </w:divBdr>
    </w:div>
    <w:div w:id="1578441753">
      <w:marLeft w:val="0"/>
      <w:marRight w:val="0"/>
      <w:marTop w:val="0"/>
      <w:marBottom w:val="0"/>
      <w:divBdr>
        <w:top w:val="none" w:sz="0" w:space="0" w:color="auto"/>
        <w:left w:val="none" w:sz="0" w:space="0" w:color="auto"/>
        <w:bottom w:val="none" w:sz="0" w:space="0" w:color="auto"/>
        <w:right w:val="none" w:sz="0" w:space="0" w:color="auto"/>
      </w:divBdr>
    </w:div>
    <w:div w:id="1579631365">
      <w:marLeft w:val="0"/>
      <w:marRight w:val="0"/>
      <w:marTop w:val="0"/>
      <w:marBottom w:val="0"/>
      <w:divBdr>
        <w:top w:val="none" w:sz="0" w:space="0" w:color="auto"/>
        <w:left w:val="none" w:sz="0" w:space="0" w:color="auto"/>
        <w:bottom w:val="none" w:sz="0" w:space="0" w:color="auto"/>
        <w:right w:val="none" w:sz="0" w:space="0" w:color="auto"/>
      </w:divBdr>
    </w:div>
    <w:div w:id="1582763231">
      <w:marLeft w:val="0"/>
      <w:marRight w:val="0"/>
      <w:marTop w:val="0"/>
      <w:marBottom w:val="0"/>
      <w:divBdr>
        <w:top w:val="none" w:sz="0" w:space="0" w:color="auto"/>
        <w:left w:val="none" w:sz="0" w:space="0" w:color="auto"/>
        <w:bottom w:val="none" w:sz="0" w:space="0" w:color="auto"/>
        <w:right w:val="none" w:sz="0" w:space="0" w:color="auto"/>
      </w:divBdr>
    </w:div>
    <w:div w:id="1585604426">
      <w:marLeft w:val="0"/>
      <w:marRight w:val="0"/>
      <w:marTop w:val="0"/>
      <w:marBottom w:val="0"/>
      <w:divBdr>
        <w:top w:val="none" w:sz="0" w:space="0" w:color="auto"/>
        <w:left w:val="none" w:sz="0" w:space="0" w:color="auto"/>
        <w:bottom w:val="none" w:sz="0" w:space="0" w:color="auto"/>
        <w:right w:val="none" w:sz="0" w:space="0" w:color="auto"/>
      </w:divBdr>
    </w:div>
    <w:div w:id="1585871353">
      <w:marLeft w:val="0"/>
      <w:marRight w:val="0"/>
      <w:marTop w:val="0"/>
      <w:marBottom w:val="0"/>
      <w:divBdr>
        <w:top w:val="none" w:sz="0" w:space="0" w:color="auto"/>
        <w:left w:val="none" w:sz="0" w:space="0" w:color="auto"/>
        <w:bottom w:val="none" w:sz="0" w:space="0" w:color="auto"/>
        <w:right w:val="none" w:sz="0" w:space="0" w:color="auto"/>
      </w:divBdr>
    </w:div>
    <w:div w:id="1587302808">
      <w:marLeft w:val="0"/>
      <w:marRight w:val="0"/>
      <w:marTop w:val="0"/>
      <w:marBottom w:val="0"/>
      <w:divBdr>
        <w:top w:val="none" w:sz="0" w:space="0" w:color="auto"/>
        <w:left w:val="none" w:sz="0" w:space="0" w:color="auto"/>
        <w:bottom w:val="none" w:sz="0" w:space="0" w:color="auto"/>
        <w:right w:val="none" w:sz="0" w:space="0" w:color="auto"/>
      </w:divBdr>
    </w:div>
    <w:div w:id="1587421367">
      <w:marLeft w:val="0"/>
      <w:marRight w:val="0"/>
      <w:marTop w:val="0"/>
      <w:marBottom w:val="0"/>
      <w:divBdr>
        <w:top w:val="none" w:sz="0" w:space="0" w:color="auto"/>
        <w:left w:val="none" w:sz="0" w:space="0" w:color="auto"/>
        <w:bottom w:val="none" w:sz="0" w:space="0" w:color="auto"/>
        <w:right w:val="none" w:sz="0" w:space="0" w:color="auto"/>
      </w:divBdr>
    </w:div>
    <w:div w:id="1587692472">
      <w:marLeft w:val="0"/>
      <w:marRight w:val="0"/>
      <w:marTop w:val="0"/>
      <w:marBottom w:val="0"/>
      <w:divBdr>
        <w:top w:val="none" w:sz="0" w:space="0" w:color="auto"/>
        <w:left w:val="none" w:sz="0" w:space="0" w:color="auto"/>
        <w:bottom w:val="none" w:sz="0" w:space="0" w:color="auto"/>
        <w:right w:val="none" w:sz="0" w:space="0" w:color="auto"/>
      </w:divBdr>
    </w:div>
    <w:div w:id="1590042327">
      <w:marLeft w:val="0"/>
      <w:marRight w:val="0"/>
      <w:marTop w:val="0"/>
      <w:marBottom w:val="0"/>
      <w:divBdr>
        <w:top w:val="none" w:sz="0" w:space="0" w:color="auto"/>
        <w:left w:val="none" w:sz="0" w:space="0" w:color="auto"/>
        <w:bottom w:val="none" w:sz="0" w:space="0" w:color="auto"/>
        <w:right w:val="none" w:sz="0" w:space="0" w:color="auto"/>
      </w:divBdr>
    </w:div>
    <w:div w:id="1590195579">
      <w:marLeft w:val="0"/>
      <w:marRight w:val="0"/>
      <w:marTop w:val="0"/>
      <w:marBottom w:val="0"/>
      <w:divBdr>
        <w:top w:val="none" w:sz="0" w:space="0" w:color="auto"/>
        <w:left w:val="none" w:sz="0" w:space="0" w:color="auto"/>
        <w:bottom w:val="none" w:sz="0" w:space="0" w:color="auto"/>
        <w:right w:val="none" w:sz="0" w:space="0" w:color="auto"/>
      </w:divBdr>
    </w:div>
    <w:div w:id="1591235723">
      <w:marLeft w:val="0"/>
      <w:marRight w:val="0"/>
      <w:marTop w:val="0"/>
      <w:marBottom w:val="0"/>
      <w:divBdr>
        <w:top w:val="none" w:sz="0" w:space="0" w:color="auto"/>
        <w:left w:val="none" w:sz="0" w:space="0" w:color="auto"/>
        <w:bottom w:val="none" w:sz="0" w:space="0" w:color="auto"/>
        <w:right w:val="none" w:sz="0" w:space="0" w:color="auto"/>
      </w:divBdr>
    </w:div>
    <w:div w:id="1593127333">
      <w:marLeft w:val="0"/>
      <w:marRight w:val="0"/>
      <w:marTop w:val="0"/>
      <w:marBottom w:val="0"/>
      <w:divBdr>
        <w:top w:val="none" w:sz="0" w:space="0" w:color="auto"/>
        <w:left w:val="none" w:sz="0" w:space="0" w:color="auto"/>
        <w:bottom w:val="none" w:sz="0" w:space="0" w:color="auto"/>
        <w:right w:val="none" w:sz="0" w:space="0" w:color="auto"/>
      </w:divBdr>
    </w:div>
    <w:div w:id="1596549865">
      <w:marLeft w:val="0"/>
      <w:marRight w:val="0"/>
      <w:marTop w:val="0"/>
      <w:marBottom w:val="0"/>
      <w:divBdr>
        <w:top w:val="none" w:sz="0" w:space="0" w:color="auto"/>
        <w:left w:val="none" w:sz="0" w:space="0" w:color="auto"/>
        <w:bottom w:val="none" w:sz="0" w:space="0" w:color="auto"/>
        <w:right w:val="none" w:sz="0" w:space="0" w:color="auto"/>
      </w:divBdr>
    </w:div>
    <w:div w:id="1596673984">
      <w:marLeft w:val="0"/>
      <w:marRight w:val="0"/>
      <w:marTop w:val="0"/>
      <w:marBottom w:val="0"/>
      <w:divBdr>
        <w:top w:val="none" w:sz="0" w:space="0" w:color="auto"/>
        <w:left w:val="none" w:sz="0" w:space="0" w:color="auto"/>
        <w:bottom w:val="none" w:sz="0" w:space="0" w:color="auto"/>
        <w:right w:val="none" w:sz="0" w:space="0" w:color="auto"/>
      </w:divBdr>
    </w:div>
    <w:div w:id="1596859592">
      <w:marLeft w:val="0"/>
      <w:marRight w:val="0"/>
      <w:marTop w:val="0"/>
      <w:marBottom w:val="0"/>
      <w:divBdr>
        <w:top w:val="none" w:sz="0" w:space="0" w:color="auto"/>
        <w:left w:val="none" w:sz="0" w:space="0" w:color="auto"/>
        <w:bottom w:val="none" w:sz="0" w:space="0" w:color="auto"/>
        <w:right w:val="none" w:sz="0" w:space="0" w:color="auto"/>
      </w:divBdr>
    </w:div>
    <w:div w:id="1597783435">
      <w:marLeft w:val="0"/>
      <w:marRight w:val="0"/>
      <w:marTop w:val="0"/>
      <w:marBottom w:val="0"/>
      <w:divBdr>
        <w:top w:val="none" w:sz="0" w:space="0" w:color="auto"/>
        <w:left w:val="none" w:sz="0" w:space="0" w:color="auto"/>
        <w:bottom w:val="none" w:sz="0" w:space="0" w:color="auto"/>
        <w:right w:val="none" w:sz="0" w:space="0" w:color="auto"/>
      </w:divBdr>
    </w:div>
    <w:div w:id="1603028880">
      <w:marLeft w:val="0"/>
      <w:marRight w:val="0"/>
      <w:marTop w:val="0"/>
      <w:marBottom w:val="0"/>
      <w:divBdr>
        <w:top w:val="none" w:sz="0" w:space="0" w:color="auto"/>
        <w:left w:val="none" w:sz="0" w:space="0" w:color="auto"/>
        <w:bottom w:val="none" w:sz="0" w:space="0" w:color="auto"/>
        <w:right w:val="none" w:sz="0" w:space="0" w:color="auto"/>
      </w:divBdr>
    </w:div>
    <w:div w:id="1603798482">
      <w:marLeft w:val="0"/>
      <w:marRight w:val="0"/>
      <w:marTop w:val="0"/>
      <w:marBottom w:val="0"/>
      <w:divBdr>
        <w:top w:val="none" w:sz="0" w:space="0" w:color="auto"/>
        <w:left w:val="none" w:sz="0" w:space="0" w:color="auto"/>
        <w:bottom w:val="none" w:sz="0" w:space="0" w:color="auto"/>
        <w:right w:val="none" w:sz="0" w:space="0" w:color="auto"/>
      </w:divBdr>
    </w:div>
    <w:div w:id="1605071901">
      <w:marLeft w:val="0"/>
      <w:marRight w:val="0"/>
      <w:marTop w:val="0"/>
      <w:marBottom w:val="0"/>
      <w:divBdr>
        <w:top w:val="none" w:sz="0" w:space="0" w:color="auto"/>
        <w:left w:val="none" w:sz="0" w:space="0" w:color="auto"/>
        <w:bottom w:val="none" w:sz="0" w:space="0" w:color="auto"/>
        <w:right w:val="none" w:sz="0" w:space="0" w:color="auto"/>
      </w:divBdr>
    </w:div>
    <w:div w:id="1605112615">
      <w:marLeft w:val="0"/>
      <w:marRight w:val="0"/>
      <w:marTop w:val="0"/>
      <w:marBottom w:val="0"/>
      <w:divBdr>
        <w:top w:val="none" w:sz="0" w:space="0" w:color="auto"/>
        <w:left w:val="none" w:sz="0" w:space="0" w:color="auto"/>
        <w:bottom w:val="none" w:sz="0" w:space="0" w:color="auto"/>
        <w:right w:val="none" w:sz="0" w:space="0" w:color="auto"/>
      </w:divBdr>
    </w:div>
    <w:div w:id="1607077017">
      <w:marLeft w:val="0"/>
      <w:marRight w:val="0"/>
      <w:marTop w:val="0"/>
      <w:marBottom w:val="0"/>
      <w:divBdr>
        <w:top w:val="none" w:sz="0" w:space="0" w:color="auto"/>
        <w:left w:val="none" w:sz="0" w:space="0" w:color="auto"/>
        <w:bottom w:val="none" w:sz="0" w:space="0" w:color="auto"/>
        <w:right w:val="none" w:sz="0" w:space="0" w:color="auto"/>
      </w:divBdr>
    </w:div>
    <w:div w:id="1609704501">
      <w:marLeft w:val="0"/>
      <w:marRight w:val="0"/>
      <w:marTop w:val="0"/>
      <w:marBottom w:val="0"/>
      <w:divBdr>
        <w:top w:val="none" w:sz="0" w:space="0" w:color="auto"/>
        <w:left w:val="none" w:sz="0" w:space="0" w:color="auto"/>
        <w:bottom w:val="none" w:sz="0" w:space="0" w:color="auto"/>
        <w:right w:val="none" w:sz="0" w:space="0" w:color="auto"/>
      </w:divBdr>
    </w:div>
    <w:div w:id="1610118773">
      <w:marLeft w:val="0"/>
      <w:marRight w:val="0"/>
      <w:marTop w:val="0"/>
      <w:marBottom w:val="0"/>
      <w:divBdr>
        <w:top w:val="none" w:sz="0" w:space="0" w:color="auto"/>
        <w:left w:val="none" w:sz="0" w:space="0" w:color="auto"/>
        <w:bottom w:val="none" w:sz="0" w:space="0" w:color="auto"/>
        <w:right w:val="none" w:sz="0" w:space="0" w:color="auto"/>
      </w:divBdr>
    </w:div>
    <w:div w:id="1614095350">
      <w:marLeft w:val="0"/>
      <w:marRight w:val="0"/>
      <w:marTop w:val="0"/>
      <w:marBottom w:val="0"/>
      <w:divBdr>
        <w:top w:val="none" w:sz="0" w:space="0" w:color="auto"/>
        <w:left w:val="none" w:sz="0" w:space="0" w:color="auto"/>
        <w:bottom w:val="none" w:sz="0" w:space="0" w:color="auto"/>
        <w:right w:val="none" w:sz="0" w:space="0" w:color="auto"/>
      </w:divBdr>
    </w:div>
    <w:div w:id="1617248003">
      <w:marLeft w:val="0"/>
      <w:marRight w:val="0"/>
      <w:marTop w:val="0"/>
      <w:marBottom w:val="0"/>
      <w:divBdr>
        <w:top w:val="none" w:sz="0" w:space="0" w:color="auto"/>
        <w:left w:val="none" w:sz="0" w:space="0" w:color="auto"/>
        <w:bottom w:val="none" w:sz="0" w:space="0" w:color="auto"/>
        <w:right w:val="none" w:sz="0" w:space="0" w:color="auto"/>
      </w:divBdr>
    </w:div>
    <w:div w:id="1622298109">
      <w:marLeft w:val="0"/>
      <w:marRight w:val="0"/>
      <w:marTop w:val="0"/>
      <w:marBottom w:val="0"/>
      <w:divBdr>
        <w:top w:val="none" w:sz="0" w:space="0" w:color="auto"/>
        <w:left w:val="none" w:sz="0" w:space="0" w:color="auto"/>
        <w:bottom w:val="none" w:sz="0" w:space="0" w:color="auto"/>
        <w:right w:val="none" w:sz="0" w:space="0" w:color="auto"/>
      </w:divBdr>
    </w:div>
    <w:div w:id="1622415765">
      <w:marLeft w:val="0"/>
      <w:marRight w:val="0"/>
      <w:marTop w:val="0"/>
      <w:marBottom w:val="0"/>
      <w:divBdr>
        <w:top w:val="none" w:sz="0" w:space="0" w:color="auto"/>
        <w:left w:val="none" w:sz="0" w:space="0" w:color="auto"/>
        <w:bottom w:val="none" w:sz="0" w:space="0" w:color="auto"/>
        <w:right w:val="none" w:sz="0" w:space="0" w:color="auto"/>
      </w:divBdr>
    </w:div>
    <w:div w:id="1623417468">
      <w:marLeft w:val="0"/>
      <w:marRight w:val="0"/>
      <w:marTop w:val="0"/>
      <w:marBottom w:val="0"/>
      <w:divBdr>
        <w:top w:val="none" w:sz="0" w:space="0" w:color="auto"/>
        <w:left w:val="none" w:sz="0" w:space="0" w:color="auto"/>
        <w:bottom w:val="none" w:sz="0" w:space="0" w:color="auto"/>
        <w:right w:val="none" w:sz="0" w:space="0" w:color="auto"/>
      </w:divBdr>
    </w:div>
    <w:div w:id="1625234706">
      <w:marLeft w:val="0"/>
      <w:marRight w:val="0"/>
      <w:marTop w:val="0"/>
      <w:marBottom w:val="0"/>
      <w:divBdr>
        <w:top w:val="none" w:sz="0" w:space="0" w:color="auto"/>
        <w:left w:val="none" w:sz="0" w:space="0" w:color="auto"/>
        <w:bottom w:val="none" w:sz="0" w:space="0" w:color="auto"/>
        <w:right w:val="none" w:sz="0" w:space="0" w:color="auto"/>
      </w:divBdr>
    </w:div>
    <w:div w:id="1628316499">
      <w:marLeft w:val="0"/>
      <w:marRight w:val="0"/>
      <w:marTop w:val="0"/>
      <w:marBottom w:val="0"/>
      <w:divBdr>
        <w:top w:val="none" w:sz="0" w:space="0" w:color="auto"/>
        <w:left w:val="none" w:sz="0" w:space="0" w:color="auto"/>
        <w:bottom w:val="none" w:sz="0" w:space="0" w:color="auto"/>
        <w:right w:val="none" w:sz="0" w:space="0" w:color="auto"/>
      </w:divBdr>
    </w:div>
    <w:div w:id="1629896077">
      <w:marLeft w:val="0"/>
      <w:marRight w:val="0"/>
      <w:marTop w:val="0"/>
      <w:marBottom w:val="0"/>
      <w:divBdr>
        <w:top w:val="none" w:sz="0" w:space="0" w:color="auto"/>
        <w:left w:val="none" w:sz="0" w:space="0" w:color="auto"/>
        <w:bottom w:val="none" w:sz="0" w:space="0" w:color="auto"/>
        <w:right w:val="none" w:sz="0" w:space="0" w:color="auto"/>
      </w:divBdr>
    </w:div>
    <w:div w:id="1630698963">
      <w:marLeft w:val="0"/>
      <w:marRight w:val="0"/>
      <w:marTop w:val="0"/>
      <w:marBottom w:val="0"/>
      <w:divBdr>
        <w:top w:val="none" w:sz="0" w:space="0" w:color="auto"/>
        <w:left w:val="none" w:sz="0" w:space="0" w:color="auto"/>
        <w:bottom w:val="none" w:sz="0" w:space="0" w:color="auto"/>
        <w:right w:val="none" w:sz="0" w:space="0" w:color="auto"/>
      </w:divBdr>
    </w:div>
    <w:div w:id="1631351556">
      <w:marLeft w:val="0"/>
      <w:marRight w:val="0"/>
      <w:marTop w:val="0"/>
      <w:marBottom w:val="0"/>
      <w:divBdr>
        <w:top w:val="none" w:sz="0" w:space="0" w:color="auto"/>
        <w:left w:val="none" w:sz="0" w:space="0" w:color="auto"/>
        <w:bottom w:val="none" w:sz="0" w:space="0" w:color="auto"/>
        <w:right w:val="none" w:sz="0" w:space="0" w:color="auto"/>
      </w:divBdr>
    </w:div>
    <w:div w:id="1633831482">
      <w:marLeft w:val="0"/>
      <w:marRight w:val="0"/>
      <w:marTop w:val="0"/>
      <w:marBottom w:val="0"/>
      <w:divBdr>
        <w:top w:val="none" w:sz="0" w:space="0" w:color="auto"/>
        <w:left w:val="none" w:sz="0" w:space="0" w:color="auto"/>
        <w:bottom w:val="none" w:sz="0" w:space="0" w:color="auto"/>
        <w:right w:val="none" w:sz="0" w:space="0" w:color="auto"/>
      </w:divBdr>
    </w:div>
    <w:div w:id="1635140282">
      <w:marLeft w:val="0"/>
      <w:marRight w:val="0"/>
      <w:marTop w:val="0"/>
      <w:marBottom w:val="0"/>
      <w:divBdr>
        <w:top w:val="none" w:sz="0" w:space="0" w:color="auto"/>
        <w:left w:val="none" w:sz="0" w:space="0" w:color="auto"/>
        <w:bottom w:val="none" w:sz="0" w:space="0" w:color="auto"/>
        <w:right w:val="none" w:sz="0" w:space="0" w:color="auto"/>
      </w:divBdr>
    </w:div>
    <w:div w:id="1635255696">
      <w:marLeft w:val="0"/>
      <w:marRight w:val="0"/>
      <w:marTop w:val="0"/>
      <w:marBottom w:val="0"/>
      <w:divBdr>
        <w:top w:val="none" w:sz="0" w:space="0" w:color="auto"/>
        <w:left w:val="none" w:sz="0" w:space="0" w:color="auto"/>
        <w:bottom w:val="none" w:sz="0" w:space="0" w:color="auto"/>
        <w:right w:val="none" w:sz="0" w:space="0" w:color="auto"/>
      </w:divBdr>
    </w:div>
    <w:div w:id="1636329693">
      <w:marLeft w:val="0"/>
      <w:marRight w:val="0"/>
      <w:marTop w:val="0"/>
      <w:marBottom w:val="0"/>
      <w:divBdr>
        <w:top w:val="none" w:sz="0" w:space="0" w:color="auto"/>
        <w:left w:val="none" w:sz="0" w:space="0" w:color="auto"/>
        <w:bottom w:val="none" w:sz="0" w:space="0" w:color="auto"/>
        <w:right w:val="none" w:sz="0" w:space="0" w:color="auto"/>
      </w:divBdr>
    </w:div>
    <w:div w:id="1638947882">
      <w:marLeft w:val="0"/>
      <w:marRight w:val="0"/>
      <w:marTop w:val="0"/>
      <w:marBottom w:val="0"/>
      <w:divBdr>
        <w:top w:val="none" w:sz="0" w:space="0" w:color="auto"/>
        <w:left w:val="none" w:sz="0" w:space="0" w:color="auto"/>
        <w:bottom w:val="none" w:sz="0" w:space="0" w:color="auto"/>
        <w:right w:val="none" w:sz="0" w:space="0" w:color="auto"/>
      </w:divBdr>
    </w:div>
    <w:div w:id="1640378882">
      <w:marLeft w:val="0"/>
      <w:marRight w:val="0"/>
      <w:marTop w:val="0"/>
      <w:marBottom w:val="0"/>
      <w:divBdr>
        <w:top w:val="none" w:sz="0" w:space="0" w:color="auto"/>
        <w:left w:val="none" w:sz="0" w:space="0" w:color="auto"/>
        <w:bottom w:val="none" w:sz="0" w:space="0" w:color="auto"/>
        <w:right w:val="none" w:sz="0" w:space="0" w:color="auto"/>
      </w:divBdr>
    </w:div>
    <w:div w:id="1645157687">
      <w:marLeft w:val="0"/>
      <w:marRight w:val="0"/>
      <w:marTop w:val="0"/>
      <w:marBottom w:val="0"/>
      <w:divBdr>
        <w:top w:val="none" w:sz="0" w:space="0" w:color="auto"/>
        <w:left w:val="none" w:sz="0" w:space="0" w:color="auto"/>
        <w:bottom w:val="none" w:sz="0" w:space="0" w:color="auto"/>
        <w:right w:val="none" w:sz="0" w:space="0" w:color="auto"/>
      </w:divBdr>
    </w:div>
    <w:div w:id="1647126405">
      <w:marLeft w:val="0"/>
      <w:marRight w:val="0"/>
      <w:marTop w:val="0"/>
      <w:marBottom w:val="0"/>
      <w:divBdr>
        <w:top w:val="none" w:sz="0" w:space="0" w:color="auto"/>
        <w:left w:val="none" w:sz="0" w:space="0" w:color="auto"/>
        <w:bottom w:val="none" w:sz="0" w:space="0" w:color="auto"/>
        <w:right w:val="none" w:sz="0" w:space="0" w:color="auto"/>
      </w:divBdr>
    </w:div>
    <w:div w:id="1650556107">
      <w:marLeft w:val="0"/>
      <w:marRight w:val="0"/>
      <w:marTop w:val="0"/>
      <w:marBottom w:val="0"/>
      <w:divBdr>
        <w:top w:val="none" w:sz="0" w:space="0" w:color="auto"/>
        <w:left w:val="none" w:sz="0" w:space="0" w:color="auto"/>
        <w:bottom w:val="none" w:sz="0" w:space="0" w:color="auto"/>
        <w:right w:val="none" w:sz="0" w:space="0" w:color="auto"/>
      </w:divBdr>
    </w:div>
    <w:div w:id="1654797067">
      <w:marLeft w:val="0"/>
      <w:marRight w:val="0"/>
      <w:marTop w:val="0"/>
      <w:marBottom w:val="0"/>
      <w:divBdr>
        <w:top w:val="none" w:sz="0" w:space="0" w:color="auto"/>
        <w:left w:val="none" w:sz="0" w:space="0" w:color="auto"/>
        <w:bottom w:val="none" w:sz="0" w:space="0" w:color="auto"/>
        <w:right w:val="none" w:sz="0" w:space="0" w:color="auto"/>
      </w:divBdr>
    </w:div>
    <w:div w:id="1656955575">
      <w:marLeft w:val="0"/>
      <w:marRight w:val="0"/>
      <w:marTop w:val="0"/>
      <w:marBottom w:val="0"/>
      <w:divBdr>
        <w:top w:val="none" w:sz="0" w:space="0" w:color="auto"/>
        <w:left w:val="none" w:sz="0" w:space="0" w:color="auto"/>
        <w:bottom w:val="none" w:sz="0" w:space="0" w:color="auto"/>
        <w:right w:val="none" w:sz="0" w:space="0" w:color="auto"/>
      </w:divBdr>
    </w:div>
    <w:div w:id="1657298053">
      <w:marLeft w:val="0"/>
      <w:marRight w:val="0"/>
      <w:marTop w:val="0"/>
      <w:marBottom w:val="0"/>
      <w:divBdr>
        <w:top w:val="none" w:sz="0" w:space="0" w:color="auto"/>
        <w:left w:val="none" w:sz="0" w:space="0" w:color="auto"/>
        <w:bottom w:val="none" w:sz="0" w:space="0" w:color="auto"/>
        <w:right w:val="none" w:sz="0" w:space="0" w:color="auto"/>
      </w:divBdr>
    </w:div>
    <w:div w:id="1657680305">
      <w:marLeft w:val="0"/>
      <w:marRight w:val="0"/>
      <w:marTop w:val="0"/>
      <w:marBottom w:val="0"/>
      <w:divBdr>
        <w:top w:val="none" w:sz="0" w:space="0" w:color="auto"/>
        <w:left w:val="none" w:sz="0" w:space="0" w:color="auto"/>
        <w:bottom w:val="none" w:sz="0" w:space="0" w:color="auto"/>
        <w:right w:val="none" w:sz="0" w:space="0" w:color="auto"/>
      </w:divBdr>
    </w:div>
    <w:div w:id="1657952619">
      <w:marLeft w:val="0"/>
      <w:marRight w:val="0"/>
      <w:marTop w:val="0"/>
      <w:marBottom w:val="0"/>
      <w:divBdr>
        <w:top w:val="none" w:sz="0" w:space="0" w:color="auto"/>
        <w:left w:val="none" w:sz="0" w:space="0" w:color="auto"/>
        <w:bottom w:val="none" w:sz="0" w:space="0" w:color="auto"/>
        <w:right w:val="none" w:sz="0" w:space="0" w:color="auto"/>
      </w:divBdr>
    </w:div>
    <w:div w:id="1660501360">
      <w:marLeft w:val="0"/>
      <w:marRight w:val="0"/>
      <w:marTop w:val="0"/>
      <w:marBottom w:val="0"/>
      <w:divBdr>
        <w:top w:val="none" w:sz="0" w:space="0" w:color="auto"/>
        <w:left w:val="none" w:sz="0" w:space="0" w:color="auto"/>
        <w:bottom w:val="none" w:sz="0" w:space="0" w:color="auto"/>
        <w:right w:val="none" w:sz="0" w:space="0" w:color="auto"/>
      </w:divBdr>
    </w:div>
    <w:div w:id="1661695741">
      <w:marLeft w:val="0"/>
      <w:marRight w:val="0"/>
      <w:marTop w:val="0"/>
      <w:marBottom w:val="0"/>
      <w:divBdr>
        <w:top w:val="none" w:sz="0" w:space="0" w:color="auto"/>
        <w:left w:val="none" w:sz="0" w:space="0" w:color="auto"/>
        <w:bottom w:val="none" w:sz="0" w:space="0" w:color="auto"/>
        <w:right w:val="none" w:sz="0" w:space="0" w:color="auto"/>
      </w:divBdr>
    </w:div>
    <w:div w:id="1662082051">
      <w:marLeft w:val="0"/>
      <w:marRight w:val="0"/>
      <w:marTop w:val="0"/>
      <w:marBottom w:val="0"/>
      <w:divBdr>
        <w:top w:val="none" w:sz="0" w:space="0" w:color="auto"/>
        <w:left w:val="none" w:sz="0" w:space="0" w:color="auto"/>
        <w:bottom w:val="none" w:sz="0" w:space="0" w:color="auto"/>
        <w:right w:val="none" w:sz="0" w:space="0" w:color="auto"/>
      </w:divBdr>
    </w:div>
    <w:div w:id="1662586353">
      <w:marLeft w:val="0"/>
      <w:marRight w:val="0"/>
      <w:marTop w:val="0"/>
      <w:marBottom w:val="0"/>
      <w:divBdr>
        <w:top w:val="none" w:sz="0" w:space="0" w:color="auto"/>
        <w:left w:val="none" w:sz="0" w:space="0" w:color="auto"/>
        <w:bottom w:val="none" w:sz="0" w:space="0" w:color="auto"/>
        <w:right w:val="none" w:sz="0" w:space="0" w:color="auto"/>
      </w:divBdr>
    </w:div>
    <w:div w:id="1663118146">
      <w:marLeft w:val="0"/>
      <w:marRight w:val="0"/>
      <w:marTop w:val="0"/>
      <w:marBottom w:val="0"/>
      <w:divBdr>
        <w:top w:val="none" w:sz="0" w:space="0" w:color="auto"/>
        <w:left w:val="none" w:sz="0" w:space="0" w:color="auto"/>
        <w:bottom w:val="none" w:sz="0" w:space="0" w:color="auto"/>
        <w:right w:val="none" w:sz="0" w:space="0" w:color="auto"/>
      </w:divBdr>
    </w:div>
    <w:div w:id="1664352922">
      <w:marLeft w:val="0"/>
      <w:marRight w:val="0"/>
      <w:marTop w:val="0"/>
      <w:marBottom w:val="0"/>
      <w:divBdr>
        <w:top w:val="none" w:sz="0" w:space="0" w:color="auto"/>
        <w:left w:val="none" w:sz="0" w:space="0" w:color="auto"/>
        <w:bottom w:val="none" w:sz="0" w:space="0" w:color="auto"/>
        <w:right w:val="none" w:sz="0" w:space="0" w:color="auto"/>
      </w:divBdr>
    </w:div>
    <w:div w:id="1665277992">
      <w:marLeft w:val="0"/>
      <w:marRight w:val="0"/>
      <w:marTop w:val="0"/>
      <w:marBottom w:val="0"/>
      <w:divBdr>
        <w:top w:val="none" w:sz="0" w:space="0" w:color="auto"/>
        <w:left w:val="none" w:sz="0" w:space="0" w:color="auto"/>
        <w:bottom w:val="none" w:sz="0" w:space="0" w:color="auto"/>
        <w:right w:val="none" w:sz="0" w:space="0" w:color="auto"/>
      </w:divBdr>
    </w:div>
    <w:div w:id="1665937645">
      <w:marLeft w:val="0"/>
      <w:marRight w:val="0"/>
      <w:marTop w:val="0"/>
      <w:marBottom w:val="0"/>
      <w:divBdr>
        <w:top w:val="none" w:sz="0" w:space="0" w:color="auto"/>
        <w:left w:val="none" w:sz="0" w:space="0" w:color="auto"/>
        <w:bottom w:val="none" w:sz="0" w:space="0" w:color="auto"/>
        <w:right w:val="none" w:sz="0" w:space="0" w:color="auto"/>
      </w:divBdr>
    </w:div>
    <w:div w:id="1665938435">
      <w:marLeft w:val="0"/>
      <w:marRight w:val="0"/>
      <w:marTop w:val="0"/>
      <w:marBottom w:val="0"/>
      <w:divBdr>
        <w:top w:val="none" w:sz="0" w:space="0" w:color="auto"/>
        <w:left w:val="none" w:sz="0" w:space="0" w:color="auto"/>
        <w:bottom w:val="none" w:sz="0" w:space="0" w:color="auto"/>
        <w:right w:val="none" w:sz="0" w:space="0" w:color="auto"/>
      </w:divBdr>
    </w:div>
    <w:div w:id="1667247334">
      <w:marLeft w:val="0"/>
      <w:marRight w:val="0"/>
      <w:marTop w:val="0"/>
      <w:marBottom w:val="0"/>
      <w:divBdr>
        <w:top w:val="none" w:sz="0" w:space="0" w:color="auto"/>
        <w:left w:val="none" w:sz="0" w:space="0" w:color="auto"/>
        <w:bottom w:val="none" w:sz="0" w:space="0" w:color="auto"/>
        <w:right w:val="none" w:sz="0" w:space="0" w:color="auto"/>
      </w:divBdr>
    </w:div>
    <w:div w:id="1668634558">
      <w:marLeft w:val="0"/>
      <w:marRight w:val="0"/>
      <w:marTop w:val="0"/>
      <w:marBottom w:val="0"/>
      <w:divBdr>
        <w:top w:val="none" w:sz="0" w:space="0" w:color="auto"/>
        <w:left w:val="none" w:sz="0" w:space="0" w:color="auto"/>
        <w:bottom w:val="none" w:sz="0" w:space="0" w:color="auto"/>
        <w:right w:val="none" w:sz="0" w:space="0" w:color="auto"/>
      </w:divBdr>
    </w:div>
    <w:div w:id="1677153294">
      <w:marLeft w:val="0"/>
      <w:marRight w:val="0"/>
      <w:marTop w:val="0"/>
      <w:marBottom w:val="0"/>
      <w:divBdr>
        <w:top w:val="none" w:sz="0" w:space="0" w:color="auto"/>
        <w:left w:val="none" w:sz="0" w:space="0" w:color="auto"/>
        <w:bottom w:val="none" w:sz="0" w:space="0" w:color="auto"/>
        <w:right w:val="none" w:sz="0" w:space="0" w:color="auto"/>
      </w:divBdr>
    </w:div>
    <w:div w:id="1677607678">
      <w:marLeft w:val="0"/>
      <w:marRight w:val="0"/>
      <w:marTop w:val="0"/>
      <w:marBottom w:val="0"/>
      <w:divBdr>
        <w:top w:val="none" w:sz="0" w:space="0" w:color="auto"/>
        <w:left w:val="none" w:sz="0" w:space="0" w:color="auto"/>
        <w:bottom w:val="none" w:sz="0" w:space="0" w:color="auto"/>
        <w:right w:val="none" w:sz="0" w:space="0" w:color="auto"/>
      </w:divBdr>
    </w:div>
    <w:div w:id="1678648994">
      <w:marLeft w:val="0"/>
      <w:marRight w:val="0"/>
      <w:marTop w:val="0"/>
      <w:marBottom w:val="0"/>
      <w:divBdr>
        <w:top w:val="none" w:sz="0" w:space="0" w:color="auto"/>
        <w:left w:val="none" w:sz="0" w:space="0" w:color="auto"/>
        <w:bottom w:val="none" w:sz="0" w:space="0" w:color="auto"/>
        <w:right w:val="none" w:sz="0" w:space="0" w:color="auto"/>
      </w:divBdr>
    </w:div>
    <w:div w:id="1680890627">
      <w:marLeft w:val="0"/>
      <w:marRight w:val="0"/>
      <w:marTop w:val="0"/>
      <w:marBottom w:val="0"/>
      <w:divBdr>
        <w:top w:val="none" w:sz="0" w:space="0" w:color="auto"/>
        <w:left w:val="none" w:sz="0" w:space="0" w:color="auto"/>
        <w:bottom w:val="none" w:sz="0" w:space="0" w:color="auto"/>
        <w:right w:val="none" w:sz="0" w:space="0" w:color="auto"/>
      </w:divBdr>
    </w:div>
    <w:div w:id="1682314350">
      <w:marLeft w:val="0"/>
      <w:marRight w:val="0"/>
      <w:marTop w:val="0"/>
      <w:marBottom w:val="0"/>
      <w:divBdr>
        <w:top w:val="none" w:sz="0" w:space="0" w:color="auto"/>
        <w:left w:val="none" w:sz="0" w:space="0" w:color="auto"/>
        <w:bottom w:val="none" w:sz="0" w:space="0" w:color="auto"/>
        <w:right w:val="none" w:sz="0" w:space="0" w:color="auto"/>
      </w:divBdr>
    </w:div>
    <w:div w:id="1686443843">
      <w:marLeft w:val="0"/>
      <w:marRight w:val="0"/>
      <w:marTop w:val="0"/>
      <w:marBottom w:val="0"/>
      <w:divBdr>
        <w:top w:val="none" w:sz="0" w:space="0" w:color="auto"/>
        <w:left w:val="none" w:sz="0" w:space="0" w:color="auto"/>
        <w:bottom w:val="none" w:sz="0" w:space="0" w:color="auto"/>
        <w:right w:val="none" w:sz="0" w:space="0" w:color="auto"/>
      </w:divBdr>
    </w:div>
    <w:div w:id="1686832521">
      <w:marLeft w:val="0"/>
      <w:marRight w:val="0"/>
      <w:marTop w:val="0"/>
      <w:marBottom w:val="0"/>
      <w:divBdr>
        <w:top w:val="none" w:sz="0" w:space="0" w:color="auto"/>
        <w:left w:val="none" w:sz="0" w:space="0" w:color="auto"/>
        <w:bottom w:val="none" w:sz="0" w:space="0" w:color="auto"/>
        <w:right w:val="none" w:sz="0" w:space="0" w:color="auto"/>
      </w:divBdr>
    </w:div>
    <w:div w:id="1687173279">
      <w:marLeft w:val="0"/>
      <w:marRight w:val="0"/>
      <w:marTop w:val="0"/>
      <w:marBottom w:val="0"/>
      <w:divBdr>
        <w:top w:val="none" w:sz="0" w:space="0" w:color="auto"/>
        <w:left w:val="none" w:sz="0" w:space="0" w:color="auto"/>
        <w:bottom w:val="none" w:sz="0" w:space="0" w:color="auto"/>
        <w:right w:val="none" w:sz="0" w:space="0" w:color="auto"/>
      </w:divBdr>
    </w:div>
    <w:div w:id="1687974882">
      <w:marLeft w:val="0"/>
      <w:marRight w:val="0"/>
      <w:marTop w:val="0"/>
      <w:marBottom w:val="0"/>
      <w:divBdr>
        <w:top w:val="none" w:sz="0" w:space="0" w:color="auto"/>
        <w:left w:val="none" w:sz="0" w:space="0" w:color="auto"/>
        <w:bottom w:val="none" w:sz="0" w:space="0" w:color="auto"/>
        <w:right w:val="none" w:sz="0" w:space="0" w:color="auto"/>
      </w:divBdr>
    </w:div>
    <w:div w:id="1689989874">
      <w:marLeft w:val="0"/>
      <w:marRight w:val="0"/>
      <w:marTop w:val="0"/>
      <w:marBottom w:val="0"/>
      <w:divBdr>
        <w:top w:val="none" w:sz="0" w:space="0" w:color="auto"/>
        <w:left w:val="none" w:sz="0" w:space="0" w:color="auto"/>
        <w:bottom w:val="none" w:sz="0" w:space="0" w:color="auto"/>
        <w:right w:val="none" w:sz="0" w:space="0" w:color="auto"/>
      </w:divBdr>
    </w:div>
    <w:div w:id="1690254643">
      <w:marLeft w:val="0"/>
      <w:marRight w:val="0"/>
      <w:marTop w:val="0"/>
      <w:marBottom w:val="0"/>
      <w:divBdr>
        <w:top w:val="none" w:sz="0" w:space="0" w:color="auto"/>
        <w:left w:val="none" w:sz="0" w:space="0" w:color="auto"/>
        <w:bottom w:val="none" w:sz="0" w:space="0" w:color="auto"/>
        <w:right w:val="none" w:sz="0" w:space="0" w:color="auto"/>
      </w:divBdr>
    </w:div>
    <w:div w:id="1690371065">
      <w:marLeft w:val="0"/>
      <w:marRight w:val="0"/>
      <w:marTop w:val="0"/>
      <w:marBottom w:val="0"/>
      <w:divBdr>
        <w:top w:val="none" w:sz="0" w:space="0" w:color="auto"/>
        <w:left w:val="none" w:sz="0" w:space="0" w:color="auto"/>
        <w:bottom w:val="none" w:sz="0" w:space="0" w:color="auto"/>
        <w:right w:val="none" w:sz="0" w:space="0" w:color="auto"/>
      </w:divBdr>
    </w:div>
    <w:div w:id="1690374336">
      <w:marLeft w:val="0"/>
      <w:marRight w:val="0"/>
      <w:marTop w:val="0"/>
      <w:marBottom w:val="0"/>
      <w:divBdr>
        <w:top w:val="none" w:sz="0" w:space="0" w:color="auto"/>
        <w:left w:val="none" w:sz="0" w:space="0" w:color="auto"/>
        <w:bottom w:val="none" w:sz="0" w:space="0" w:color="auto"/>
        <w:right w:val="none" w:sz="0" w:space="0" w:color="auto"/>
      </w:divBdr>
    </w:div>
    <w:div w:id="1694304957">
      <w:marLeft w:val="0"/>
      <w:marRight w:val="0"/>
      <w:marTop w:val="0"/>
      <w:marBottom w:val="0"/>
      <w:divBdr>
        <w:top w:val="none" w:sz="0" w:space="0" w:color="auto"/>
        <w:left w:val="none" w:sz="0" w:space="0" w:color="auto"/>
        <w:bottom w:val="none" w:sz="0" w:space="0" w:color="auto"/>
        <w:right w:val="none" w:sz="0" w:space="0" w:color="auto"/>
      </w:divBdr>
    </w:div>
    <w:div w:id="1695302535">
      <w:marLeft w:val="0"/>
      <w:marRight w:val="0"/>
      <w:marTop w:val="0"/>
      <w:marBottom w:val="0"/>
      <w:divBdr>
        <w:top w:val="none" w:sz="0" w:space="0" w:color="auto"/>
        <w:left w:val="none" w:sz="0" w:space="0" w:color="auto"/>
        <w:bottom w:val="none" w:sz="0" w:space="0" w:color="auto"/>
        <w:right w:val="none" w:sz="0" w:space="0" w:color="auto"/>
      </w:divBdr>
    </w:div>
    <w:div w:id="1696692826">
      <w:marLeft w:val="0"/>
      <w:marRight w:val="0"/>
      <w:marTop w:val="0"/>
      <w:marBottom w:val="0"/>
      <w:divBdr>
        <w:top w:val="none" w:sz="0" w:space="0" w:color="auto"/>
        <w:left w:val="none" w:sz="0" w:space="0" w:color="auto"/>
        <w:bottom w:val="none" w:sz="0" w:space="0" w:color="auto"/>
        <w:right w:val="none" w:sz="0" w:space="0" w:color="auto"/>
      </w:divBdr>
    </w:div>
    <w:div w:id="1699506119">
      <w:marLeft w:val="0"/>
      <w:marRight w:val="0"/>
      <w:marTop w:val="0"/>
      <w:marBottom w:val="0"/>
      <w:divBdr>
        <w:top w:val="none" w:sz="0" w:space="0" w:color="auto"/>
        <w:left w:val="none" w:sz="0" w:space="0" w:color="auto"/>
        <w:bottom w:val="none" w:sz="0" w:space="0" w:color="auto"/>
        <w:right w:val="none" w:sz="0" w:space="0" w:color="auto"/>
      </w:divBdr>
    </w:div>
    <w:div w:id="1700929523">
      <w:marLeft w:val="0"/>
      <w:marRight w:val="0"/>
      <w:marTop w:val="0"/>
      <w:marBottom w:val="0"/>
      <w:divBdr>
        <w:top w:val="none" w:sz="0" w:space="0" w:color="auto"/>
        <w:left w:val="none" w:sz="0" w:space="0" w:color="auto"/>
        <w:bottom w:val="none" w:sz="0" w:space="0" w:color="auto"/>
        <w:right w:val="none" w:sz="0" w:space="0" w:color="auto"/>
      </w:divBdr>
    </w:div>
    <w:div w:id="1702052786">
      <w:marLeft w:val="0"/>
      <w:marRight w:val="0"/>
      <w:marTop w:val="0"/>
      <w:marBottom w:val="0"/>
      <w:divBdr>
        <w:top w:val="none" w:sz="0" w:space="0" w:color="auto"/>
        <w:left w:val="none" w:sz="0" w:space="0" w:color="auto"/>
        <w:bottom w:val="none" w:sz="0" w:space="0" w:color="auto"/>
        <w:right w:val="none" w:sz="0" w:space="0" w:color="auto"/>
      </w:divBdr>
    </w:div>
    <w:div w:id="1704549349">
      <w:marLeft w:val="0"/>
      <w:marRight w:val="0"/>
      <w:marTop w:val="0"/>
      <w:marBottom w:val="0"/>
      <w:divBdr>
        <w:top w:val="none" w:sz="0" w:space="0" w:color="auto"/>
        <w:left w:val="none" w:sz="0" w:space="0" w:color="auto"/>
        <w:bottom w:val="none" w:sz="0" w:space="0" w:color="auto"/>
        <w:right w:val="none" w:sz="0" w:space="0" w:color="auto"/>
      </w:divBdr>
    </w:div>
    <w:div w:id="1704788765">
      <w:marLeft w:val="0"/>
      <w:marRight w:val="0"/>
      <w:marTop w:val="0"/>
      <w:marBottom w:val="0"/>
      <w:divBdr>
        <w:top w:val="none" w:sz="0" w:space="0" w:color="auto"/>
        <w:left w:val="none" w:sz="0" w:space="0" w:color="auto"/>
        <w:bottom w:val="none" w:sz="0" w:space="0" w:color="auto"/>
        <w:right w:val="none" w:sz="0" w:space="0" w:color="auto"/>
      </w:divBdr>
    </w:div>
    <w:div w:id="1704820106">
      <w:marLeft w:val="0"/>
      <w:marRight w:val="0"/>
      <w:marTop w:val="0"/>
      <w:marBottom w:val="0"/>
      <w:divBdr>
        <w:top w:val="none" w:sz="0" w:space="0" w:color="auto"/>
        <w:left w:val="none" w:sz="0" w:space="0" w:color="auto"/>
        <w:bottom w:val="none" w:sz="0" w:space="0" w:color="auto"/>
        <w:right w:val="none" w:sz="0" w:space="0" w:color="auto"/>
      </w:divBdr>
    </w:div>
    <w:div w:id="1707409469">
      <w:marLeft w:val="0"/>
      <w:marRight w:val="0"/>
      <w:marTop w:val="0"/>
      <w:marBottom w:val="0"/>
      <w:divBdr>
        <w:top w:val="none" w:sz="0" w:space="0" w:color="auto"/>
        <w:left w:val="none" w:sz="0" w:space="0" w:color="auto"/>
        <w:bottom w:val="none" w:sz="0" w:space="0" w:color="auto"/>
        <w:right w:val="none" w:sz="0" w:space="0" w:color="auto"/>
      </w:divBdr>
    </w:div>
    <w:div w:id="1708526003">
      <w:marLeft w:val="0"/>
      <w:marRight w:val="0"/>
      <w:marTop w:val="0"/>
      <w:marBottom w:val="0"/>
      <w:divBdr>
        <w:top w:val="none" w:sz="0" w:space="0" w:color="auto"/>
        <w:left w:val="none" w:sz="0" w:space="0" w:color="auto"/>
        <w:bottom w:val="none" w:sz="0" w:space="0" w:color="auto"/>
        <w:right w:val="none" w:sz="0" w:space="0" w:color="auto"/>
      </w:divBdr>
    </w:div>
    <w:div w:id="1709984835">
      <w:marLeft w:val="0"/>
      <w:marRight w:val="0"/>
      <w:marTop w:val="0"/>
      <w:marBottom w:val="0"/>
      <w:divBdr>
        <w:top w:val="none" w:sz="0" w:space="0" w:color="auto"/>
        <w:left w:val="none" w:sz="0" w:space="0" w:color="auto"/>
        <w:bottom w:val="none" w:sz="0" w:space="0" w:color="auto"/>
        <w:right w:val="none" w:sz="0" w:space="0" w:color="auto"/>
      </w:divBdr>
    </w:div>
    <w:div w:id="1714501440">
      <w:marLeft w:val="0"/>
      <w:marRight w:val="0"/>
      <w:marTop w:val="0"/>
      <w:marBottom w:val="0"/>
      <w:divBdr>
        <w:top w:val="none" w:sz="0" w:space="0" w:color="auto"/>
        <w:left w:val="none" w:sz="0" w:space="0" w:color="auto"/>
        <w:bottom w:val="none" w:sz="0" w:space="0" w:color="auto"/>
        <w:right w:val="none" w:sz="0" w:space="0" w:color="auto"/>
      </w:divBdr>
    </w:div>
    <w:div w:id="1719626659">
      <w:marLeft w:val="0"/>
      <w:marRight w:val="0"/>
      <w:marTop w:val="0"/>
      <w:marBottom w:val="0"/>
      <w:divBdr>
        <w:top w:val="none" w:sz="0" w:space="0" w:color="auto"/>
        <w:left w:val="none" w:sz="0" w:space="0" w:color="auto"/>
        <w:bottom w:val="none" w:sz="0" w:space="0" w:color="auto"/>
        <w:right w:val="none" w:sz="0" w:space="0" w:color="auto"/>
      </w:divBdr>
    </w:div>
    <w:div w:id="1720011687">
      <w:marLeft w:val="0"/>
      <w:marRight w:val="0"/>
      <w:marTop w:val="0"/>
      <w:marBottom w:val="0"/>
      <w:divBdr>
        <w:top w:val="none" w:sz="0" w:space="0" w:color="auto"/>
        <w:left w:val="none" w:sz="0" w:space="0" w:color="auto"/>
        <w:bottom w:val="none" w:sz="0" w:space="0" w:color="auto"/>
        <w:right w:val="none" w:sz="0" w:space="0" w:color="auto"/>
      </w:divBdr>
    </w:div>
    <w:div w:id="1724675611">
      <w:marLeft w:val="0"/>
      <w:marRight w:val="0"/>
      <w:marTop w:val="0"/>
      <w:marBottom w:val="0"/>
      <w:divBdr>
        <w:top w:val="none" w:sz="0" w:space="0" w:color="auto"/>
        <w:left w:val="none" w:sz="0" w:space="0" w:color="auto"/>
        <w:bottom w:val="none" w:sz="0" w:space="0" w:color="auto"/>
        <w:right w:val="none" w:sz="0" w:space="0" w:color="auto"/>
      </w:divBdr>
    </w:div>
    <w:div w:id="1725062406">
      <w:marLeft w:val="0"/>
      <w:marRight w:val="0"/>
      <w:marTop w:val="0"/>
      <w:marBottom w:val="0"/>
      <w:divBdr>
        <w:top w:val="none" w:sz="0" w:space="0" w:color="auto"/>
        <w:left w:val="none" w:sz="0" w:space="0" w:color="auto"/>
        <w:bottom w:val="none" w:sz="0" w:space="0" w:color="auto"/>
        <w:right w:val="none" w:sz="0" w:space="0" w:color="auto"/>
      </w:divBdr>
    </w:div>
    <w:div w:id="1725563088">
      <w:marLeft w:val="0"/>
      <w:marRight w:val="0"/>
      <w:marTop w:val="0"/>
      <w:marBottom w:val="0"/>
      <w:divBdr>
        <w:top w:val="none" w:sz="0" w:space="0" w:color="auto"/>
        <w:left w:val="none" w:sz="0" w:space="0" w:color="auto"/>
        <w:bottom w:val="none" w:sz="0" w:space="0" w:color="auto"/>
        <w:right w:val="none" w:sz="0" w:space="0" w:color="auto"/>
      </w:divBdr>
    </w:div>
    <w:div w:id="1725717330">
      <w:marLeft w:val="0"/>
      <w:marRight w:val="0"/>
      <w:marTop w:val="0"/>
      <w:marBottom w:val="0"/>
      <w:divBdr>
        <w:top w:val="none" w:sz="0" w:space="0" w:color="auto"/>
        <w:left w:val="none" w:sz="0" w:space="0" w:color="auto"/>
        <w:bottom w:val="none" w:sz="0" w:space="0" w:color="auto"/>
        <w:right w:val="none" w:sz="0" w:space="0" w:color="auto"/>
      </w:divBdr>
    </w:div>
    <w:div w:id="1728646724">
      <w:marLeft w:val="0"/>
      <w:marRight w:val="0"/>
      <w:marTop w:val="0"/>
      <w:marBottom w:val="0"/>
      <w:divBdr>
        <w:top w:val="none" w:sz="0" w:space="0" w:color="auto"/>
        <w:left w:val="none" w:sz="0" w:space="0" w:color="auto"/>
        <w:bottom w:val="none" w:sz="0" w:space="0" w:color="auto"/>
        <w:right w:val="none" w:sz="0" w:space="0" w:color="auto"/>
      </w:divBdr>
    </w:div>
    <w:div w:id="1729960466">
      <w:marLeft w:val="0"/>
      <w:marRight w:val="0"/>
      <w:marTop w:val="0"/>
      <w:marBottom w:val="0"/>
      <w:divBdr>
        <w:top w:val="none" w:sz="0" w:space="0" w:color="auto"/>
        <w:left w:val="none" w:sz="0" w:space="0" w:color="auto"/>
        <w:bottom w:val="none" w:sz="0" w:space="0" w:color="auto"/>
        <w:right w:val="none" w:sz="0" w:space="0" w:color="auto"/>
      </w:divBdr>
    </w:div>
    <w:div w:id="1730231202">
      <w:marLeft w:val="0"/>
      <w:marRight w:val="0"/>
      <w:marTop w:val="0"/>
      <w:marBottom w:val="0"/>
      <w:divBdr>
        <w:top w:val="none" w:sz="0" w:space="0" w:color="auto"/>
        <w:left w:val="none" w:sz="0" w:space="0" w:color="auto"/>
        <w:bottom w:val="none" w:sz="0" w:space="0" w:color="auto"/>
        <w:right w:val="none" w:sz="0" w:space="0" w:color="auto"/>
      </w:divBdr>
    </w:div>
    <w:div w:id="1730300619">
      <w:marLeft w:val="0"/>
      <w:marRight w:val="0"/>
      <w:marTop w:val="0"/>
      <w:marBottom w:val="0"/>
      <w:divBdr>
        <w:top w:val="none" w:sz="0" w:space="0" w:color="auto"/>
        <w:left w:val="none" w:sz="0" w:space="0" w:color="auto"/>
        <w:bottom w:val="none" w:sz="0" w:space="0" w:color="auto"/>
        <w:right w:val="none" w:sz="0" w:space="0" w:color="auto"/>
      </w:divBdr>
    </w:div>
    <w:div w:id="1731152869">
      <w:marLeft w:val="0"/>
      <w:marRight w:val="0"/>
      <w:marTop w:val="0"/>
      <w:marBottom w:val="0"/>
      <w:divBdr>
        <w:top w:val="none" w:sz="0" w:space="0" w:color="auto"/>
        <w:left w:val="none" w:sz="0" w:space="0" w:color="auto"/>
        <w:bottom w:val="none" w:sz="0" w:space="0" w:color="auto"/>
        <w:right w:val="none" w:sz="0" w:space="0" w:color="auto"/>
      </w:divBdr>
    </w:div>
    <w:div w:id="1732386960">
      <w:marLeft w:val="0"/>
      <w:marRight w:val="0"/>
      <w:marTop w:val="0"/>
      <w:marBottom w:val="0"/>
      <w:divBdr>
        <w:top w:val="none" w:sz="0" w:space="0" w:color="auto"/>
        <w:left w:val="none" w:sz="0" w:space="0" w:color="auto"/>
        <w:bottom w:val="none" w:sz="0" w:space="0" w:color="auto"/>
        <w:right w:val="none" w:sz="0" w:space="0" w:color="auto"/>
      </w:divBdr>
    </w:div>
    <w:div w:id="1734040565">
      <w:marLeft w:val="0"/>
      <w:marRight w:val="0"/>
      <w:marTop w:val="0"/>
      <w:marBottom w:val="0"/>
      <w:divBdr>
        <w:top w:val="none" w:sz="0" w:space="0" w:color="auto"/>
        <w:left w:val="none" w:sz="0" w:space="0" w:color="auto"/>
        <w:bottom w:val="none" w:sz="0" w:space="0" w:color="auto"/>
        <w:right w:val="none" w:sz="0" w:space="0" w:color="auto"/>
      </w:divBdr>
    </w:div>
    <w:div w:id="1735421409">
      <w:marLeft w:val="0"/>
      <w:marRight w:val="0"/>
      <w:marTop w:val="0"/>
      <w:marBottom w:val="0"/>
      <w:divBdr>
        <w:top w:val="none" w:sz="0" w:space="0" w:color="auto"/>
        <w:left w:val="none" w:sz="0" w:space="0" w:color="auto"/>
        <w:bottom w:val="none" w:sz="0" w:space="0" w:color="auto"/>
        <w:right w:val="none" w:sz="0" w:space="0" w:color="auto"/>
      </w:divBdr>
    </w:div>
    <w:div w:id="1735741459">
      <w:marLeft w:val="0"/>
      <w:marRight w:val="0"/>
      <w:marTop w:val="0"/>
      <w:marBottom w:val="0"/>
      <w:divBdr>
        <w:top w:val="none" w:sz="0" w:space="0" w:color="auto"/>
        <w:left w:val="none" w:sz="0" w:space="0" w:color="auto"/>
        <w:bottom w:val="none" w:sz="0" w:space="0" w:color="auto"/>
        <w:right w:val="none" w:sz="0" w:space="0" w:color="auto"/>
      </w:divBdr>
    </w:div>
    <w:div w:id="1736973626">
      <w:marLeft w:val="0"/>
      <w:marRight w:val="0"/>
      <w:marTop w:val="0"/>
      <w:marBottom w:val="0"/>
      <w:divBdr>
        <w:top w:val="none" w:sz="0" w:space="0" w:color="auto"/>
        <w:left w:val="none" w:sz="0" w:space="0" w:color="auto"/>
        <w:bottom w:val="none" w:sz="0" w:space="0" w:color="auto"/>
        <w:right w:val="none" w:sz="0" w:space="0" w:color="auto"/>
      </w:divBdr>
    </w:div>
    <w:div w:id="1738626779">
      <w:marLeft w:val="0"/>
      <w:marRight w:val="0"/>
      <w:marTop w:val="0"/>
      <w:marBottom w:val="0"/>
      <w:divBdr>
        <w:top w:val="none" w:sz="0" w:space="0" w:color="auto"/>
        <w:left w:val="none" w:sz="0" w:space="0" w:color="auto"/>
        <w:bottom w:val="none" w:sz="0" w:space="0" w:color="auto"/>
        <w:right w:val="none" w:sz="0" w:space="0" w:color="auto"/>
      </w:divBdr>
    </w:div>
    <w:div w:id="1741051410">
      <w:marLeft w:val="0"/>
      <w:marRight w:val="0"/>
      <w:marTop w:val="0"/>
      <w:marBottom w:val="0"/>
      <w:divBdr>
        <w:top w:val="none" w:sz="0" w:space="0" w:color="auto"/>
        <w:left w:val="none" w:sz="0" w:space="0" w:color="auto"/>
        <w:bottom w:val="none" w:sz="0" w:space="0" w:color="auto"/>
        <w:right w:val="none" w:sz="0" w:space="0" w:color="auto"/>
      </w:divBdr>
    </w:div>
    <w:div w:id="1742824939">
      <w:marLeft w:val="0"/>
      <w:marRight w:val="0"/>
      <w:marTop w:val="0"/>
      <w:marBottom w:val="0"/>
      <w:divBdr>
        <w:top w:val="none" w:sz="0" w:space="0" w:color="auto"/>
        <w:left w:val="none" w:sz="0" w:space="0" w:color="auto"/>
        <w:bottom w:val="none" w:sz="0" w:space="0" w:color="auto"/>
        <w:right w:val="none" w:sz="0" w:space="0" w:color="auto"/>
      </w:divBdr>
    </w:div>
    <w:div w:id="1745909521">
      <w:marLeft w:val="0"/>
      <w:marRight w:val="0"/>
      <w:marTop w:val="0"/>
      <w:marBottom w:val="0"/>
      <w:divBdr>
        <w:top w:val="none" w:sz="0" w:space="0" w:color="auto"/>
        <w:left w:val="none" w:sz="0" w:space="0" w:color="auto"/>
        <w:bottom w:val="none" w:sz="0" w:space="0" w:color="auto"/>
        <w:right w:val="none" w:sz="0" w:space="0" w:color="auto"/>
      </w:divBdr>
    </w:div>
    <w:div w:id="1746106088">
      <w:marLeft w:val="0"/>
      <w:marRight w:val="0"/>
      <w:marTop w:val="0"/>
      <w:marBottom w:val="0"/>
      <w:divBdr>
        <w:top w:val="none" w:sz="0" w:space="0" w:color="auto"/>
        <w:left w:val="none" w:sz="0" w:space="0" w:color="auto"/>
        <w:bottom w:val="none" w:sz="0" w:space="0" w:color="auto"/>
        <w:right w:val="none" w:sz="0" w:space="0" w:color="auto"/>
      </w:divBdr>
    </w:div>
    <w:div w:id="1748380948">
      <w:marLeft w:val="0"/>
      <w:marRight w:val="0"/>
      <w:marTop w:val="0"/>
      <w:marBottom w:val="0"/>
      <w:divBdr>
        <w:top w:val="none" w:sz="0" w:space="0" w:color="auto"/>
        <w:left w:val="none" w:sz="0" w:space="0" w:color="auto"/>
        <w:bottom w:val="none" w:sz="0" w:space="0" w:color="auto"/>
        <w:right w:val="none" w:sz="0" w:space="0" w:color="auto"/>
      </w:divBdr>
    </w:div>
    <w:div w:id="1748846581">
      <w:marLeft w:val="0"/>
      <w:marRight w:val="0"/>
      <w:marTop w:val="0"/>
      <w:marBottom w:val="0"/>
      <w:divBdr>
        <w:top w:val="none" w:sz="0" w:space="0" w:color="auto"/>
        <w:left w:val="none" w:sz="0" w:space="0" w:color="auto"/>
        <w:bottom w:val="none" w:sz="0" w:space="0" w:color="auto"/>
        <w:right w:val="none" w:sz="0" w:space="0" w:color="auto"/>
      </w:divBdr>
    </w:div>
    <w:div w:id="1749234009">
      <w:marLeft w:val="0"/>
      <w:marRight w:val="0"/>
      <w:marTop w:val="0"/>
      <w:marBottom w:val="0"/>
      <w:divBdr>
        <w:top w:val="none" w:sz="0" w:space="0" w:color="auto"/>
        <w:left w:val="none" w:sz="0" w:space="0" w:color="auto"/>
        <w:bottom w:val="none" w:sz="0" w:space="0" w:color="auto"/>
        <w:right w:val="none" w:sz="0" w:space="0" w:color="auto"/>
      </w:divBdr>
    </w:div>
    <w:div w:id="1753821189">
      <w:marLeft w:val="0"/>
      <w:marRight w:val="0"/>
      <w:marTop w:val="0"/>
      <w:marBottom w:val="0"/>
      <w:divBdr>
        <w:top w:val="none" w:sz="0" w:space="0" w:color="auto"/>
        <w:left w:val="none" w:sz="0" w:space="0" w:color="auto"/>
        <w:bottom w:val="none" w:sz="0" w:space="0" w:color="auto"/>
        <w:right w:val="none" w:sz="0" w:space="0" w:color="auto"/>
      </w:divBdr>
    </w:div>
    <w:div w:id="1755054975">
      <w:marLeft w:val="0"/>
      <w:marRight w:val="0"/>
      <w:marTop w:val="0"/>
      <w:marBottom w:val="0"/>
      <w:divBdr>
        <w:top w:val="none" w:sz="0" w:space="0" w:color="auto"/>
        <w:left w:val="none" w:sz="0" w:space="0" w:color="auto"/>
        <w:bottom w:val="none" w:sz="0" w:space="0" w:color="auto"/>
        <w:right w:val="none" w:sz="0" w:space="0" w:color="auto"/>
      </w:divBdr>
    </w:div>
    <w:div w:id="1756392648">
      <w:marLeft w:val="0"/>
      <w:marRight w:val="0"/>
      <w:marTop w:val="0"/>
      <w:marBottom w:val="0"/>
      <w:divBdr>
        <w:top w:val="none" w:sz="0" w:space="0" w:color="auto"/>
        <w:left w:val="none" w:sz="0" w:space="0" w:color="auto"/>
        <w:bottom w:val="none" w:sz="0" w:space="0" w:color="auto"/>
        <w:right w:val="none" w:sz="0" w:space="0" w:color="auto"/>
      </w:divBdr>
    </w:div>
    <w:div w:id="1758089385">
      <w:marLeft w:val="0"/>
      <w:marRight w:val="0"/>
      <w:marTop w:val="0"/>
      <w:marBottom w:val="0"/>
      <w:divBdr>
        <w:top w:val="none" w:sz="0" w:space="0" w:color="auto"/>
        <w:left w:val="none" w:sz="0" w:space="0" w:color="auto"/>
        <w:bottom w:val="none" w:sz="0" w:space="0" w:color="auto"/>
        <w:right w:val="none" w:sz="0" w:space="0" w:color="auto"/>
      </w:divBdr>
    </w:div>
    <w:div w:id="1758743446">
      <w:marLeft w:val="0"/>
      <w:marRight w:val="0"/>
      <w:marTop w:val="0"/>
      <w:marBottom w:val="0"/>
      <w:divBdr>
        <w:top w:val="none" w:sz="0" w:space="0" w:color="auto"/>
        <w:left w:val="none" w:sz="0" w:space="0" w:color="auto"/>
        <w:bottom w:val="none" w:sz="0" w:space="0" w:color="auto"/>
        <w:right w:val="none" w:sz="0" w:space="0" w:color="auto"/>
      </w:divBdr>
    </w:div>
    <w:div w:id="1758790684">
      <w:marLeft w:val="0"/>
      <w:marRight w:val="0"/>
      <w:marTop w:val="0"/>
      <w:marBottom w:val="0"/>
      <w:divBdr>
        <w:top w:val="none" w:sz="0" w:space="0" w:color="auto"/>
        <w:left w:val="none" w:sz="0" w:space="0" w:color="auto"/>
        <w:bottom w:val="none" w:sz="0" w:space="0" w:color="auto"/>
        <w:right w:val="none" w:sz="0" w:space="0" w:color="auto"/>
      </w:divBdr>
    </w:div>
    <w:div w:id="1759473727">
      <w:marLeft w:val="0"/>
      <w:marRight w:val="0"/>
      <w:marTop w:val="0"/>
      <w:marBottom w:val="0"/>
      <w:divBdr>
        <w:top w:val="none" w:sz="0" w:space="0" w:color="auto"/>
        <w:left w:val="none" w:sz="0" w:space="0" w:color="auto"/>
        <w:bottom w:val="none" w:sz="0" w:space="0" w:color="auto"/>
        <w:right w:val="none" w:sz="0" w:space="0" w:color="auto"/>
      </w:divBdr>
    </w:div>
    <w:div w:id="1760523791">
      <w:marLeft w:val="0"/>
      <w:marRight w:val="0"/>
      <w:marTop w:val="0"/>
      <w:marBottom w:val="0"/>
      <w:divBdr>
        <w:top w:val="none" w:sz="0" w:space="0" w:color="auto"/>
        <w:left w:val="none" w:sz="0" w:space="0" w:color="auto"/>
        <w:bottom w:val="none" w:sz="0" w:space="0" w:color="auto"/>
        <w:right w:val="none" w:sz="0" w:space="0" w:color="auto"/>
      </w:divBdr>
    </w:div>
    <w:div w:id="1760906509">
      <w:marLeft w:val="0"/>
      <w:marRight w:val="0"/>
      <w:marTop w:val="0"/>
      <w:marBottom w:val="0"/>
      <w:divBdr>
        <w:top w:val="none" w:sz="0" w:space="0" w:color="auto"/>
        <w:left w:val="none" w:sz="0" w:space="0" w:color="auto"/>
        <w:bottom w:val="none" w:sz="0" w:space="0" w:color="auto"/>
        <w:right w:val="none" w:sz="0" w:space="0" w:color="auto"/>
      </w:divBdr>
    </w:div>
    <w:div w:id="1765957399">
      <w:marLeft w:val="0"/>
      <w:marRight w:val="0"/>
      <w:marTop w:val="0"/>
      <w:marBottom w:val="0"/>
      <w:divBdr>
        <w:top w:val="none" w:sz="0" w:space="0" w:color="auto"/>
        <w:left w:val="none" w:sz="0" w:space="0" w:color="auto"/>
        <w:bottom w:val="none" w:sz="0" w:space="0" w:color="auto"/>
        <w:right w:val="none" w:sz="0" w:space="0" w:color="auto"/>
      </w:divBdr>
    </w:div>
    <w:div w:id="1768963872">
      <w:marLeft w:val="0"/>
      <w:marRight w:val="0"/>
      <w:marTop w:val="0"/>
      <w:marBottom w:val="0"/>
      <w:divBdr>
        <w:top w:val="none" w:sz="0" w:space="0" w:color="auto"/>
        <w:left w:val="none" w:sz="0" w:space="0" w:color="auto"/>
        <w:bottom w:val="none" w:sz="0" w:space="0" w:color="auto"/>
        <w:right w:val="none" w:sz="0" w:space="0" w:color="auto"/>
      </w:divBdr>
    </w:div>
    <w:div w:id="1769424681">
      <w:marLeft w:val="0"/>
      <w:marRight w:val="0"/>
      <w:marTop w:val="0"/>
      <w:marBottom w:val="0"/>
      <w:divBdr>
        <w:top w:val="none" w:sz="0" w:space="0" w:color="auto"/>
        <w:left w:val="none" w:sz="0" w:space="0" w:color="auto"/>
        <w:bottom w:val="none" w:sz="0" w:space="0" w:color="auto"/>
        <w:right w:val="none" w:sz="0" w:space="0" w:color="auto"/>
      </w:divBdr>
    </w:div>
    <w:div w:id="1771051410">
      <w:marLeft w:val="0"/>
      <w:marRight w:val="0"/>
      <w:marTop w:val="0"/>
      <w:marBottom w:val="0"/>
      <w:divBdr>
        <w:top w:val="none" w:sz="0" w:space="0" w:color="auto"/>
        <w:left w:val="none" w:sz="0" w:space="0" w:color="auto"/>
        <w:bottom w:val="none" w:sz="0" w:space="0" w:color="auto"/>
        <w:right w:val="none" w:sz="0" w:space="0" w:color="auto"/>
      </w:divBdr>
    </w:div>
    <w:div w:id="1771193295">
      <w:marLeft w:val="0"/>
      <w:marRight w:val="0"/>
      <w:marTop w:val="0"/>
      <w:marBottom w:val="0"/>
      <w:divBdr>
        <w:top w:val="none" w:sz="0" w:space="0" w:color="auto"/>
        <w:left w:val="none" w:sz="0" w:space="0" w:color="auto"/>
        <w:bottom w:val="none" w:sz="0" w:space="0" w:color="auto"/>
        <w:right w:val="none" w:sz="0" w:space="0" w:color="auto"/>
      </w:divBdr>
    </w:div>
    <w:div w:id="1771466910">
      <w:marLeft w:val="0"/>
      <w:marRight w:val="0"/>
      <w:marTop w:val="0"/>
      <w:marBottom w:val="0"/>
      <w:divBdr>
        <w:top w:val="none" w:sz="0" w:space="0" w:color="auto"/>
        <w:left w:val="none" w:sz="0" w:space="0" w:color="auto"/>
        <w:bottom w:val="none" w:sz="0" w:space="0" w:color="auto"/>
        <w:right w:val="none" w:sz="0" w:space="0" w:color="auto"/>
      </w:divBdr>
    </w:div>
    <w:div w:id="1774132640">
      <w:marLeft w:val="0"/>
      <w:marRight w:val="0"/>
      <w:marTop w:val="0"/>
      <w:marBottom w:val="0"/>
      <w:divBdr>
        <w:top w:val="none" w:sz="0" w:space="0" w:color="auto"/>
        <w:left w:val="none" w:sz="0" w:space="0" w:color="auto"/>
        <w:bottom w:val="none" w:sz="0" w:space="0" w:color="auto"/>
        <w:right w:val="none" w:sz="0" w:space="0" w:color="auto"/>
      </w:divBdr>
    </w:div>
    <w:div w:id="1774209757">
      <w:marLeft w:val="0"/>
      <w:marRight w:val="0"/>
      <w:marTop w:val="0"/>
      <w:marBottom w:val="0"/>
      <w:divBdr>
        <w:top w:val="none" w:sz="0" w:space="0" w:color="auto"/>
        <w:left w:val="none" w:sz="0" w:space="0" w:color="auto"/>
        <w:bottom w:val="none" w:sz="0" w:space="0" w:color="auto"/>
        <w:right w:val="none" w:sz="0" w:space="0" w:color="auto"/>
      </w:divBdr>
    </w:div>
    <w:div w:id="1775857582">
      <w:marLeft w:val="0"/>
      <w:marRight w:val="0"/>
      <w:marTop w:val="0"/>
      <w:marBottom w:val="0"/>
      <w:divBdr>
        <w:top w:val="none" w:sz="0" w:space="0" w:color="auto"/>
        <w:left w:val="none" w:sz="0" w:space="0" w:color="auto"/>
        <w:bottom w:val="none" w:sz="0" w:space="0" w:color="auto"/>
        <w:right w:val="none" w:sz="0" w:space="0" w:color="auto"/>
      </w:divBdr>
    </w:div>
    <w:div w:id="1776825270">
      <w:marLeft w:val="0"/>
      <w:marRight w:val="0"/>
      <w:marTop w:val="0"/>
      <w:marBottom w:val="0"/>
      <w:divBdr>
        <w:top w:val="none" w:sz="0" w:space="0" w:color="auto"/>
        <w:left w:val="none" w:sz="0" w:space="0" w:color="auto"/>
        <w:bottom w:val="none" w:sz="0" w:space="0" w:color="auto"/>
        <w:right w:val="none" w:sz="0" w:space="0" w:color="auto"/>
      </w:divBdr>
    </w:div>
    <w:div w:id="1776900089">
      <w:marLeft w:val="0"/>
      <w:marRight w:val="0"/>
      <w:marTop w:val="0"/>
      <w:marBottom w:val="0"/>
      <w:divBdr>
        <w:top w:val="none" w:sz="0" w:space="0" w:color="auto"/>
        <w:left w:val="none" w:sz="0" w:space="0" w:color="auto"/>
        <w:bottom w:val="none" w:sz="0" w:space="0" w:color="auto"/>
        <w:right w:val="none" w:sz="0" w:space="0" w:color="auto"/>
      </w:divBdr>
    </w:div>
    <w:div w:id="1777215565">
      <w:marLeft w:val="0"/>
      <w:marRight w:val="0"/>
      <w:marTop w:val="0"/>
      <w:marBottom w:val="0"/>
      <w:divBdr>
        <w:top w:val="none" w:sz="0" w:space="0" w:color="auto"/>
        <w:left w:val="none" w:sz="0" w:space="0" w:color="auto"/>
        <w:bottom w:val="none" w:sz="0" w:space="0" w:color="auto"/>
        <w:right w:val="none" w:sz="0" w:space="0" w:color="auto"/>
      </w:divBdr>
    </w:div>
    <w:div w:id="1780297060">
      <w:marLeft w:val="0"/>
      <w:marRight w:val="0"/>
      <w:marTop w:val="0"/>
      <w:marBottom w:val="0"/>
      <w:divBdr>
        <w:top w:val="none" w:sz="0" w:space="0" w:color="auto"/>
        <w:left w:val="none" w:sz="0" w:space="0" w:color="auto"/>
        <w:bottom w:val="none" w:sz="0" w:space="0" w:color="auto"/>
        <w:right w:val="none" w:sz="0" w:space="0" w:color="auto"/>
      </w:divBdr>
    </w:div>
    <w:div w:id="1781608778">
      <w:marLeft w:val="0"/>
      <w:marRight w:val="0"/>
      <w:marTop w:val="0"/>
      <w:marBottom w:val="0"/>
      <w:divBdr>
        <w:top w:val="none" w:sz="0" w:space="0" w:color="auto"/>
        <w:left w:val="none" w:sz="0" w:space="0" w:color="auto"/>
        <w:bottom w:val="none" w:sz="0" w:space="0" w:color="auto"/>
        <w:right w:val="none" w:sz="0" w:space="0" w:color="auto"/>
      </w:divBdr>
    </w:div>
    <w:div w:id="1782337838">
      <w:marLeft w:val="0"/>
      <w:marRight w:val="0"/>
      <w:marTop w:val="0"/>
      <w:marBottom w:val="0"/>
      <w:divBdr>
        <w:top w:val="none" w:sz="0" w:space="0" w:color="auto"/>
        <w:left w:val="none" w:sz="0" w:space="0" w:color="auto"/>
        <w:bottom w:val="none" w:sz="0" w:space="0" w:color="auto"/>
        <w:right w:val="none" w:sz="0" w:space="0" w:color="auto"/>
      </w:divBdr>
    </w:div>
    <w:div w:id="1784422502">
      <w:marLeft w:val="0"/>
      <w:marRight w:val="0"/>
      <w:marTop w:val="0"/>
      <w:marBottom w:val="0"/>
      <w:divBdr>
        <w:top w:val="none" w:sz="0" w:space="0" w:color="auto"/>
        <w:left w:val="none" w:sz="0" w:space="0" w:color="auto"/>
        <w:bottom w:val="none" w:sz="0" w:space="0" w:color="auto"/>
        <w:right w:val="none" w:sz="0" w:space="0" w:color="auto"/>
      </w:divBdr>
    </w:div>
    <w:div w:id="1785416241">
      <w:marLeft w:val="0"/>
      <w:marRight w:val="0"/>
      <w:marTop w:val="0"/>
      <w:marBottom w:val="0"/>
      <w:divBdr>
        <w:top w:val="none" w:sz="0" w:space="0" w:color="auto"/>
        <w:left w:val="none" w:sz="0" w:space="0" w:color="auto"/>
        <w:bottom w:val="none" w:sz="0" w:space="0" w:color="auto"/>
        <w:right w:val="none" w:sz="0" w:space="0" w:color="auto"/>
      </w:divBdr>
    </w:div>
    <w:div w:id="1785807229">
      <w:marLeft w:val="0"/>
      <w:marRight w:val="0"/>
      <w:marTop w:val="0"/>
      <w:marBottom w:val="0"/>
      <w:divBdr>
        <w:top w:val="none" w:sz="0" w:space="0" w:color="auto"/>
        <w:left w:val="none" w:sz="0" w:space="0" w:color="auto"/>
        <w:bottom w:val="none" w:sz="0" w:space="0" w:color="auto"/>
        <w:right w:val="none" w:sz="0" w:space="0" w:color="auto"/>
      </w:divBdr>
    </w:div>
    <w:div w:id="1787041852">
      <w:marLeft w:val="0"/>
      <w:marRight w:val="0"/>
      <w:marTop w:val="0"/>
      <w:marBottom w:val="0"/>
      <w:divBdr>
        <w:top w:val="none" w:sz="0" w:space="0" w:color="auto"/>
        <w:left w:val="none" w:sz="0" w:space="0" w:color="auto"/>
        <w:bottom w:val="none" w:sz="0" w:space="0" w:color="auto"/>
        <w:right w:val="none" w:sz="0" w:space="0" w:color="auto"/>
      </w:divBdr>
    </w:div>
    <w:div w:id="1787113623">
      <w:marLeft w:val="0"/>
      <w:marRight w:val="0"/>
      <w:marTop w:val="0"/>
      <w:marBottom w:val="0"/>
      <w:divBdr>
        <w:top w:val="none" w:sz="0" w:space="0" w:color="auto"/>
        <w:left w:val="none" w:sz="0" w:space="0" w:color="auto"/>
        <w:bottom w:val="none" w:sz="0" w:space="0" w:color="auto"/>
        <w:right w:val="none" w:sz="0" w:space="0" w:color="auto"/>
      </w:divBdr>
    </w:div>
    <w:div w:id="1787578790">
      <w:marLeft w:val="0"/>
      <w:marRight w:val="0"/>
      <w:marTop w:val="0"/>
      <w:marBottom w:val="0"/>
      <w:divBdr>
        <w:top w:val="none" w:sz="0" w:space="0" w:color="auto"/>
        <w:left w:val="none" w:sz="0" w:space="0" w:color="auto"/>
        <w:bottom w:val="none" w:sz="0" w:space="0" w:color="auto"/>
        <w:right w:val="none" w:sz="0" w:space="0" w:color="auto"/>
      </w:divBdr>
    </w:div>
    <w:div w:id="1789470042">
      <w:marLeft w:val="0"/>
      <w:marRight w:val="0"/>
      <w:marTop w:val="0"/>
      <w:marBottom w:val="0"/>
      <w:divBdr>
        <w:top w:val="none" w:sz="0" w:space="0" w:color="auto"/>
        <w:left w:val="none" w:sz="0" w:space="0" w:color="auto"/>
        <w:bottom w:val="none" w:sz="0" w:space="0" w:color="auto"/>
        <w:right w:val="none" w:sz="0" w:space="0" w:color="auto"/>
      </w:divBdr>
    </w:div>
    <w:div w:id="1793476854">
      <w:marLeft w:val="0"/>
      <w:marRight w:val="0"/>
      <w:marTop w:val="0"/>
      <w:marBottom w:val="0"/>
      <w:divBdr>
        <w:top w:val="none" w:sz="0" w:space="0" w:color="auto"/>
        <w:left w:val="none" w:sz="0" w:space="0" w:color="auto"/>
        <w:bottom w:val="none" w:sz="0" w:space="0" w:color="auto"/>
        <w:right w:val="none" w:sz="0" w:space="0" w:color="auto"/>
      </w:divBdr>
    </w:div>
    <w:div w:id="1794398581">
      <w:marLeft w:val="0"/>
      <w:marRight w:val="0"/>
      <w:marTop w:val="0"/>
      <w:marBottom w:val="0"/>
      <w:divBdr>
        <w:top w:val="none" w:sz="0" w:space="0" w:color="auto"/>
        <w:left w:val="none" w:sz="0" w:space="0" w:color="auto"/>
        <w:bottom w:val="none" w:sz="0" w:space="0" w:color="auto"/>
        <w:right w:val="none" w:sz="0" w:space="0" w:color="auto"/>
      </w:divBdr>
    </w:div>
    <w:div w:id="1796407427">
      <w:marLeft w:val="0"/>
      <w:marRight w:val="0"/>
      <w:marTop w:val="0"/>
      <w:marBottom w:val="0"/>
      <w:divBdr>
        <w:top w:val="none" w:sz="0" w:space="0" w:color="auto"/>
        <w:left w:val="none" w:sz="0" w:space="0" w:color="auto"/>
        <w:bottom w:val="none" w:sz="0" w:space="0" w:color="auto"/>
        <w:right w:val="none" w:sz="0" w:space="0" w:color="auto"/>
      </w:divBdr>
    </w:div>
    <w:div w:id="1796946560">
      <w:marLeft w:val="0"/>
      <w:marRight w:val="0"/>
      <w:marTop w:val="0"/>
      <w:marBottom w:val="0"/>
      <w:divBdr>
        <w:top w:val="none" w:sz="0" w:space="0" w:color="auto"/>
        <w:left w:val="none" w:sz="0" w:space="0" w:color="auto"/>
        <w:bottom w:val="none" w:sz="0" w:space="0" w:color="auto"/>
        <w:right w:val="none" w:sz="0" w:space="0" w:color="auto"/>
      </w:divBdr>
    </w:div>
    <w:div w:id="1797023216">
      <w:marLeft w:val="0"/>
      <w:marRight w:val="0"/>
      <w:marTop w:val="0"/>
      <w:marBottom w:val="0"/>
      <w:divBdr>
        <w:top w:val="none" w:sz="0" w:space="0" w:color="auto"/>
        <w:left w:val="none" w:sz="0" w:space="0" w:color="auto"/>
        <w:bottom w:val="none" w:sz="0" w:space="0" w:color="auto"/>
        <w:right w:val="none" w:sz="0" w:space="0" w:color="auto"/>
      </w:divBdr>
    </w:div>
    <w:div w:id="1797330116">
      <w:marLeft w:val="0"/>
      <w:marRight w:val="0"/>
      <w:marTop w:val="0"/>
      <w:marBottom w:val="0"/>
      <w:divBdr>
        <w:top w:val="none" w:sz="0" w:space="0" w:color="auto"/>
        <w:left w:val="none" w:sz="0" w:space="0" w:color="auto"/>
        <w:bottom w:val="none" w:sz="0" w:space="0" w:color="auto"/>
        <w:right w:val="none" w:sz="0" w:space="0" w:color="auto"/>
      </w:divBdr>
    </w:div>
    <w:div w:id="1800995873">
      <w:marLeft w:val="0"/>
      <w:marRight w:val="0"/>
      <w:marTop w:val="0"/>
      <w:marBottom w:val="0"/>
      <w:divBdr>
        <w:top w:val="none" w:sz="0" w:space="0" w:color="auto"/>
        <w:left w:val="none" w:sz="0" w:space="0" w:color="auto"/>
        <w:bottom w:val="none" w:sz="0" w:space="0" w:color="auto"/>
        <w:right w:val="none" w:sz="0" w:space="0" w:color="auto"/>
      </w:divBdr>
    </w:div>
    <w:div w:id="1801457211">
      <w:marLeft w:val="0"/>
      <w:marRight w:val="0"/>
      <w:marTop w:val="0"/>
      <w:marBottom w:val="0"/>
      <w:divBdr>
        <w:top w:val="none" w:sz="0" w:space="0" w:color="auto"/>
        <w:left w:val="none" w:sz="0" w:space="0" w:color="auto"/>
        <w:bottom w:val="none" w:sz="0" w:space="0" w:color="auto"/>
        <w:right w:val="none" w:sz="0" w:space="0" w:color="auto"/>
      </w:divBdr>
    </w:div>
    <w:div w:id="1803688432">
      <w:marLeft w:val="0"/>
      <w:marRight w:val="0"/>
      <w:marTop w:val="0"/>
      <w:marBottom w:val="0"/>
      <w:divBdr>
        <w:top w:val="none" w:sz="0" w:space="0" w:color="auto"/>
        <w:left w:val="none" w:sz="0" w:space="0" w:color="auto"/>
        <w:bottom w:val="none" w:sz="0" w:space="0" w:color="auto"/>
        <w:right w:val="none" w:sz="0" w:space="0" w:color="auto"/>
      </w:divBdr>
    </w:div>
    <w:div w:id="1806466656">
      <w:marLeft w:val="0"/>
      <w:marRight w:val="0"/>
      <w:marTop w:val="0"/>
      <w:marBottom w:val="0"/>
      <w:divBdr>
        <w:top w:val="none" w:sz="0" w:space="0" w:color="auto"/>
        <w:left w:val="none" w:sz="0" w:space="0" w:color="auto"/>
        <w:bottom w:val="none" w:sz="0" w:space="0" w:color="auto"/>
        <w:right w:val="none" w:sz="0" w:space="0" w:color="auto"/>
      </w:divBdr>
    </w:div>
    <w:div w:id="1807317275">
      <w:marLeft w:val="0"/>
      <w:marRight w:val="0"/>
      <w:marTop w:val="0"/>
      <w:marBottom w:val="0"/>
      <w:divBdr>
        <w:top w:val="none" w:sz="0" w:space="0" w:color="auto"/>
        <w:left w:val="none" w:sz="0" w:space="0" w:color="auto"/>
        <w:bottom w:val="none" w:sz="0" w:space="0" w:color="auto"/>
        <w:right w:val="none" w:sz="0" w:space="0" w:color="auto"/>
      </w:divBdr>
    </w:div>
    <w:div w:id="1807700721">
      <w:marLeft w:val="0"/>
      <w:marRight w:val="0"/>
      <w:marTop w:val="0"/>
      <w:marBottom w:val="0"/>
      <w:divBdr>
        <w:top w:val="none" w:sz="0" w:space="0" w:color="auto"/>
        <w:left w:val="none" w:sz="0" w:space="0" w:color="auto"/>
        <w:bottom w:val="none" w:sz="0" w:space="0" w:color="auto"/>
        <w:right w:val="none" w:sz="0" w:space="0" w:color="auto"/>
      </w:divBdr>
    </w:div>
    <w:div w:id="1810320854">
      <w:marLeft w:val="0"/>
      <w:marRight w:val="0"/>
      <w:marTop w:val="0"/>
      <w:marBottom w:val="0"/>
      <w:divBdr>
        <w:top w:val="none" w:sz="0" w:space="0" w:color="auto"/>
        <w:left w:val="none" w:sz="0" w:space="0" w:color="auto"/>
        <w:bottom w:val="none" w:sz="0" w:space="0" w:color="auto"/>
        <w:right w:val="none" w:sz="0" w:space="0" w:color="auto"/>
      </w:divBdr>
    </w:div>
    <w:div w:id="1813594670">
      <w:marLeft w:val="0"/>
      <w:marRight w:val="0"/>
      <w:marTop w:val="0"/>
      <w:marBottom w:val="0"/>
      <w:divBdr>
        <w:top w:val="none" w:sz="0" w:space="0" w:color="auto"/>
        <w:left w:val="none" w:sz="0" w:space="0" w:color="auto"/>
        <w:bottom w:val="none" w:sz="0" w:space="0" w:color="auto"/>
        <w:right w:val="none" w:sz="0" w:space="0" w:color="auto"/>
      </w:divBdr>
    </w:div>
    <w:div w:id="1813789747">
      <w:marLeft w:val="0"/>
      <w:marRight w:val="0"/>
      <w:marTop w:val="0"/>
      <w:marBottom w:val="0"/>
      <w:divBdr>
        <w:top w:val="none" w:sz="0" w:space="0" w:color="auto"/>
        <w:left w:val="none" w:sz="0" w:space="0" w:color="auto"/>
        <w:bottom w:val="none" w:sz="0" w:space="0" w:color="auto"/>
        <w:right w:val="none" w:sz="0" w:space="0" w:color="auto"/>
      </w:divBdr>
    </w:div>
    <w:div w:id="1815753819">
      <w:marLeft w:val="0"/>
      <w:marRight w:val="0"/>
      <w:marTop w:val="0"/>
      <w:marBottom w:val="0"/>
      <w:divBdr>
        <w:top w:val="none" w:sz="0" w:space="0" w:color="auto"/>
        <w:left w:val="none" w:sz="0" w:space="0" w:color="auto"/>
        <w:bottom w:val="none" w:sz="0" w:space="0" w:color="auto"/>
        <w:right w:val="none" w:sz="0" w:space="0" w:color="auto"/>
      </w:divBdr>
    </w:div>
    <w:div w:id="1818952587">
      <w:marLeft w:val="0"/>
      <w:marRight w:val="0"/>
      <w:marTop w:val="0"/>
      <w:marBottom w:val="0"/>
      <w:divBdr>
        <w:top w:val="none" w:sz="0" w:space="0" w:color="auto"/>
        <w:left w:val="none" w:sz="0" w:space="0" w:color="auto"/>
        <w:bottom w:val="none" w:sz="0" w:space="0" w:color="auto"/>
        <w:right w:val="none" w:sz="0" w:space="0" w:color="auto"/>
      </w:divBdr>
    </w:div>
    <w:div w:id="1819225238">
      <w:marLeft w:val="0"/>
      <w:marRight w:val="0"/>
      <w:marTop w:val="0"/>
      <w:marBottom w:val="0"/>
      <w:divBdr>
        <w:top w:val="none" w:sz="0" w:space="0" w:color="auto"/>
        <w:left w:val="none" w:sz="0" w:space="0" w:color="auto"/>
        <w:bottom w:val="none" w:sz="0" w:space="0" w:color="auto"/>
        <w:right w:val="none" w:sz="0" w:space="0" w:color="auto"/>
      </w:divBdr>
    </w:div>
    <w:div w:id="1819569877">
      <w:marLeft w:val="0"/>
      <w:marRight w:val="0"/>
      <w:marTop w:val="0"/>
      <w:marBottom w:val="0"/>
      <w:divBdr>
        <w:top w:val="none" w:sz="0" w:space="0" w:color="auto"/>
        <w:left w:val="none" w:sz="0" w:space="0" w:color="auto"/>
        <w:bottom w:val="none" w:sz="0" w:space="0" w:color="auto"/>
        <w:right w:val="none" w:sz="0" w:space="0" w:color="auto"/>
      </w:divBdr>
    </w:div>
    <w:div w:id="1820726705">
      <w:marLeft w:val="0"/>
      <w:marRight w:val="0"/>
      <w:marTop w:val="0"/>
      <w:marBottom w:val="0"/>
      <w:divBdr>
        <w:top w:val="none" w:sz="0" w:space="0" w:color="auto"/>
        <w:left w:val="none" w:sz="0" w:space="0" w:color="auto"/>
        <w:bottom w:val="none" w:sz="0" w:space="0" w:color="auto"/>
        <w:right w:val="none" w:sz="0" w:space="0" w:color="auto"/>
      </w:divBdr>
    </w:div>
    <w:div w:id="1822110363">
      <w:marLeft w:val="0"/>
      <w:marRight w:val="0"/>
      <w:marTop w:val="0"/>
      <w:marBottom w:val="0"/>
      <w:divBdr>
        <w:top w:val="none" w:sz="0" w:space="0" w:color="auto"/>
        <w:left w:val="none" w:sz="0" w:space="0" w:color="auto"/>
        <w:bottom w:val="none" w:sz="0" w:space="0" w:color="auto"/>
        <w:right w:val="none" w:sz="0" w:space="0" w:color="auto"/>
      </w:divBdr>
    </w:div>
    <w:div w:id="1822580857">
      <w:marLeft w:val="0"/>
      <w:marRight w:val="0"/>
      <w:marTop w:val="0"/>
      <w:marBottom w:val="0"/>
      <w:divBdr>
        <w:top w:val="none" w:sz="0" w:space="0" w:color="auto"/>
        <w:left w:val="none" w:sz="0" w:space="0" w:color="auto"/>
        <w:bottom w:val="none" w:sz="0" w:space="0" w:color="auto"/>
        <w:right w:val="none" w:sz="0" w:space="0" w:color="auto"/>
      </w:divBdr>
    </w:div>
    <w:div w:id="1826046714">
      <w:marLeft w:val="0"/>
      <w:marRight w:val="0"/>
      <w:marTop w:val="0"/>
      <w:marBottom w:val="0"/>
      <w:divBdr>
        <w:top w:val="none" w:sz="0" w:space="0" w:color="auto"/>
        <w:left w:val="none" w:sz="0" w:space="0" w:color="auto"/>
        <w:bottom w:val="none" w:sz="0" w:space="0" w:color="auto"/>
        <w:right w:val="none" w:sz="0" w:space="0" w:color="auto"/>
      </w:divBdr>
    </w:div>
    <w:div w:id="1827279670">
      <w:marLeft w:val="0"/>
      <w:marRight w:val="0"/>
      <w:marTop w:val="0"/>
      <w:marBottom w:val="0"/>
      <w:divBdr>
        <w:top w:val="none" w:sz="0" w:space="0" w:color="auto"/>
        <w:left w:val="none" w:sz="0" w:space="0" w:color="auto"/>
        <w:bottom w:val="none" w:sz="0" w:space="0" w:color="auto"/>
        <w:right w:val="none" w:sz="0" w:space="0" w:color="auto"/>
      </w:divBdr>
    </w:div>
    <w:div w:id="1827892808">
      <w:marLeft w:val="0"/>
      <w:marRight w:val="0"/>
      <w:marTop w:val="0"/>
      <w:marBottom w:val="0"/>
      <w:divBdr>
        <w:top w:val="none" w:sz="0" w:space="0" w:color="auto"/>
        <w:left w:val="none" w:sz="0" w:space="0" w:color="auto"/>
        <w:bottom w:val="none" w:sz="0" w:space="0" w:color="auto"/>
        <w:right w:val="none" w:sz="0" w:space="0" w:color="auto"/>
      </w:divBdr>
    </w:div>
    <w:div w:id="1828548787">
      <w:marLeft w:val="0"/>
      <w:marRight w:val="0"/>
      <w:marTop w:val="0"/>
      <w:marBottom w:val="0"/>
      <w:divBdr>
        <w:top w:val="none" w:sz="0" w:space="0" w:color="auto"/>
        <w:left w:val="none" w:sz="0" w:space="0" w:color="auto"/>
        <w:bottom w:val="none" w:sz="0" w:space="0" w:color="auto"/>
        <w:right w:val="none" w:sz="0" w:space="0" w:color="auto"/>
      </w:divBdr>
    </w:div>
    <w:div w:id="1829200480">
      <w:marLeft w:val="0"/>
      <w:marRight w:val="0"/>
      <w:marTop w:val="0"/>
      <w:marBottom w:val="0"/>
      <w:divBdr>
        <w:top w:val="none" w:sz="0" w:space="0" w:color="auto"/>
        <w:left w:val="none" w:sz="0" w:space="0" w:color="auto"/>
        <w:bottom w:val="none" w:sz="0" w:space="0" w:color="auto"/>
        <w:right w:val="none" w:sz="0" w:space="0" w:color="auto"/>
      </w:divBdr>
    </w:div>
    <w:div w:id="1830049136">
      <w:marLeft w:val="0"/>
      <w:marRight w:val="0"/>
      <w:marTop w:val="0"/>
      <w:marBottom w:val="0"/>
      <w:divBdr>
        <w:top w:val="none" w:sz="0" w:space="0" w:color="auto"/>
        <w:left w:val="none" w:sz="0" w:space="0" w:color="auto"/>
        <w:bottom w:val="none" w:sz="0" w:space="0" w:color="auto"/>
        <w:right w:val="none" w:sz="0" w:space="0" w:color="auto"/>
      </w:divBdr>
    </w:div>
    <w:div w:id="1830556756">
      <w:marLeft w:val="0"/>
      <w:marRight w:val="0"/>
      <w:marTop w:val="0"/>
      <w:marBottom w:val="0"/>
      <w:divBdr>
        <w:top w:val="none" w:sz="0" w:space="0" w:color="auto"/>
        <w:left w:val="none" w:sz="0" w:space="0" w:color="auto"/>
        <w:bottom w:val="none" w:sz="0" w:space="0" w:color="auto"/>
        <w:right w:val="none" w:sz="0" w:space="0" w:color="auto"/>
      </w:divBdr>
    </w:div>
    <w:div w:id="1832406059">
      <w:marLeft w:val="0"/>
      <w:marRight w:val="0"/>
      <w:marTop w:val="0"/>
      <w:marBottom w:val="0"/>
      <w:divBdr>
        <w:top w:val="none" w:sz="0" w:space="0" w:color="auto"/>
        <w:left w:val="none" w:sz="0" w:space="0" w:color="auto"/>
        <w:bottom w:val="none" w:sz="0" w:space="0" w:color="auto"/>
        <w:right w:val="none" w:sz="0" w:space="0" w:color="auto"/>
      </w:divBdr>
    </w:div>
    <w:div w:id="1832670736">
      <w:marLeft w:val="0"/>
      <w:marRight w:val="0"/>
      <w:marTop w:val="0"/>
      <w:marBottom w:val="0"/>
      <w:divBdr>
        <w:top w:val="none" w:sz="0" w:space="0" w:color="auto"/>
        <w:left w:val="none" w:sz="0" w:space="0" w:color="auto"/>
        <w:bottom w:val="none" w:sz="0" w:space="0" w:color="auto"/>
        <w:right w:val="none" w:sz="0" w:space="0" w:color="auto"/>
      </w:divBdr>
    </w:div>
    <w:div w:id="1833135233">
      <w:marLeft w:val="0"/>
      <w:marRight w:val="0"/>
      <w:marTop w:val="0"/>
      <w:marBottom w:val="0"/>
      <w:divBdr>
        <w:top w:val="none" w:sz="0" w:space="0" w:color="auto"/>
        <w:left w:val="none" w:sz="0" w:space="0" w:color="auto"/>
        <w:bottom w:val="none" w:sz="0" w:space="0" w:color="auto"/>
        <w:right w:val="none" w:sz="0" w:space="0" w:color="auto"/>
      </w:divBdr>
    </w:div>
    <w:div w:id="1833176432">
      <w:marLeft w:val="0"/>
      <w:marRight w:val="0"/>
      <w:marTop w:val="0"/>
      <w:marBottom w:val="0"/>
      <w:divBdr>
        <w:top w:val="none" w:sz="0" w:space="0" w:color="auto"/>
        <w:left w:val="none" w:sz="0" w:space="0" w:color="auto"/>
        <w:bottom w:val="none" w:sz="0" w:space="0" w:color="auto"/>
        <w:right w:val="none" w:sz="0" w:space="0" w:color="auto"/>
      </w:divBdr>
    </w:div>
    <w:div w:id="1834175551">
      <w:marLeft w:val="0"/>
      <w:marRight w:val="0"/>
      <w:marTop w:val="0"/>
      <w:marBottom w:val="0"/>
      <w:divBdr>
        <w:top w:val="none" w:sz="0" w:space="0" w:color="auto"/>
        <w:left w:val="none" w:sz="0" w:space="0" w:color="auto"/>
        <w:bottom w:val="none" w:sz="0" w:space="0" w:color="auto"/>
        <w:right w:val="none" w:sz="0" w:space="0" w:color="auto"/>
      </w:divBdr>
    </w:div>
    <w:div w:id="1834568586">
      <w:marLeft w:val="0"/>
      <w:marRight w:val="0"/>
      <w:marTop w:val="0"/>
      <w:marBottom w:val="0"/>
      <w:divBdr>
        <w:top w:val="none" w:sz="0" w:space="0" w:color="auto"/>
        <w:left w:val="none" w:sz="0" w:space="0" w:color="auto"/>
        <w:bottom w:val="none" w:sz="0" w:space="0" w:color="auto"/>
        <w:right w:val="none" w:sz="0" w:space="0" w:color="auto"/>
      </w:divBdr>
    </w:div>
    <w:div w:id="1835104915">
      <w:marLeft w:val="0"/>
      <w:marRight w:val="0"/>
      <w:marTop w:val="0"/>
      <w:marBottom w:val="0"/>
      <w:divBdr>
        <w:top w:val="none" w:sz="0" w:space="0" w:color="auto"/>
        <w:left w:val="none" w:sz="0" w:space="0" w:color="auto"/>
        <w:bottom w:val="none" w:sz="0" w:space="0" w:color="auto"/>
        <w:right w:val="none" w:sz="0" w:space="0" w:color="auto"/>
      </w:divBdr>
    </w:div>
    <w:div w:id="1840777548">
      <w:marLeft w:val="0"/>
      <w:marRight w:val="0"/>
      <w:marTop w:val="0"/>
      <w:marBottom w:val="0"/>
      <w:divBdr>
        <w:top w:val="none" w:sz="0" w:space="0" w:color="auto"/>
        <w:left w:val="none" w:sz="0" w:space="0" w:color="auto"/>
        <w:bottom w:val="none" w:sz="0" w:space="0" w:color="auto"/>
        <w:right w:val="none" w:sz="0" w:space="0" w:color="auto"/>
      </w:divBdr>
    </w:div>
    <w:div w:id="1841893048">
      <w:marLeft w:val="0"/>
      <w:marRight w:val="0"/>
      <w:marTop w:val="0"/>
      <w:marBottom w:val="0"/>
      <w:divBdr>
        <w:top w:val="none" w:sz="0" w:space="0" w:color="auto"/>
        <w:left w:val="none" w:sz="0" w:space="0" w:color="auto"/>
        <w:bottom w:val="none" w:sz="0" w:space="0" w:color="auto"/>
        <w:right w:val="none" w:sz="0" w:space="0" w:color="auto"/>
      </w:divBdr>
    </w:div>
    <w:div w:id="1842895130">
      <w:marLeft w:val="0"/>
      <w:marRight w:val="0"/>
      <w:marTop w:val="0"/>
      <w:marBottom w:val="0"/>
      <w:divBdr>
        <w:top w:val="none" w:sz="0" w:space="0" w:color="auto"/>
        <w:left w:val="none" w:sz="0" w:space="0" w:color="auto"/>
        <w:bottom w:val="none" w:sz="0" w:space="0" w:color="auto"/>
        <w:right w:val="none" w:sz="0" w:space="0" w:color="auto"/>
      </w:divBdr>
    </w:div>
    <w:div w:id="1843812588">
      <w:marLeft w:val="0"/>
      <w:marRight w:val="0"/>
      <w:marTop w:val="0"/>
      <w:marBottom w:val="0"/>
      <w:divBdr>
        <w:top w:val="none" w:sz="0" w:space="0" w:color="auto"/>
        <w:left w:val="none" w:sz="0" w:space="0" w:color="auto"/>
        <w:bottom w:val="none" w:sz="0" w:space="0" w:color="auto"/>
        <w:right w:val="none" w:sz="0" w:space="0" w:color="auto"/>
      </w:divBdr>
    </w:div>
    <w:div w:id="1845247041">
      <w:marLeft w:val="0"/>
      <w:marRight w:val="0"/>
      <w:marTop w:val="0"/>
      <w:marBottom w:val="0"/>
      <w:divBdr>
        <w:top w:val="none" w:sz="0" w:space="0" w:color="auto"/>
        <w:left w:val="none" w:sz="0" w:space="0" w:color="auto"/>
        <w:bottom w:val="none" w:sz="0" w:space="0" w:color="auto"/>
        <w:right w:val="none" w:sz="0" w:space="0" w:color="auto"/>
      </w:divBdr>
    </w:div>
    <w:div w:id="1847397219">
      <w:marLeft w:val="0"/>
      <w:marRight w:val="0"/>
      <w:marTop w:val="0"/>
      <w:marBottom w:val="0"/>
      <w:divBdr>
        <w:top w:val="none" w:sz="0" w:space="0" w:color="auto"/>
        <w:left w:val="none" w:sz="0" w:space="0" w:color="auto"/>
        <w:bottom w:val="none" w:sz="0" w:space="0" w:color="auto"/>
        <w:right w:val="none" w:sz="0" w:space="0" w:color="auto"/>
      </w:divBdr>
    </w:div>
    <w:div w:id="1847405713">
      <w:marLeft w:val="0"/>
      <w:marRight w:val="0"/>
      <w:marTop w:val="0"/>
      <w:marBottom w:val="0"/>
      <w:divBdr>
        <w:top w:val="none" w:sz="0" w:space="0" w:color="auto"/>
        <w:left w:val="none" w:sz="0" w:space="0" w:color="auto"/>
        <w:bottom w:val="none" w:sz="0" w:space="0" w:color="auto"/>
        <w:right w:val="none" w:sz="0" w:space="0" w:color="auto"/>
      </w:divBdr>
    </w:div>
    <w:div w:id="1848402621">
      <w:marLeft w:val="0"/>
      <w:marRight w:val="0"/>
      <w:marTop w:val="0"/>
      <w:marBottom w:val="0"/>
      <w:divBdr>
        <w:top w:val="none" w:sz="0" w:space="0" w:color="auto"/>
        <w:left w:val="none" w:sz="0" w:space="0" w:color="auto"/>
        <w:bottom w:val="none" w:sz="0" w:space="0" w:color="auto"/>
        <w:right w:val="none" w:sz="0" w:space="0" w:color="auto"/>
      </w:divBdr>
    </w:div>
    <w:div w:id="1851484323">
      <w:marLeft w:val="0"/>
      <w:marRight w:val="0"/>
      <w:marTop w:val="0"/>
      <w:marBottom w:val="0"/>
      <w:divBdr>
        <w:top w:val="none" w:sz="0" w:space="0" w:color="auto"/>
        <w:left w:val="none" w:sz="0" w:space="0" w:color="auto"/>
        <w:bottom w:val="none" w:sz="0" w:space="0" w:color="auto"/>
        <w:right w:val="none" w:sz="0" w:space="0" w:color="auto"/>
      </w:divBdr>
    </w:div>
    <w:div w:id="1852645916">
      <w:marLeft w:val="0"/>
      <w:marRight w:val="0"/>
      <w:marTop w:val="0"/>
      <w:marBottom w:val="0"/>
      <w:divBdr>
        <w:top w:val="none" w:sz="0" w:space="0" w:color="auto"/>
        <w:left w:val="none" w:sz="0" w:space="0" w:color="auto"/>
        <w:bottom w:val="none" w:sz="0" w:space="0" w:color="auto"/>
        <w:right w:val="none" w:sz="0" w:space="0" w:color="auto"/>
      </w:divBdr>
    </w:div>
    <w:div w:id="1854876089">
      <w:marLeft w:val="0"/>
      <w:marRight w:val="0"/>
      <w:marTop w:val="0"/>
      <w:marBottom w:val="0"/>
      <w:divBdr>
        <w:top w:val="none" w:sz="0" w:space="0" w:color="auto"/>
        <w:left w:val="none" w:sz="0" w:space="0" w:color="auto"/>
        <w:bottom w:val="none" w:sz="0" w:space="0" w:color="auto"/>
        <w:right w:val="none" w:sz="0" w:space="0" w:color="auto"/>
      </w:divBdr>
    </w:div>
    <w:div w:id="1856571651">
      <w:marLeft w:val="0"/>
      <w:marRight w:val="0"/>
      <w:marTop w:val="0"/>
      <w:marBottom w:val="0"/>
      <w:divBdr>
        <w:top w:val="none" w:sz="0" w:space="0" w:color="auto"/>
        <w:left w:val="none" w:sz="0" w:space="0" w:color="auto"/>
        <w:bottom w:val="none" w:sz="0" w:space="0" w:color="auto"/>
        <w:right w:val="none" w:sz="0" w:space="0" w:color="auto"/>
      </w:divBdr>
    </w:div>
    <w:div w:id="1859387620">
      <w:marLeft w:val="0"/>
      <w:marRight w:val="0"/>
      <w:marTop w:val="0"/>
      <w:marBottom w:val="0"/>
      <w:divBdr>
        <w:top w:val="none" w:sz="0" w:space="0" w:color="auto"/>
        <w:left w:val="none" w:sz="0" w:space="0" w:color="auto"/>
        <w:bottom w:val="none" w:sz="0" w:space="0" w:color="auto"/>
        <w:right w:val="none" w:sz="0" w:space="0" w:color="auto"/>
      </w:divBdr>
    </w:div>
    <w:div w:id="1864399615">
      <w:marLeft w:val="0"/>
      <w:marRight w:val="0"/>
      <w:marTop w:val="0"/>
      <w:marBottom w:val="0"/>
      <w:divBdr>
        <w:top w:val="none" w:sz="0" w:space="0" w:color="auto"/>
        <w:left w:val="none" w:sz="0" w:space="0" w:color="auto"/>
        <w:bottom w:val="none" w:sz="0" w:space="0" w:color="auto"/>
        <w:right w:val="none" w:sz="0" w:space="0" w:color="auto"/>
      </w:divBdr>
    </w:div>
    <w:div w:id="1864661313">
      <w:marLeft w:val="0"/>
      <w:marRight w:val="0"/>
      <w:marTop w:val="0"/>
      <w:marBottom w:val="0"/>
      <w:divBdr>
        <w:top w:val="none" w:sz="0" w:space="0" w:color="auto"/>
        <w:left w:val="none" w:sz="0" w:space="0" w:color="auto"/>
        <w:bottom w:val="none" w:sz="0" w:space="0" w:color="auto"/>
        <w:right w:val="none" w:sz="0" w:space="0" w:color="auto"/>
      </w:divBdr>
    </w:div>
    <w:div w:id="1871256676">
      <w:marLeft w:val="0"/>
      <w:marRight w:val="0"/>
      <w:marTop w:val="0"/>
      <w:marBottom w:val="0"/>
      <w:divBdr>
        <w:top w:val="none" w:sz="0" w:space="0" w:color="auto"/>
        <w:left w:val="none" w:sz="0" w:space="0" w:color="auto"/>
        <w:bottom w:val="none" w:sz="0" w:space="0" w:color="auto"/>
        <w:right w:val="none" w:sz="0" w:space="0" w:color="auto"/>
      </w:divBdr>
    </w:div>
    <w:div w:id="1873154428">
      <w:marLeft w:val="0"/>
      <w:marRight w:val="0"/>
      <w:marTop w:val="0"/>
      <w:marBottom w:val="0"/>
      <w:divBdr>
        <w:top w:val="none" w:sz="0" w:space="0" w:color="auto"/>
        <w:left w:val="none" w:sz="0" w:space="0" w:color="auto"/>
        <w:bottom w:val="none" w:sz="0" w:space="0" w:color="auto"/>
        <w:right w:val="none" w:sz="0" w:space="0" w:color="auto"/>
      </w:divBdr>
    </w:div>
    <w:div w:id="1876119753">
      <w:marLeft w:val="0"/>
      <w:marRight w:val="0"/>
      <w:marTop w:val="0"/>
      <w:marBottom w:val="0"/>
      <w:divBdr>
        <w:top w:val="none" w:sz="0" w:space="0" w:color="auto"/>
        <w:left w:val="none" w:sz="0" w:space="0" w:color="auto"/>
        <w:bottom w:val="none" w:sz="0" w:space="0" w:color="auto"/>
        <w:right w:val="none" w:sz="0" w:space="0" w:color="auto"/>
      </w:divBdr>
    </w:div>
    <w:div w:id="1876960462">
      <w:marLeft w:val="0"/>
      <w:marRight w:val="0"/>
      <w:marTop w:val="0"/>
      <w:marBottom w:val="0"/>
      <w:divBdr>
        <w:top w:val="none" w:sz="0" w:space="0" w:color="auto"/>
        <w:left w:val="none" w:sz="0" w:space="0" w:color="auto"/>
        <w:bottom w:val="none" w:sz="0" w:space="0" w:color="auto"/>
        <w:right w:val="none" w:sz="0" w:space="0" w:color="auto"/>
      </w:divBdr>
    </w:div>
    <w:div w:id="1877236776">
      <w:marLeft w:val="0"/>
      <w:marRight w:val="0"/>
      <w:marTop w:val="0"/>
      <w:marBottom w:val="0"/>
      <w:divBdr>
        <w:top w:val="none" w:sz="0" w:space="0" w:color="auto"/>
        <w:left w:val="none" w:sz="0" w:space="0" w:color="auto"/>
        <w:bottom w:val="none" w:sz="0" w:space="0" w:color="auto"/>
        <w:right w:val="none" w:sz="0" w:space="0" w:color="auto"/>
      </w:divBdr>
    </w:div>
    <w:div w:id="1878930483">
      <w:marLeft w:val="0"/>
      <w:marRight w:val="0"/>
      <w:marTop w:val="0"/>
      <w:marBottom w:val="0"/>
      <w:divBdr>
        <w:top w:val="none" w:sz="0" w:space="0" w:color="auto"/>
        <w:left w:val="none" w:sz="0" w:space="0" w:color="auto"/>
        <w:bottom w:val="none" w:sz="0" w:space="0" w:color="auto"/>
        <w:right w:val="none" w:sz="0" w:space="0" w:color="auto"/>
      </w:divBdr>
    </w:div>
    <w:div w:id="1881624640">
      <w:marLeft w:val="0"/>
      <w:marRight w:val="0"/>
      <w:marTop w:val="0"/>
      <w:marBottom w:val="0"/>
      <w:divBdr>
        <w:top w:val="none" w:sz="0" w:space="0" w:color="auto"/>
        <w:left w:val="none" w:sz="0" w:space="0" w:color="auto"/>
        <w:bottom w:val="none" w:sz="0" w:space="0" w:color="auto"/>
        <w:right w:val="none" w:sz="0" w:space="0" w:color="auto"/>
      </w:divBdr>
    </w:div>
    <w:div w:id="1883981511">
      <w:marLeft w:val="0"/>
      <w:marRight w:val="0"/>
      <w:marTop w:val="0"/>
      <w:marBottom w:val="0"/>
      <w:divBdr>
        <w:top w:val="none" w:sz="0" w:space="0" w:color="auto"/>
        <w:left w:val="none" w:sz="0" w:space="0" w:color="auto"/>
        <w:bottom w:val="none" w:sz="0" w:space="0" w:color="auto"/>
        <w:right w:val="none" w:sz="0" w:space="0" w:color="auto"/>
      </w:divBdr>
    </w:div>
    <w:div w:id="1885941502">
      <w:marLeft w:val="0"/>
      <w:marRight w:val="0"/>
      <w:marTop w:val="0"/>
      <w:marBottom w:val="0"/>
      <w:divBdr>
        <w:top w:val="none" w:sz="0" w:space="0" w:color="auto"/>
        <w:left w:val="none" w:sz="0" w:space="0" w:color="auto"/>
        <w:bottom w:val="none" w:sz="0" w:space="0" w:color="auto"/>
        <w:right w:val="none" w:sz="0" w:space="0" w:color="auto"/>
      </w:divBdr>
    </w:div>
    <w:div w:id="1886214934">
      <w:marLeft w:val="0"/>
      <w:marRight w:val="0"/>
      <w:marTop w:val="0"/>
      <w:marBottom w:val="0"/>
      <w:divBdr>
        <w:top w:val="none" w:sz="0" w:space="0" w:color="auto"/>
        <w:left w:val="none" w:sz="0" w:space="0" w:color="auto"/>
        <w:bottom w:val="none" w:sz="0" w:space="0" w:color="auto"/>
        <w:right w:val="none" w:sz="0" w:space="0" w:color="auto"/>
      </w:divBdr>
    </w:div>
    <w:div w:id="1886478146">
      <w:marLeft w:val="0"/>
      <w:marRight w:val="0"/>
      <w:marTop w:val="0"/>
      <w:marBottom w:val="0"/>
      <w:divBdr>
        <w:top w:val="none" w:sz="0" w:space="0" w:color="auto"/>
        <w:left w:val="none" w:sz="0" w:space="0" w:color="auto"/>
        <w:bottom w:val="none" w:sz="0" w:space="0" w:color="auto"/>
        <w:right w:val="none" w:sz="0" w:space="0" w:color="auto"/>
      </w:divBdr>
    </w:div>
    <w:div w:id="1886673979">
      <w:marLeft w:val="0"/>
      <w:marRight w:val="0"/>
      <w:marTop w:val="0"/>
      <w:marBottom w:val="0"/>
      <w:divBdr>
        <w:top w:val="none" w:sz="0" w:space="0" w:color="auto"/>
        <w:left w:val="none" w:sz="0" w:space="0" w:color="auto"/>
        <w:bottom w:val="none" w:sz="0" w:space="0" w:color="auto"/>
        <w:right w:val="none" w:sz="0" w:space="0" w:color="auto"/>
      </w:divBdr>
    </w:div>
    <w:div w:id="1887643912">
      <w:marLeft w:val="0"/>
      <w:marRight w:val="0"/>
      <w:marTop w:val="0"/>
      <w:marBottom w:val="0"/>
      <w:divBdr>
        <w:top w:val="none" w:sz="0" w:space="0" w:color="auto"/>
        <w:left w:val="none" w:sz="0" w:space="0" w:color="auto"/>
        <w:bottom w:val="none" w:sz="0" w:space="0" w:color="auto"/>
        <w:right w:val="none" w:sz="0" w:space="0" w:color="auto"/>
      </w:divBdr>
    </w:div>
    <w:div w:id="1887714403">
      <w:marLeft w:val="0"/>
      <w:marRight w:val="0"/>
      <w:marTop w:val="0"/>
      <w:marBottom w:val="0"/>
      <w:divBdr>
        <w:top w:val="none" w:sz="0" w:space="0" w:color="auto"/>
        <w:left w:val="none" w:sz="0" w:space="0" w:color="auto"/>
        <w:bottom w:val="none" w:sz="0" w:space="0" w:color="auto"/>
        <w:right w:val="none" w:sz="0" w:space="0" w:color="auto"/>
      </w:divBdr>
    </w:div>
    <w:div w:id="1888758679">
      <w:marLeft w:val="0"/>
      <w:marRight w:val="0"/>
      <w:marTop w:val="0"/>
      <w:marBottom w:val="0"/>
      <w:divBdr>
        <w:top w:val="none" w:sz="0" w:space="0" w:color="auto"/>
        <w:left w:val="none" w:sz="0" w:space="0" w:color="auto"/>
        <w:bottom w:val="none" w:sz="0" w:space="0" w:color="auto"/>
        <w:right w:val="none" w:sz="0" w:space="0" w:color="auto"/>
      </w:divBdr>
    </w:div>
    <w:div w:id="1889954356">
      <w:marLeft w:val="0"/>
      <w:marRight w:val="0"/>
      <w:marTop w:val="0"/>
      <w:marBottom w:val="0"/>
      <w:divBdr>
        <w:top w:val="none" w:sz="0" w:space="0" w:color="auto"/>
        <w:left w:val="none" w:sz="0" w:space="0" w:color="auto"/>
        <w:bottom w:val="none" w:sz="0" w:space="0" w:color="auto"/>
        <w:right w:val="none" w:sz="0" w:space="0" w:color="auto"/>
      </w:divBdr>
    </w:div>
    <w:div w:id="1890916494">
      <w:marLeft w:val="0"/>
      <w:marRight w:val="0"/>
      <w:marTop w:val="0"/>
      <w:marBottom w:val="0"/>
      <w:divBdr>
        <w:top w:val="none" w:sz="0" w:space="0" w:color="auto"/>
        <w:left w:val="none" w:sz="0" w:space="0" w:color="auto"/>
        <w:bottom w:val="none" w:sz="0" w:space="0" w:color="auto"/>
        <w:right w:val="none" w:sz="0" w:space="0" w:color="auto"/>
      </w:divBdr>
    </w:div>
    <w:div w:id="1894998393">
      <w:marLeft w:val="0"/>
      <w:marRight w:val="0"/>
      <w:marTop w:val="0"/>
      <w:marBottom w:val="0"/>
      <w:divBdr>
        <w:top w:val="none" w:sz="0" w:space="0" w:color="auto"/>
        <w:left w:val="none" w:sz="0" w:space="0" w:color="auto"/>
        <w:bottom w:val="none" w:sz="0" w:space="0" w:color="auto"/>
        <w:right w:val="none" w:sz="0" w:space="0" w:color="auto"/>
      </w:divBdr>
    </w:div>
    <w:div w:id="1895845963">
      <w:marLeft w:val="0"/>
      <w:marRight w:val="0"/>
      <w:marTop w:val="0"/>
      <w:marBottom w:val="0"/>
      <w:divBdr>
        <w:top w:val="none" w:sz="0" w:space="0" w:color="auto"/>
        <w:left w:val="none" w:sz="0" w:space="0" w:color="auto"/>
        <w:bottom w:val="none" w:sz="0" w:space="0" w:color="auto"/>
        <w:right w:val="none" w:sz="0" w:space="0" w:color="auto"/>
      </w:divBdr>
    </w:div>
    <w:div w:id="1895963242">
      <w:marLeft w:val="0"/>
      <w:marRight w:val="0"/>
      <w:marTop w:val="0"/>
      <w:marBottom w:val="0"/>
      <w:divBdr>
        <w:top w:val="none" w:sz="0" w:space="0" w:color="auto"/>
        <w:left w:val="none" w:sz="0" w:space="0" w:color="auto"/>
        <w:bottom w:val="none" w:sz="0" w:space="0" w:color="auto"/>
        <w:right w:val="none" w:sz="0" w:space="0" w:color="auto"/>
      </w:divBdr>
    </w:div>
    <w:div w:id="1896575839">
      <w:marLeft w:val="0"/>
      <w:marRight w:val="0"/>
      <w:marTop w:val="0"/>
      <w:marBottom w:val="0"/>
      <w:divBdr>
        <w:top w:val="none" w:sz="0" w:space="0" w:color="auto"/>
        <w:left w:val="none" w:sz="0" w:space="0" w:color="auto"/>
        <w:bottom w:val="none" w:sz="0" w:space="0" w:color="auto"/>
        <w:right w:val="none" w:sz="0" w:space="0" w:color="auto"/>
      </w:divBdr>
    </w:div>
    <w:div w:id="1896697859">
      <w:marLeft w:val="0"/>
      <w:marRight w:val="0"/>
      <w:marTop w:val="0"/>
      <w:marBottom w:val="0"/>
      <w:divBdr>
        <w:top w:val="none" w:sz="0" w:space="0" w:color="auto"/>
        <w:left w:val="none" w:sz="0" w:space="0" w:color="auto"/>
        <w:bottom w:val="none" w:sz="0" w:space="0" w:color="auto"/>
        <w:right w:val="none" w:sz="0" w:space="0" w:color="auto"/>
      </w:divBdr>
    </w:div>
    <w:div w:id="1897206559">
      <w:marLeft w:val="0"/>
      <w:marRight w:val="0"/>
      <w:marTop w:val="0"/>
      <w:marBottom w:val="0"/>
      <w:divBdr>
        <w:top w:val="none" w:sz="0" w:space="0" w:color="auto"/>
        <w:left w:val="none" w:sz="0" w:space="0" w:color="auto"/>
        <w:bottom w:val="none" w:sz="0" w:space="0" w:color="auto"/>
        <w:right w:val="none" w:sz="0" w:space="0" w:color="auto"/>
      </w:divBdr>
    </w:div>
    <w:div w:id="1898272909">
      <w:marLeft w:val="0"/>
      <w:marRight w:val="0"/>
      <w:marTop w:val="0"/>
      <w:marBottom w:val="0"/>
      <w:divBdr>
        <w:top w:val="none" w:sz="0" w:space="0" w:color="auto"/>
        <w:left w:val="none" w:sz="0" w:space="0" w:color="auto"/>
        <w:bottom w:val="none" w:sz="0" w:space="0" w:color="auto"/>
        <w:right w:val="none" w:sz="0" w:space="0" w:color="auto"/>
      </w:divBdr>
    </w:div>
    <w:div w:id="1902203837">
      <w:marLeft w:val="0"/>
      <w:marRight w:val="0"/>
      <w:marTop w:val="0"/>
      <w:marBottom w:val="0"/>
      <w:divBdr>
        <w:top w:val="none" w:sz="0" w:space="0" w:color="auto"/>
        <w:left w:val="none" w:sz="0" w:space="0" w:color="auto"/>
        <w:bottom w:val="none" w:sz="0" w:space="0" w:color="auto"/>
        <w:right w:val="none" w:sz="0" w:space="0" w:color="auto"/>
      </w:divBdr>
    </w:div>
    <w:div w:id="1903715827">
      <w:marLeft w:val="0"/>
      <w:marRight w:val="0"/>
      <w:marTop w:val="0"/>
      <w:marBottom w:val="0"/>
      <w:divBdr>
        <w:top w:val="none" w:sz="0" w:space="0" w:color="auto"/>
        <w:left w:val="none" w:sz="0" w:space="0" w:color="auto"/>
        <w:bottom w:val="none" w:sz="0" w:space="0" w:color="auto"/>
        <w:right w:val="none" w:sz="0" w:space="0" w:color="auto"/>
      </w:divBdr>
    </w:div>
    <w:div w:id="1903786762">
      <w:marLeft w:val="0"/>
      <w:marRight w:val="0"/>
      <w:marTop w:val="0"/>
      <w:marBottom w:val="0"/>
      <w:divBdr>
        <w:top w:val="none" w:sz="0" w:space="0" w:color="auto"/>
        <w:left w:val="none" w:sz="0" w:space="0" w:color="auto"/>
        <w:bottom w:val="none" w:sz="0" w:space="0" w:color="auto"/>
        <w:right w:val="none" w:sz="0" w:space="0" w:color="auto"/>
      </w:divBdr>
    </w:div>
    <w:div w:id="1904290324">
      <w:marLeft w:val="0"/>
      <w:marRight w:val="0"/>
      <w:marTop w:val="0"/>
      <w:marBottom w:val="0"/>
      <w:divBdr>
        <w:top w:val="none" w:sz="0" w:space="0" w:color="auto"/>
        <w:left w:val="none" w:sz="0" w:space="0" w:color="auto"/>
        <w:bottom w:val="none" w:sz="0" w:space="0" w:color="auto"/>
        <w:right w:val="none" w:sz="0" w:space="0" w:color="auto"/>
      </w:divBdr>
    </w:div>
    <w:div w:id="1904943382">
      <w:marLeft w:val="0"/>
      <w:marRight w:val="0"/>
      <w:marTop w:val="0"/>
      <w:marBottom w:val="0"/>
      <w:divBdr>
        <w:top w:val="none" w:sz="0" w:space="0" w:color="auto"/>
        <w:left w:val="none" w:sz="0" w:space="0" w:color="auto"/>
        <w:bottom w:val="none" w:sz="0" w:space="0" w:color="auto"/>
        <w:right w:val="none" w:sz="0" w:space="0" w:color="auto"/>
      </w:divBdr>
    </w:div>
    <w:div w:id="1905945384">
      <w:marLeft w:val="0"/>
      <w:marRight w:val="0"/>
      <w:marTop w:val="0"/>
      <w:marBottom w:val="0"/>
      <w:divBdr>
        <w:top w:val="none" w:sz="0" w:space="0" w:color="auto"/>
        <w:left w:val="none" w:sz="0" w:space="0" w:color="auto"/>
        <w:bottom w:val="none" w:sz="0" w:space="0" w:color="auto"/>
        <w:right w:val="none" w:sz="0" w:space="0" w:color="auto"/>
      </w:divBdr>
    </w:div>
    <w:div w:id="1907491348">
      <w:marLeft w:val="0"/>
      <w:marRight w:val="0"/>
      <w:marTop w:val="0"/>
      <w:marBottom w:val="0"/>
      <w:divBdr>
        <w:top w:val="none" w:sz="0" w:space="0" w:color="auto"/>
        <w:left w:val="none" w:sz="0" w:space="0" w:color="auto"/>
        <w:bottom w:val="none" w:sz="0" w:space="0" w:color="auto"/>
        <w:right w:val="none" w:sz="0" w:space="0" w:color="auto"/>
      </w:divBdr>
    </w:div>
    <w:div w:id="1909345975">
      <w:marLeft w:val="0"/>
      <w:marRight w:val="0"/>
      <w:marTop w:val="0"/>
      <w:marBottom w:val="0"/>
      <w:divBdr>
        <w:top w:val="none" w:sz="0" w:space="0" w:color="auto"/>
        <w:left w:val="none" w:sz="0" w:space="0" w:color="auto"/>
        <w:bottom w:val="none" w:sz="0" w:space="0" w:color="auto"/>
        <w:right w:val="none" w:sz="0" w:space="0" w:color="auto"/>
      </w:divBdr>
    </w:div>
    <w:div w:id="1910462787">
      <w:marLeft w:val="0"/>
      <w:marRight w:val="0"/>
      <w:marTop w:val="0"/>
      <w:marBottom w:val="0"/>
      <w:divBdr>
        <w:top w:val="none" w:sz="0" w:space="0" w:color="auto"/>
        <w:left w:val="none" w:sz="0" w:space="0" w:color="auto"/>
        <w:bottom w:val="none" w:sz="0" w:space="0" w:color="auto"/>
        <w:right w:val="none" w:sz="0" w:space="0" w:color="auto"/>
      </w:divBdr>
    </w:div>
    <w:div w:id="1911694492">
      <w:marLeft w:val="0"/>
      <w:marRight w:val="0"/>
      <w:marTop w:val="0"/>
      <w:marBottom w:val="0"/>
      <w:divBdr>
        <w:top w:val="none" w:sz="0" w:space="0" w:color="auto"/>
        <w:left w:val="none" w:sz="0" w:space="0" w:color="auto"/>
        <w:bottom w:val="none" w:sz="0" w:space="0" w:color="auto"/>
        <w:right w:val="none" w:sz="0" w:space="0" w:color="auto"/>
      </w:divBdr>
    </w:div>
    <w:div w:id="1913002050">
      <w:marLeft w:val="0"/>
      <w:marRight w:val="0"/>
      <w:marTop w:val="0"/>
      <w:marBottom w:val="0"/>
      <w:divBdr>
        <w:top w:val="none" w:sz="0" w:space="0" w:color="auto"/>
        <w:left w:val="none" w:sz="0" w:space="0" w:color="auto"/>
        <w:bottom w:val="none" w:sz="0" w:space="0" w:color="auto"/>
        <w:right w:val="none" w:sz="0" w:space="0" w:color="auto"/>
      </w:divBdr>
    </w:div>
    <w:div w:id="1915356717">
      <w:marLeft w:val="0"/>
      <w:marRight w:val="0"/>
      <w:marTop w:val="0"/>
      <w:marBottom w:val="0"/>
      <w:divBdr>
        <w:top w:val="none" w:sz="0" w:space="0" w:color="auto"/>
        <w:left w:val="none" w:sz="0" w:space="0" w:color="auto"/>
        <w:bottom w:val="none" w:sz="0" w:space="0" w:color="auto"/>
        <w:right w:val="none" w:sz="0" w:space="0" w:color="auto"/>
      </w:divBdr>
    </w:div>
    <w:div w:id="1916166695">
      <w:marLeft w:val="0"/>
      <w:marRight w:val="0"/>
      <w:marTop w:val="0"/>
      <w:marBottom w:val="0"/>
      <w:divBdr>
        <w:top w:val="none" w:sz="0" w:space="0" w:color="auto"/>
        <w:left w:val="none" w:sz="0" w:space="0" w:color="auto"/>
        <w:bottom w:val="none" w:sz="0" w:space="0" w:color="auto"/>
        <w:right w:val="none" w:sz="0" w:space="0" w:color="auto"/>
      </w:divBdr>
    </w:div>
    <w:div w:id="1917326394">
      <w:marLeft w:val="0"/>
      <w:marRight w:val="0"/>
      <w:marTop w:val="0"/>
      <w:marBottom w:val="0"/>
      <w:divBdr>
        <w:top w:val="none" w:sz="0" w:space="0" w:color="auto"/>
        <w:left w:val="none" w:sz="0" w:space="0" w:color="auto"/>
        <w:bottom w:val="none" w:sz="0" w:space="0" w:color="auto"/>
        <w:right w:val="none" w:sz="0" w:space="0" w:color="auto"/>
      </w:divBdr>
    </w:div>
    <w:div w:id="1917395485">
      <w:marLeft w:val="0"/>
      <w:marRight w:val="0"/>
      <w:marTop w:val="0"/>
      <w:marBottom w:val="0"/>
      <w:divBdr>
        <w:top w:val="none" w:sz="0" w:space="0" w:color="auto"/>
        <w:left w:val="none" w:sz="0" w:space="0" w:color="auto"/>
        <w:bottom w:val="none" w:sz="0" w:space="0" w:color="auto"/>
        <w:right w:val="none" w:sz="0" w:space="0" w:color="auto"/>
      </w:divBdr>
    </w:div>
    <w:div w:id="1918243689">
      <w:marLeft w:val="0"/>
      <w:marRight w:val="0"/>
      <w:marTop w:val="0"/>
      <w:marBottom w:val="0"/>
      <w:divBdr>
        <w:top w:val="none" w:sz="0" w:space="0" w:color="auto"/>
        <w:left w:val="none" w:sz="0" w:space="0" w:color="auto"/>
        <w:bottom w:val="none" w:sz="0" w:space="0" w:color="auto"/>
        <w:right w:val="none" w:sz="0" w:space="0" w:color="auto"/>
      </w:divBdr>
    </w:div>
    <w:div w:id="1921714329">
      <w:marLeft w:val="0"/>
      <w:marRight w:val="0"/>
      <w:marTop w:val="0"/>
      <w:marBottom w:val="0"/>
      <w:divBdr>
        <w:top w:val="none" w:sz="0" w:space="0" w:color="auto"/>
        <w:left w:val="none" w:sz="0" w:space="0" w:color="auto"/>
        <w:bottom w:val="none" w:sz="0" w:space="0" w:color="auto"/>
        <w:right w:val="none" w:sz="0" w:space="0" w:color="auto"/>
      </w:divBdr>
    </w:div>
    <w:div w:id="1922790577">
      <w:marLeft w:val="0"/>
      <w:marRight w:val="0"/>
      <w:marTop w:val="0"/>
      <w:marBottom w:val="0"/>
      <w:divBdr>
        <w:top w:val="none" w:sz="0" w:space="0" w:color="auto"/>
        <w:left w:val="none" w:sz="0" w:space="0" w:color="auto"/>
        <w:bottom w:val="none" w:sz="0" w:space="0" w:color="auto"/>
        <w:right w:val="none" w:sz="0" w:space="0" w:color="auto"/>
      </w:divBdr>
    </w:div>
    <w:div w:id="1925606440">
      <w:marLeft w:val="0"/>
      <w:marRight w:val="0"/>
      <w:marTop w:val="0"/>
      <w:marBottom w:val="0"/>
      <w:divBdr>
        <w:top w:val="none" w:sz="0" w:space="0" w:color="auto"/>
        <w:left w:val="none" w:sz="0" w:space="0" w:color="auto"/>
        <w:bottom w:val="none" w:sz="0" w:space="0" w:color="auto"/>
        <w:right w:val="none" w:sz="0" w:space="0" w:color="auto"/>
      </w:divBdr>
    </w:div>
    <w:div w:id="1926526261">
      <w:marLeft w:val="0"/>
      <w:marRight w:val="0"/>
      <w:marTop w:val="0"/>
      <w:marBottom w:val="0"/>
      <w:divBdr>
        <w:top w:val="none" w:sz="0" w:space="0" w:color="auto"/>
        <w:left w:val="none" w:sz="0" w:space="0" w:color="auto"/>
        <w:bottom w:val="none" w:sz="0" w:space="0" w:color="auto"/>
        <w:right w:val="none" w:sz="0" w:space="0" w:color="auto"/>
      </w:divBdr>
    </w:div>
    <w:div w:id="1926765932">
      <w:marLeft w:val="0"/>
      <w:marRight w:val="0"/>
      <w:marTop w:val="0"/>
      <w:marBottom w:val="0"/>
      <w:divBdr>
        <w:top w:val="none" w:sz="0" w:space="0" w:color="auto"/>
        <w:left w:val="none" w:sz="0" w:space="0" w:color="auto"/>
        <w:bottom w:val="none" w:sz="0" w:space="0" w:color="auto"/>
        <w:right w:val="none" w:sz="0" w:space="0" w:color="auto"/>
      </w:divBdr>
    </w:div>
    <w:div w:id="1927838184">
      <w:marLeft w:val="0"/>
      <w:marRight w:val="0"/>
      <w:marTop w:val="0"/>
      <w:marBottom w:val="0"/>
      <w:divBdr>
        <w:top w:val="none" w:sz="0" w:space="0" w:color="auto"/>
        <w:left w:val="none" w:sz="0" w:space="0" w:color="auto"/>
        <w:bottom w:val="none" w:sz="0" w:space="0" w:color="auto"/>
        <w:right w:val="none" w:sz="0" w:space="0" w:color="auto"/>
      </w:divBdr>
    </w:div>
    <w:div w:id="1931347243">
      <w:marLeft w:val="0"/>
      <w:marRight w:val="0"/>
      <w:marTop w:val="0"/>
      <w:marBottom w:val="0"/>
      <w:divBdr>
        <w:top w:val="none" w:sz="0" w:space="0" w:color="auto"/>
        <w:left w:val="none" w:sz="0" w:space="0" w:color="auto"/>
        <w:bottom w:val="none" w:sz="0" w:space="0" w:color="auto"/>
        <w:right w:val="none" w:sz="0" w:space="0" w:color="auto"/>
      </w:divBdr>
    </w:div>
    <w:div w:id="1932007076">
      <w:marLeft w:val="0"/>
      <w:marRight w:val="0"/>
      <w:marTop w:val="0"/>
      <w:marBottom w:val="0"/>
      <w:divBdr>
        <w:top w:val="none" w:sz="0" w:space="0" w:color="auto"/>
        <w:left w:val="none" w:sz="0" w:space="0" w:color="auto"/>
        <w:bottom w:val="none" w:sz="0" w:space="0" w:color="auto"/>
        <w:right w:val="none" w:sz="0" w:space="0" w:color="auto"/>
      </w:divBdr>
    </w:div>
    <w:div w:id="1936593250">
      <w:marLeft w:val="0"/>
      <w:marRight w:val="0"/>
      <w:marTop w:val="0"/>
      <w:marBottom w:val="0"/>
      <w:divBdr>
        <w:top w:val="none" w:sz="0" w:space="0" w:color="auto"/>
        <w:left w:val="none" w:sz="0" w:space="0" w:color="auto"/>
        <w:bottom w:val="none" w:sz="0" w:space="0" w:color="auto"/>
        <w:right w:val="none" w:sz="0" w:space="0" w:color="auto"/>
      </w:divBdr>
    </w:div>
    <w:div w:id="1940291401">
      <w:marLeft w:val="0"/>
      <w:marRight w:val="0"/>
      <w:marTop w:val="0"/>
      <w:marBottom w:val="0"/>
      <w:divBdr>
        <w:top w:val="none" w:sz="0" w:space="0" w:color="auto"/>
        <w:left w:val="none" w:sz="0" w:space="0" w:color="auto"/>
        <w:bottom w:val="none" w:sz="0" w:space="0" w:color="auto"/>
        <w:right w:val="none" w:sz="0" w:space="0" w:color="auto"/>
      </w:divBdr>
    </w:div>
    <w:div w:id="1940988045">
      <w:marLeft w:val="0"/>
      <w:marRight w:val="0"/>
      <w:marTop w:val="0"/>
      <w:marBottom w:val="0"/>
      <w:divBdr>
        <w:top w:val="none" w:sz="0" w:space="0" w:color="auto"/>
        <w:left w:val="none" w:sz="0" w:space="0" w:color="auto"/>
        <w:bottom w:val="none" w:sz="0" w:space="0" w:color="auto"/>
        <w:right w:val="none" w:sz="0" w:space="0" w:color="auto"/>
      </w:divBdr>
    </w:div>
    <w:div w:id="1942838945">
      <w:marLeft w:val="0"/>
      <w:marRight w:val="0"/>
      <w:marTop w:val="0"/>
      <w:marBottom w:val="0"/>
      <w:divBdr>
        <w:top w:val="none" w:sz="0" w:space="0" w:color="auto"/>
        <w:left w:val="none" w:sz="0" w:space="0" w:color="auto"/>
        <w:bottom w:val="none" w:sz="0" w:space="0" w:color="auto"/>
        <w:right w:val="none" w:sz="0" w:space="0" w:color="auto"/>
      </w:divBdr>
    </w:div>
    <w:div w:id="1944223133">
      <w:marLeft w:val="0"/>
      <w:marRight w:val="0"/>
      <w:marTop w:val="0"/>
      <w:marBottom w:val="0"/>
      <w:divBdr>
        <w:top w:val="none" w:sz="0" w:space="0" w:color="auto"/>
        <w:left w:val="none" w:sz="0" w:space="0" w:color="auto"/>
        <w:bottom w:val="none" w:sz="0" w:space="0" w:color="auto"/>
        <w:right w:val="none" w:sz="0" w:space="0" w:color="auto"/>
      </w:divBdr>
    </w:div>
    <w:div w:id="1945184562">
      <w:marLeft w:val="0"/>
      <w:marRight w:val="0"/>
      <w:marTop w:val="0"/>
      <w:marBottom w:val="0"/>
      <w:divBdr>
        <w:top w:val="none" w:sz="0" w:space="0" w:color="auto"/>
        <w:left w:val="none" w:sz="0" w:space="0" w:color="auto"/>
        <w:bottom w:val="none" w:sz="0" w:space="0" w:color="auto"/>
        <w:right w:val="none" w:sz="0" w:space="0" w:color="auto"/>
      </w:divBdr>
    </w:div>
    <w:div w:id="1947885169">
      <w:marLeft w:val="0"/>
      <w:marRight w:val="0"/>
      <w:marTop w:val="0"/>
      <w:marBottom w:val="0"/>
      <w:divBdr>
        <w:top w:val="none" w:sz="0" w:space="0" w:color="auto"/>
        <w:left w:val="none" w:sz="0" w:space="0" w:color="auto"/>
        <w:bottom w:val="none" w:sz="0" w:space="0" w:color="auto"/>
        <w:right w:val="none" w:sz="0" w:space="0" w:color="auto"/>
      </w:divBdr>
    </w:div>
    <w:div w:id="1949504889">
      <w:marLeft w:val="0"/>
      <w:marRight w:val="0"/>
      <w:marTop w:val="0"/>
      <w:marBottom w:val="0"/>
      <w:divBdr>
        <w:top w:val="none" w:sz="0" w:space="0" w:color="auto"/>
        <w:left w:val="none" w:sz="0" w:space="0" w:color="auto"/>
        <w:bottom w:val="none" w:sz="0" w:space="0" w:color="auto"/>
        <w:right w:val="none" w:sz="0" w:space="0" w:color="auto"/>
      </w:divBdr>
    </w:div>
    <w:div w:id="1950041264">
      <w:marLeft w:val="0"/>
      <w:marRight w:val="0"/>
      <w:marTop w:val="0"/>
      <w:marBottom w:val="0"/>
      <w:divBdr>
        <w:top w:val="none" w:sz="0" w:space="0" w:color="auto"/>
        <w:left w:val="none" w:sz="0" w:space="0" w:color="auto"/>
        <w:bottom w:val="none" w:sz="0" w:space="0" w:color="auto"/>
        <w:right w:val="none" w:sz="0" w:space="0" w:color="auto"/>
      </w:divBdr>
    </w:div>
    <w:div w:id="1950964235">
      <w:marLeft w:val="0"/>
      <w:marRight w:val="0"/>
      <w:marTop w:val="0"/>
      <w:marBottom w:val="0"/>
      <w:divBdr>
        <w:top w:val="none" w:sz="0" w:space="0" w:color="auto"/>
        <w:left w:val="none" w:sz="0" w:space="0" w:color="auto"/>
        <w:bottom w:val="none" w:sz="0" w:space="0" w:color="auto"/>
        <w:right w:val="none" w:sz="0" w:space="0" w:color="auto"/>
      </w:divBdr>
    </w:div>
    <w:div w:id="1951352842">
      <w:marLeft w:val="0"/>
      <w:marRight w:val="0"/>
      <w:marTop w:val="0"/>
      <w:marBottom w:val="0"/>
      <w:divBdr>
        <w:top w:val="none" w:sz="0" w:space="0" w:color="auto"/>
        <w:left w:val="none" w:sz="0" w:space="0" w:color="auto"/>
        <w:bottom w:val="none" w:sz="0" w:space="0" w:color="auto"/>
        <w:right w:val="none" w:sz="0" w:space="0" w:color="auto"/>
      </w:divBdr>
    </w:div>
    <w:div w:id="1952979684">
      <w:marLeft w:val="0"/>
      <w:marRight w:val="0"/>
      <w:marTop w:val="0"/>
      <w:marBottom w:val="0"/>
      <w:divBdr>
        <w:top w:val="none" w:sz="0" w:space="0" w:color="auto"/>
        <w:left w:val="none" w:sz="0" w:space="0" w:color="auto"/>
        <w:bottom w:val="none" w:sz="0" w:space="0" w:color="auto"/>
        <w:right w:val="none" w:sz="0" w:space="0" w:color="auto"/>
      </w:divBdr>
    </w:div>
    <w:div w:id="1955595552">
      <w:marLeft w:val="0"/>
      <w:marRight w:val="0"/>
      <w:marTop w:val="0"/>
      <w:marBottom w:val="0"/>
      <w:divBdr>
        <w:top w:val="none" w:sz="0" w:space="0" w:color="auto"/>
        <w:left w:val="none" w:sz="0" w:space="0" w:color="auto"/>
        <w:bottom w:val="none" w:sz="0" w:space="0" w:color="auto"/>
        <w:right w:val="none" w:sz="0" w:space="0" w:color="auto"/>
      </w:divBdr>
    </w:div>
    <w:div w:id="1955744669">
      <w:marLeft w:val="0"/>
      <w:marRight w:val="0"/>
      <w:marTop w:val="0"/>
      <w:marBottom w:val="0"/>
      <w:divBdr>
        <w:top w:val="none" w:sz="0" w:space="0" w:color="auto"/>
        <w:left w:val="none" w:sz="0" w:space="0" w:color="auto"/>
        <w:bottom w:val="none" w:sz="0" w:space="0" w:color="auto"/>
        <w:right w:val="none" w:sz="0" w:space="0" w:color="auto"/>
      </w:divBdr>
    </w:div>
    <w:div w:id="1956136358">
      <w:marLeft w:val="0"/>
      <w:marRight w:val="0"/>
      <w:marTop w:val="0"/>
      <w:marBottom w:val="0"/>
      <w:divBdr>
        <w:top w:val="none" w:sz="0" w:space="0" w:color="auto"/>
        <w:left w:val="none" w:sz="0" w:space="0" w:color="auto"/>
        <w:bottom w:val="none" w:sz="0" w:space="0" w:color="auto"/>
        <w:right w:val="none" w:sz="0" w:space="0" w:color="auto"/>
      </w:divBdr>
    </w:div>
    <w:div w:id="1957713557">
      <w:marLeft w:val="0"/>
      <w:marRight w:val="0"/>
      <w:marTop w:val="0"/>
      <w:marBottom w:val="0"/>
      <w:divBdr>
        <w:top w:val="none" w:sz="0" w:space="0" w:color="auto"/>
        <w:left w:val="none" w:sz="0" w:space="0" w:color="auto"/>
        <w:bottom w:val="none" w:sz="0" w:space="0" w:color="auto"/>
        <w:right w:val="none" w:sz="0" w:space="0" w:color="auto"/>
      </w:divBdr>
    </w:div>
    <w:div w:id="1958297705">
      <w:marLeft w:val="0"/>
      <w:marRight w:val="0"/>
      <w:marTop w:val="0"/>
      <w:marBottom w:val="0"/>
      <w:divBdr>
        <w:top w:val="none" w:sz="0" w:space="0" w:color="auto"/>
        <w:left w:val="none" w:sz="0" w:space="0" w:color="auto"/>
        <w:bottom w:val="none" w:sz="0" w:space="0" w:color="auto"/>
        <w:right w:val="none" w:sz="0" w:space="0" w:color="auto"/>
      </w:divBdr>
    </w:div>
    <w:div w:id="1958755974">
      <w:marLeft w:val="0"/>
      <w:marRight w:val="0"/>
      <w:marTop w:val="0"/>
      <w:marBottom w:val="0"/>
      <w:divBdr>
        <w:top w:val="none" w:sz="0" w:space="0" w:color="auto"/>
        <w:left w:val="none" w:sz="0" w:space="0" w:color="auto"/>
        <w:bottom w:val="none" w:sz="0" w:space="0" w:color="auto"/>
        <w:right w:val="none" w:sz="0" w:space="0" w:color="auto"/>
      </w:divBdr>
    </w:div>
    <w:div w:id="1960986023">
      <w:marLeft w:val="0"/>
      <w:marRight w:val="0"/>
      <w:marTop w:val="0"/>
      <w:marBottom w:val="0"/>
      <w:divBdr>
        <w:top w:val="none" w:sz="0" w:space="0" w:color="auto"/>
        <w:left w:val="none" w:sz="0" w:space="0" w:color="auto"/>
        <w:bottom w:val="none" w:sz="0" w:space="0" w:color="auto"/>
        <w:right w:val="none" w:sz="0" w:space="0" w:color="auto"/>
      </w:divBdr>
    </w:div>
    <w:div w:id="1962028244">
      <w:marLeft w:val="0"/>
      <w:marRight w:val="0"/>
      <w:marTop w:val="0"/>
      <w:marBottom w:val="0"/>
      <w:divBdr>
        <w:top w:val="none" w:sz="0" w:space="0" w:color="auto"/>
        <w:left w:val="none" w:sz="0" w:space="0" w:color="auto"/>
        <w:bottom w:val="none" w:sz="0" w:space="0" w:color="auto"/>
        <w:right w:val="none" w:sz="0" w:space="0" w:color="auto"/>
      </w:divBdr>
    </w:div>
    <w:div w:id="1965118766">
      <w:marLeft w:val="0"/>
      <w:marRight w:val="0"/>
      <w:marTop w:val="0"/>
      <w:marBottom w:val="0"/>
      <w:divBdr>
        <w:top w:val="none" w:sz="0" w:space="0" w:color="auto"/>
        <w:left w:val="none" w:sz="0" w:space="0" w:color="auto"/>
        <w:bottom w:val="none" w:sz="0" w:space="0" w:color="auto"/>
        <w:right w:val="none" w:sz="0" w:space="0" w:color="auto"/>
      </w:divBdr>
    </w:div>
    <w:div w:id="1967659944">
      <w:marLeft w:val="0"/>
      <w:marRight w:val="0"/>
      <w:marTop w:val="0"/>
      <w:marBottom w:val="0"/>
      <w:divBdr>
        <w:top w:val="none" w:sz="0" w:space="0" w:color="auto"/>
        <w:left w:val="none" w:sz="0" w:space="0" w:color="auto"/>
        <w:bottom w:val="none" w:sz="0" w:space="0" w:color="auto"/>
        <w:right w:val="none" w:sz="0" w:space="0" w:color="auto"/>
      </w:divBdr>
    </w:div>
    <w:div w:id="1968924984">
      <w:marLeft w:val="0"/>
      <w:marRight w:val="0"/>
      <w:marTop w:val="0"/>
      <w:marBottom w:val="0"/>
      <w:divBdr>
        <w:top w:val="none" w:sz="0" w:space="0" w:color="auto"/>
        <w:left w:val="none" w:sz="0" w:space="0" w:color="auto"/>
        <w:bottom w:val="none" w:sz="0" w:space="0" w:color="auto"/>
        <w:right w:val="none" w:sz="0" w:space="0" w:color="auto"/>
      </w:divBdr>
    </w:div>
    <w:div w:id="1973824457">
      <w:marLeft w:val="0"/>
      <w:marRight w:val="0"/>
      <w:marTop w:val="0"/>
      <w:marBottom w:val="0"/>
      <w:divBdr>
        <w:top w:val="none" w:sz="0" w:space="0" w:color="auto"/>
        <w:left w:val="none" w:sz="0" w:space="0" w:color="auto"/>
        <w:bottom w:val="none" w:sz="0" w:space="0" w:color="auto"/>
        <w:right w:val="none" w:sz="0" w:space="0" w:color="auto"/>
      </w:divBdr>
    </w:div>
    <w:div w:id="1978602652">
      <w:marLeft w:val="0"/>
      <w:marRight w:val="0"/>
      <w:marTop w:val="0"/>
      <w:marBottom w:val="0"/>
      <w:divBdr>
        <w:top w:val="none" w:sz="0" w:space="0" w:color="auto"/>
        <w:left w:val="none" w:sz="0" w:space="0" w:color="auto"/>
        <w:bottom w:val="none" w:sz="0" w:space="0" w:color="auto"/>
        <w:right w:val="none" w:sz="0" w:space="0" w:color="auto"/>
      </w:divBdr>
    </w:div>
    <w:div w:id="1979069990">
      <w:marLeft w:val="0"/>
      <w:marRight w:val="0"/>
      <w:marTop w:val="0"/>
      <w:marBottom w:val="0"/>
      <w:divBdr>
        <w:top w:val="none" w:sz="0" w:space="0" w:color="auto"/>
        <w:left w:val="none" w:sz="0" w:space="0" w:color="auto"/>
        <w:bottom w:val="none" w:sz="0" w:space="0" w:color="auto"/>
        <w:right w:val="none" w:sz="0" w:space="0" w:color="auto"/>
      </w:divBdr>
    </w:div>
    <w:div w:id="1983728173">
      <w:marLeft w:val="0"/>
      <w:marRight w:val="0"/>
      <w:marTop w:val="0"/>
      <w:marBottom w:val="0"/>
      <w:divBdr>
        <w:top w:val="none" w:sz="0" w:space="0" w:color="auto"/>
        <w:left w:val="none" w:sz="0" w:space="0" w:color="auto"/>
        <w:bottom w:val="none" w:sz="0" w:space="0" w:color="auto"/>
        <w:right w:val="none" w:sz="0" w:space="0" w:color="auto"/>
      </w:divBdr>
    </w:div>
    <w:div w:id="1983853498">
      <w:marLeft w:val="0"/>
      <w:marRight w:val="0"/>
      <w:marTop w:val="0"/>
      <w:marBottom w:val="0"/>
      <w:divBdr>
        <w:top w:val="none" w:sz="0" w:space="0" w:color="auto"/>
        <w:left w:val="none" w:sz="0" w:space="0" w:color="auto"/>
        <w:bottom w:val="none" w:sz="0" w:space="0" w:color="auto"/>
        <w:right w:val="none" w:sz="0" w:space="0" w:color="auto"/>
      </w:divBdr>
    </w:div>
    <w:div w:id="1984114739">
      <w:marLeft w:val="0"/>
      <w:marRight w:val="0"/>
      <w:marTop w:val="0"/>
      <w:marBottom w:val="0"/>
      <w:divBdr>
        <w:top w:val="none" w:sz="0" w:space="0" w:color="auto"/>
        <w:left w:val="none" w:sz="0" w:space="0" w:color="auto"/>
        <w:bottom w:val="none" w:sz="0" w:space="0" w:color="auto"/>
        <w:right w:val="none" w:sz="0" w:space="0" w:color="auto"/>
      </w:divBdr>
    </w:div>
    <w:div w:id="1985423289">
      <w:marLeft w:val="0"/>
      <w:marRight w:val="0"/>
      <w:marTop w:val="0"/>
      <w:marBottom w:val="0"/>
      <w:divBdr>
        <w:top w:val="none" w:sz="0" w:space="0" w:color="auto"/>
        <w:left w:val="none" w:sz="0" w:space="0" w:color="auto"/>
        <w:bottom w:val="none" w:sz="0" w:space="0" w:color="auto"/>
        <w:right w:val="none" w:sz="0" w:space="0" w:color="auto"/>
      </w:divBdr>
    </w:div>
    <w:div w:id="1985811069">
      <w:marLeft w:val="0"/>
      <w:marRight w:val="0"/>
      <w:marTop w:val="0"/>
      <w:marBottom w:val="0"/>
      <w:divBdr>
        <w:top w:val="none" w:sz="0" w:space="0" w:color="auto"/>
        <w:left w:val="none" w:sz="0" w:space="0" w:color="auto"/>
        <w:bottom w:val="none" w:sz="0" w:space="0" w:color="auto"/>
        <w:right w:val="none" w:sz="0" w:space="0" w:color="auto"/>
      </w:divBdr>
    </w:div>
    <w:div w:id="1986547640">
      <w:marLeft w:val="0"/>
      <w:marRight w:val="0"/>
      <w:marTop w:val="0"/>
      <w:marBottom w:val="0"/>
      <w:divBdr>
        <w:top w:val="none" w:sz="0" w:space="0" w:color="auto"/>
        <w:left w:val="none" w:sz="0" w:space="0" w:color="auto"/>
        <w:bottom w:val="none" w:sz="0" w:space="0" w:color="auto"/>
        <w:right w:val="none" w:sz="0" w:space="0" w:color="auto"/>
      </w:divBdr>
    </w:div>
    <w:div w:id="1989280652">
      <w:marLeft w:val="0"/>
      <w:marRight w:val="0"/>
      <w:marTop w:val="0"/>
      <w:marBottom w:val="0"/>
      <w:divBdr>
        <w:top w:val="none" w:sz="0" w:space="0" w:color="auto"/>
        <w:left w:val="none" w:sz="0" w:space="0" w:color="auto"/>
        <w:bottom w:val="none" w:sz="0" w:space="0" w:color="auto"/>
        <w:right w:val="none" w:sz="0" w:space="0" w:color="auto"/>
      </w:divBdr>
    </w:div>
    <w:div w:id="1991397082">
      <w:marLeft w:val="0"/>
      <w:marRight w:val="0"/>
      <w:marTop w:val="0"/>
      <w:marBottom w:val="0"/>
      <w:divBdr>
        <w:top w:val="none" w:sz="0" w:space="0" w:color="auto"/>
        <w:left w:val="none" w:sz="0" w:space="0" w:color="auto"/>
        <w:bottom w:val="none" w:sz="0" w:space="0" w:color="auto"/>
        <w:right w:val="none" w:sz="0" w:space="0" w:color="auto"/>
      </w:divBdr>
    </w:div>
    <w:div w:id="1991859347">
      <w:marLeft w:val="0"/>
      <w:marRight w:val="0"/>
      <w:marTop w:val="0"/>
      <w:marBottom w:val="0"/>
      <w:divBdr>
        <w:top w:val="none" w:sz="0" w:space="0" w:color="auto"/>
        <w:left w:val="none" w:sz="0" w:space="0" w:color="auto"/>
        <w:bottom w:val="none" w:sz="0" w:space="0" w:color="auto"/>
        <w:right w:val="none" w:sz="0" w:space="0" w:color="auto"/>
      </w:divBdr>
    </w:div>
    <w:div w:id="1992784011">
      <w:marLeft w:val="0"/>
      <w:marRight w:val="0"/>
      <w:marTop w:val="0"/>
      <w:marBottom w:val="0"/>
      <w:divBdr>
        <w:top w:val="none" w:sz="0" w:space="0" w:color="auto"/>
        <w:left w:val="none" w:sz="0" w:space="0" w:color="auto"/>
        <w:bottom w:val="none" w:sz="0" w:space="0" w:color="auto"/>
        <w:right w:val="none" w:sz="0" w:space="0" w:color="auto"/>
      </w:divBdr>
    </w:div>
    <w:div w:id="1993824508">
      <w:marLeft w:val="0"/>
      <w:marRight w:val="0"/>
      <w:marTop w:val="0"/>
      <w:marBottom w:val="0"/>
      <w:divBdr>
        <w:top w:val="none" w:sz="0" w:space="0" w:color="auto"/>
        <w:left w:val="none" w:sz="0" w:space="0" w:color="auto"/>
        <w:bottom w:val="none" w:sz="0" w:space="0" w:color="auto"/>
        <w:right w:val="none" w:sz="0" w:space="0" w:color="auto"/>
      </w:divBdr>
    </w:div>
    <w:div w:id="1994483928">
      <w:marLeft w:val="0"/>
      <w:marRight w:val="0"/>
      <w:marTop w:val="0"/>
      <w:marBottom w:val="0"/>
      <w:divBdr>
        <w:top w:val="none" w:sz="0" w:space="0" w:color="auto"/>
        <w:left w:val="none" w:sz="0" w:space="0" w:color="auto"/>
        <w:bottom w:val="none" w:sz="0" w:space="0" w:color="auto"/>
        <w:right w:val="none" w:sz="0" w:space="0" w:color="auto"/>
      </w:divBdr>
    </w:div>
    <w:div w:id="1998026402">
      <w:marLeft w:val="0"/>
      <w:marRight w:val="0"/>
      <w:marTop w:val="0"/>
      <w:marBottom w:val="0"/>
      <w:divBdr>
        <w:top w:val="none" w:sz="0" w:space="0" w:color="auto"/>
        <w:left w:val="none" w:sz="0" w:space="0" w:color="auto"/>
        <w:bottom w:val="none" w:sz="0" w:space="0" w:color="auto"/>
        <w:right w:val="none" w:sz="0" w:space="0" w:color="auto"/>
      </w:divBdr>
    </w:div>
    <w:div w:id="1998802768">
      <w:marLeft w:val="0"/>
      <w:marRight w:val="0"/>
      <w:marTop w:val="0"/>
      <w:marBottom w:val="0"/>
      <w:divBdr>
        <w:top w:val="none" w:sz="0" w:space="0" w:color="auto"/>
        <w:left w:val="none" w:sz="0" w:space="0" w:color="auto"/>
        <w:bottom w:val="none" w:sz="0" w:space="0" w:color="auto"/>
        <w:right w:val="none" w:sz="0" w:space="0" w:color="auto"/>
      </w:divBdr>
    </w:div>
    <w:div w:id="2001960410">
      <w:marLeft w:val="0"/>
      <w:marRight w:val="0"/>
      <w:marTop w:val="0"/>
      <w:marBottom w:val="0"/>
      <w:divBdr>
        <w:top w:val="none" w:sz="0" w:space="0" w:color="auto"/>
        <w:left w:val="none" w:sz="0" w:space="0" w:color="auto"/>
        <w:bottom w:val="none" w:sz="0" w:space="0" w:color="auto"/>
        <w:right w:val="none" w:sz="0" w:space="0" w:color="auto"/>
      </w:divBdr>
    </w:div>
    <w:div w:id="2005089401">
      <w:marLeft w:val="0"/>
      <w:marRight w:val="0"/>
      <w:marTop w:val="0"/>
      <w:marBottom w:val="0"/>
      <w:divBdr>
        <w:top w:val="none" w:sz="0" w:space="0" w:color="auto"/>
        <w:left w:val="none" w:sz="0" w:space="0" w:color="auto"/>
        <w:bottom w:val="none" w:sz="0" w:space="0" w:color="auto"/>
        <w:right w:val="none" w:sz="0" w:space="0" w:color="auto"/>
      </w:divBdr>
    </w:div>
    <w:div w:id="2010793723">
      <w:marLeft w:val="0"/>
      <w:marRight w:val="0"/>
      <w:marTop w:val="0"/>
      <w:marBottom w:val="0"/>
      <w:divBdr>
        <w:top w:val="none" w:sz="0" w:space="0" w:color="auto"/>
        <w:left w:val="none" w:sz="0" w:space="0" w:color="auto"/>
        <w:bottom w:val="none" w:sz="0" w:space="0" w:color="auto"/>
        <w:right w:val="none" w:sz="0" w:space="0" w:color="auto"/>
      </w:divBdr>
    </w:div>
    <w:div w:id="2010862206">
      <w:marLeft w:val="0"/>
      <w:marRight w:val="0"/>
      <w:marTop w:val="0"/>
      <w:marBottom w:val="0"/>
      <w:divBdr>
        <w:top w:val="none" w:sz="0" w:space="0" w:color="auto"/>
        <w:left w:val="none" w:sz="0" w:space="0" w:color="auto"/>
        <w:bottom w:val="none" w:sz="0" w:space="0" w:color="auto"/>
        <w:right w:val="none" w:sz="0" w:space="0" w:color="auto"/>
      </w:divBdr>
    </w:div>
    <w:div w:id="2010869105">
      <w:marLeft w:val="0"/>
      <w:marRight w:val="0"/>
      <w:marTop w:val="0"/>
      <w:marBottom w:val="0"/>
      <w:divBdr>
        <w:top w:val="none" w:sz="0" w:space="0" w:color="auto"/>
        <w:left w:val="none" w:sz="0" w:space="0" w:color="auto"/>
        <w:bottom w:val="none" w:sz="0" w:space="0" w:color="auto"/>
        <w:right w:val="none" w:sz="0" w:space="0" w:color="auto"/>
      </w:divBdr>
    </w:div>
    <w:div w:id="2010869771">
      <w:marLeft w:val="0"/>
      <w:marRight w:val="0"/>
      <w:marTop w:val="0"/>
      <w:marBottom w:val="0"/>
      <w:divBdr>
        <w:top w:val="none" w:sz="0" w:space="0" w:color="auto"/>
        <w:left w:val="none" w:sz="0" w:space="0" w:color="auto"/>
        <w:bottom w:val="none" w:sz="0" w:space="0" w:color="auto"/>
        <w:right w:val="none" w:sz="0" w:space="0" w:color="auto"/>
      </w:divBdr>
    </w:div>
    <w:div w:id="2012557683">
      <w:marLeft w:val="0"/>
      <w:marRight w:val="0"/>
      <w:marTop w:val="0"/>
      <w:marBottom w:val="0"/>
      <w:divBdr>
        <w:top w:val="none" w:sz="0" w:space="0" w:color="auto"/>
        <w:left w:val="none" w:sz="0" w:space="0" w:color="auto"/>
        <w:bottom w:val="none" w:sz="0" w:space="0" w:color="auto"/>
        <w:right w:val="none" w:sz="0" w:space="0" w:color="auto"/>
      </w:divBdr>
    </w:div>
    <w:div w:id="2012903794">
      <w:marLeft w:val="0"/>
      <w:marRight w:val="0"/>
      <w:marTop w:val="0"/>
      <w:marBottom w:val="0"/>
      <w:divBdr>
        <w:top w:val="none" w:sz="0" w:space="0" w:color="auto"/>
        <w:left w:val="none" w:sz="0" w:space="0" w:color="auto"/>
        <w:bottom w:val="none" w:sz="0" w:space="0" w:color="auto"/>
        <w:right w:val="none" w:sz="0" w:space="0" w:color="auto"/>
      </w:divBdr>
    </w:div>
    <w:div w:id="2021732330">
      <w:marLeft w:val="0"/>
      <w:marRight w:val="0"/>
      <w:marTop w:val="0"/>
      <w:marBottom w:val="0"/>
      <w:divBdr>
        <w:top w:val="none" w:sz="0" w:space="0" w:color="auto"/>
        <w:left w:val="none" w:sz="0" w:space="0" w:color="auto"/>
        <w:bottom w:val="none" w:sz="0" w:space="0" w:color="auto"/>
        <w:right w:val="none" w:sz="0" w:space="0" w:color="auto"/>
      </w:divBdr>
    </w:div>
    <w:div w:id="2024938915">
      <w:marLeft w:val="0"/>
      <w:marRight w:val="0"/>
      <w:marTop w:val="0"/>
      <w:marBottom w:val="0"/>
      <w:divBdr>
        <w:top w:val="none" w:sz="0" w:space="0" w:color="auto"/>
        <w:left w:val="none" w:sz="0" w:space="0" w:color="auto"/>
        <w:bottom w:val="none" w:sz="0" w:space="0" w:color="auto"/>
        <w:right w:val="none" w:sz="0" w:space="0" w:color="auto"/>
      </w:divBdr>
    </w:div>
    <w:div w:id="2026979253">
      <w:marLeft w:val="0"/>
      <w:marRight w:val="0"/>
      <w:marTop w:val="0"/>
      <w:marBottom w:val="0"/>
      <w:divBdr>
        <w:top w:val="none" w:sz="0" w:space="0" w:color="auto"/>
        <w:left w:val="none" w:sz="0" w:space="0" w:color="auto"/>
        <w:bottom w:val="none" w:sz="0" w:space="0" w:color="auto"/>
        <w:right w:val="none" w:sz="0" w:space="0" w:color="auto"/>
      </w:divBdr>
    </w:div>
    <w:div w:id="2031685913">
      <w:marLeft w:val="0"/>
      <w:marRight w:val="0"/>
      <w:marTop w:val="0"/>
      <w:marBottom w:val="0"/>
      <w:divBdr>
        <w:top w:val="none" w:sz="0" w:space="0" w:color="auto"/>
        <w:left w:val="none" w:sz="0" w:space="0" w:color="auto"/>
        <w:bottom w:val="none" w:sz="0" w:space="0" w:color="auto"/>
        <w:right w:val="none" w:sz="0" w:space="0" w:color="auto"/>
      </w:divBdr>
    </w:div>
    <w:div w:id="2031687240">
      <w:marLeft w:val="0"/>
      <w:marRight w:val="0"/>
      <w:marTop w:val="0"/>
      <w:marBottom w:val="0"/>
      <w:divBdr>
        <w:top w:val="none" w:sz="0" w:space="0" w:color="auto"/>
        <w:left w:val="none" w:sz="0" w:space="0" w:color="auto"/>
        <w:bottom w:val="none" w:sz="0" w:space="0" w:color="auto"/>
        <w:right w:val="none" w:sz="0" w:space="0" w:color="auto"/>
      </w:divBdr>
    </w:div>
    <w:div w:id="2032025224">
      <w:marLeft w:val="0"/>
      <w:marRight w:val="0"/>
      <w:marTop w:val="0"/>
      <w:marBottom w:val="0"/>
      <w:divBdr>
        <w:top w:val="none" w:sz="0" w:space="0" w:color="auto"/>
        <w:left w:val="none" w:sz="0" w:space="0" w:color="auto"/>
        <w:bottom w:val="none" w:sz="0" w:space="0" w:color="auto"/>
        <w:right w:val="none" w:sz="0" w:space="0" w:color="auto"/>
      </w:divBdr>
    </w:div>
    <w:div w:id="2032874042">
      <w:marLeft w:val="0"/>
      <w:marRight w:val="0"/>
      <w:marTop w:val="0"/>
      <w:marBottom w:val="0"/>
      <w:divBdr>
        <w:top w:val="none" w:sz="0" w:space="0" w:color="auto"/>
        <w:left w:val="none" w:sz="0" w:space="0" w:color="auto"/>
        <w:bottom w:val="none" w:sz="0" w:space="0" w:color="auto"/>
        <w:right w:val="none" w:sz="0" w:space="0" w:color="auto"/>
      </w:divBdr>
    </w:div>
    <w:div w:id="2034332918">
      <w:marLeft w:val="0"/>
      <w:marRight w:val="0"/>
      <w:marTop w:val="0"/>
      <w:marBottom w:val="0"/>
      <w:divBdr>
        <w:top w:val="none" w:sz="0" w:space="0" w:color="auto"/>
        <w:left w:val="none" w:sz="0" w:space="0" w:color="auto"/>
        <w:bottom w:val="none" w:sz="0" w:space="0" w:color="auto"/>
        <w:right w:val="none" w:sz="0" w:space="0" w:color="auto"/>
      </w:divBdr>
    </w:div>
    <w:div w:id="2034726385">
      <w:marLeft w:val="0"/>
      <w:marRight w:val="0"/>
      <w:marTop w:val="0"/>
      <w:marBottom w:val="0"/>
      <w:divBdr>
        <w:top w:val="none" w:sz="0" w:space="0" w:color="auto"/>
        <w:left w:val="none" w:sz="0" w:space="0" w:color="auto"/>
        <w:bottom w:val="none" w:sz="0" w:space="0" w:color="auto"/>
        <w:right w:val="none" w:sz="0" w:space="0" w:color="auto"/>
      </w:divBdr>
    </w:div>
    <w:div w:id="2036081022">
      <w:marLeft w:val="0"/>
      <w:marRight w:val="0"/>
      <w:marTop w:val="0"/>
      <w:marBottom w:val="0"/>
      <w:divBdr>
        <w:top w:val="none" w:sz="0" w:space="0" w:color="auto"/>
        <w:left w:val="none" w:sz="0" w:space="0" w:color="auto"/>
        <w:bottom w:val="none" w:sz="0" w:space="0" w:color="auto"/>
        <w:right w:val="none" w:sz="0" w:space="0" w:color="auto"/>
      </w:divBdr>
    </w:div>
    <w:div w:id="2041974899">
      <w:marLeft w:val="0"/>
      <w:marRight w:val="0"/>
      <w:marTop w:val="0"/>
      <w:marBottom w:val="0"/>
      <w:divBdr>
        <w:top w:val="none" w:sz="0" w:space="0" w:color="auto"/>
        <w:left w:val="none" w:sz="0" w:space="0" w:color="auto"/>
        <w:bottom w:val="none" w:sz="0" w:space="0" w:color="auto"/>
        <w:right w:val="none" w:sz="0" w:space="0" w:color="auto"/>
      </w:divBdr>
    </w:div>
    <w:div w:id="2042515158">
      <w:marLeft w:val="0"/>
      <w:marRight w:val="0"/>
      <w:marTop w:val="0"/>
      <w:marBottom w:val="0"/>
      <w:divBdr>
        <w:top w:val="none" w:sz="0" w:space="0" w:color="auto"/>
        <w:left w:val="none" w:sz="0" w:space="0" w:color="auto"/>
        <w:bottom w:val="none" w:sz="0" w:space="0" w:color="auto"/>
        <w:right w:val="none" w:sz="0" w:space="0" w:color="auto"/>
      </w:divBdr>
    </w:div>
    <w:div w:id="2044935772">
      <w:marLeft w:val="0"/>
      <w:marRight w:val="0"/>
      <w:marTop w:val="0"/>
      <w:marBottom w:val="0"/>
      <w:divBdr>
        <w:top w:val="none" w:sz="0" w:space="0" w:color="auto"/>
        <w:left w:val="none" w:sz="0" w:space="0" w:color="auto"/>
        <w:bottom w:val="none" w:sz="0" w:space="0" w:color="auto"/>
        <w:right w:val="none" w:sz="0" w:space="0" w:color="auto"/>
      </w:divBdr>
    </w:div>
    <w:div w:id="2045983716">
      <w:marLeft w:val="0"/>
      <w:marRight w:val="0"/>
      <w:marTop w:val="0"/>
      <w:marBottom w:val="0"/>
      <w:divBdr>
        <w:top w:val="none" w:sz="0" w:space="0" w:color="auto"/>
        <w:left w:val="none" w:sz="0" w:space="0" w:color="auto"/>
        <w:bottom w:val="none" w:sz="0" w:space="0" w:color="auto"/>
        <w:right w:val="none" w:sz="0" w:space="0" w:color="auto"/>
      </w:divBdr>
    </w:div>
    <w:div w:id="2046174922">
      <w:marLeft w:val="0"/>
      <w:marRight w:val="0"/>
      <w:marTop w:val="0"/>
      <w:marBottom w:val="0"/>
      <w:divBdr>
        <w:top w:val="none" w:sz="0" w:space="0" w:color="auto"/>
        <w:left w:val="none" w:sz="0" w:space="0" w:color="auto"/>
        <w:bottom w:val="none" w:sz="0" w:space="0" w:color="auto"/>
        <w:right w:val="none" w:sz="0" w:space="0" w:color="auto"/>
      </w:divBdr>
    </w:div>
    <w:div w:id="2046246574">
      <w:marLeft w:val="0"/>
      <w:marRight w:val="0"/>
      <w:marTop w:val="0"/>
      <w:marBottom w:val="0"/>
      <w:divBdr>
        <w:top w:val="none" w:sz="0" w:space="0" w:color="auto"/>
        <w:left w:val="none" w:sz="0" w:space="0" w:color="auto"/>
        <w:bottom w:val="none" w:sz="0" w:space="0" w:color="auto"/>
        <w:right w:val="none" w:sz="0" w:space="0" w:color="auto"/>
      </w:divBdr>
    </w:div>
    <w:div w:id="2046252476">
      <w:marLeft w:val="0"/>
      <w:marRight w:val="0"/>
      <w:marTop w:val="0"/>
      <w:marBottom w:val="0"/>
      <w:divBdr>
        <w:top w:val="none" w:sz="0" w:space="0" w:color="auto"/>
        <w:left w:val="none" w:sz="0" w:space="0" w:color="auto"/>
        <w:bottom w:val="none" w:sz="0" w:space="0" w:color="auto"/>
        <w:right w:val="none" w:sz="0" w:space="0" w:color="auto"/>
      </w:divBdr>
    </w:div>
    <w:div w:id="2046713064">
      <w:marLeft w:val="0"/>
      <w:marRight w:val="0"/>
      <w:marTop w:val="0"/>
      <w:marBottom w:val="0"/>
      <w:divBdr>
        <w:top w:val="none" w:sz="0" w:space="0" w:color="auto"/>
        <w:left w:val="none" w:sz="0" w:space="0" w:color="auto"/>
        <w:bottom w:val="none" w:sz="0" w:space="0" w:color="auto"/>
        <w:right w:val="none" w:sz="0" w:space="0" w:color="auto"/>
      </w:divBdr>
    </w:div>
    <w:div w:id="2047370524">
      <w:marLeft w:val="0"/>
      <w:marRight w:val="0"/>
      <w:marTop w:val="0"/>
      <w:marBottom w:val="0"/>
      <w:divBdr>
        <w:top w:val="none" w:sz="0" w:space="0" w:color="auto"/>
        <w:left w:val="none" w:sz="0" w:space="0" w:color="auto"/>
        <w:bottom w:val="none" w:sz="0" w:space="0" w:color="auto"/>
        <w:right w:val="none" w:sz="0" w:space="0" w:color="auto"/>
      </w:divBdr>
    </w:div>
    <w:div w:id="2047563841">
      <w:marLeft w:val="0"/>
      <w:marRight w:val="0"/>
      <w:marTop w:val="0"/>
      <w:marBottom w:val="0"/>
      <w:divBdr>
        <w:top w:val="none" w:sz="0" w:space="0" w:color="auto"/>
        <w:left w:val="none" w:sz="0" w:space="0" w:color="auto"/>
        <w:bottom w:val="none" w:sz="0" w:space="0" w:color="auto"/>
        <w:right w:val="none" w:sz="0" w:space="0" w:color="auto"/>
      </w:divBdr>
    </w:div>
    <w:div w:id="2048333045">
      <w:marLeft w:val="0"/>
      <w:marRight w:val="0"/>
      <w:marTop w:val="0"/>
      <w:marBottom w:val="0"/>
      <w:divBdr>
        <w:top w:val="none" w:sz="0" w:space="0" w:color="auto"/>
        <w:left w:val="none" w:sz="0" w:space="0" w:color="auto"/>
        <w:bottom w:val="none" w:sz="0" w:space="0" w:color="auto"/>
        <w:right w:val="none" w:sz="0" w:space="0" w:color="auto"/>
      </w:divBdr>
    </w:div>
    <w:div w:id="2048751178">
      <w:marLeft w:val="0"/>
      <w:marRight w:val="0"/>
      <w:marTop w:val="0"/>
      <w:marBottom w:val="0"/>
      <w:divBdr>
        <w:top w:val="none" w:sz="0" w:space="0" w:color="auto"/>
        <w:left w:val="none" w:sz="0" w:space="0" w:color="auto"/>
        <w:bottom w:val="none" w:sz="0" w:space="0" w:color="auto"/>
        <w:right w:val="none" w:sz="0" w:space="0" w:color="auto"/>
      </w:divBdr>
    </w:div>
    <w:div w:id="2048799460">
      <w:marLeft w:val="0"/>
      <w:marRight w:val="0"/>
      <w:marTop w:val="0"/>
      <w:marBottom w:val="0"/>
      <w:divBdr>
        <w:top w:val="none" w:sz="0" w:space="0" w:color="auto"/>
        <w:left w:val="none" w:sz="0" w:space="0" w:color="auto"/>
        <w:bottom w:val="none" w:sz="0" w:space="0" w:color="auto"/>
        <w:right w:val="none" w:sz="0" w:space="0" w:color="auto"/>
      </w:divBdr>
    </w:div>
    <w:div w:id="2050110139">
      <w:marLeft w:val="0"/>
      <w:marRight w:val="0"/>
      <w:marTop w:val="0"/>
      <w:marBottom w:val="0"/>
      <w:divBdr>
        <w:top w:val="none" w:sz="0" w:space="0" w:color="auto"/>
        <w:left w:val="none" w:sz="0" w:space="0" w:color="auto"/>
        <w:bottom w:val="none" w:sz="0" w:space="0" w:color="auto"/>
        <w:right w:val="none" w:sz="0" w:space="0" w:color="auto"/>
      </w:divBdr>
    </w:div>
    <w:div w:id="2051373521">
      <w:marLeft w:val="0"/>
      <w:marRight w:val="0"/>
      <w:marTop w:val="0"/>
      <w:marBottom w:val="0"/>
      <w:divBdr>
        <w:top w:val="none" w:sz="0" w:space="0" w:color="auto"/>
        <w:left w:val="none" w:sz="0" w:space="0" w:color="auto"/>
        <w:bottom w:val="none" w:sz="0" w:space="0" w:color="auto"/>
        <w:right w:val="none" w:sz="0" w:space="0" w:color="auto"/>
      </w:divBdr>
    </w:div>
    <w:div w:id="2053993243">
      <w:marLeft w:val="0"/>
      <w:marRight w:val="0"/>
      <w:marTop w:val="0"/>
      <w:marBottom w:val="0"/>
      <w:divBdr>
        <w:top w:val="none" w:sz="0" w:space="0" w:color="auto"/>
        <w:left w:val="none" w:sz="0" w:space="0" w:color="auto"/>
        <w:bottom w:val="none" w:sz="0" w:space="0" w:color="auto"/>
        <w:right w:val="none" w:sz="0" w:space="0" w:color="auto"/>
      </w:divBdr>
    </w:div>
    <w:div w:id="2054840825">
      <w:marLeft w:val="0"/>
      <w:marRight w:val="0"/>
      <w:marTop w:val="0"/>
      <w:marBottom w:val="0"/>
      <w:divBdr>
        <w:top w:val="none" w:sz="0" w:space="0" w:color="auto"/>
        <w:left w:val="none" w:sz="0" w:space="0" w:color="auto"/>
        <w:bottom w:val="none" w:sz="0" w:space="0" w:color="auto"/>
        <w:right w:val="none" w:sz="0" w:space="0" w:color="auto"/>
      </w:divBdr>
    </w:div>
    <w:div w:id="2055498757">
      <w:marLeft w:val="0"/>
      <w:marRight w:val="0"/>
      <w:marTop w:val="0"/>
      <w:marBottom w:val="0"/>
      <w:divBdr>
        <w:top w:val="none" w:sz="0" w:space="0" w:color="auto"/>
        <w:left w:val="none" w:sz="0" w:space="0" w:color="auto"/>
        <w:bottom w:val="none" w:sz="0" w:space="0" w:color="auto"/>
        <w:right w:val="none" w:sz="0" w:space="0" w:color="auto"/>
      </w:divBdr>
    </w:div>
    <w:div w:id="2056270356">
      <w:marLeft w:val="0"/>
      <w:marRight w:val="0"/>
      <w:marTop w:val="0"/>
      <w:marBottom w:val="0"/>
      <w:divBdr>
        <w:top w:val="none" w:sz="0" w:space="0" w:color="auto"/>
        <w:left w:val="none" w:sz="0" w:space="0" w:color="auto"/>
        <w:bottom w:val="none" w:sz="0" w:space="0" w:color="auto"/>
        <w:right w:val="none" w:sz="0" w:space="0" w:color="auto"/>
      </w:divBdr>
    </w:div>
    <w:div w:id="2058041225">
      <w:marLeft w:val="0"/>
      <w:marRight w:val="0"/>
      <w:marTop w:val="0"/>
      <w:marBottom w:val="0"/>
      <w:divBdr>
        <w:top w:val="none" w:sz="0" w:space="0" w:color="auto"/>
        <w:left w:val="none" w:sz="0" w:space="0" w:color="auto"/>
        <w:bottom w:val="none" w:sz="0" w:space="0" w:color="auto"/>
        <w:right w:val="none" w:sz="0" w:space="0" w:color="auto"/>
      </w:divBdr>
    </w:div>
    <w:div w:id="2067408056">
      <w:marLeft w:val="0"/>
      <w:marRight w:val="0"/>
      <w:marTop w:val="0"/>
      <w:marBottom w:val="0"/>
      <w:divBdr>
        <w:top w:val="none" w:sz="0" w:space="0" w:color="auto"/>
        <w:left w:val="none" w:sz="0" w:space="0" w:color="auto"/>
        <w:bottom w:val="none" w:sz="0" w:space="0" w:color="auto"/>
        <w:right w:val="none" w:sz="0" w:space="0" w:color="auto"/>
      </w:divBdr>
    </w:div>
    <w:div w:id="2069497987">
      <w:marLeft w:val="0"/>
      <w:marRight w:val="0"/>
      <w:marTop w:val="0"/>
      <w:marBottom w:val="0"/>
      <w:divBdr>
        <w:top w:val="none" w:sz="0" w:space="0" w:color="auto"/>
        <w:left w:val="none" w:sz="0" w:space="0" w:color="auto"/>
        <w:bottom w:val="none" w:sz="0" w:space="0" w:color="auto"/>
        <w:right w:val="none" w:sz="0" w:space="0" w:color="auto"/>
      </w:divBdr>
    </w:div>
    <w:div w:id="2070229773">
      <w:marLeft w:val="0"/>
      <w:marRight w:val="0"/>
      <w:marTop w:val="0"/>
      <w:marBottom w:val="0"/>
      <w:divBdr>
        <w:top w:val="none" w:sz="0" w:space="0" w:color="auto"/>
        <w:left w:val="none" w:sz="0" w:space="0" w:color="auto"/>
        <w:bottom w:val="none" w:sz="0" w:space="0" w:color="auto"/>
        <w:right w:val="none" w:sz="0" w:space="0" w:color="auto"/>
      </w:divBdr>
    </w:div>
    <w:div w:id="2072456017">
      <w:marLeft w:val="0"/>
      <w:marRight w:val="0"/>
      <w:marTop w:val="0"/>
      <w:marBottom w:val="0"/>
      <w:divBdr>
        <w:top w:val="none" w:sz="0" w:space="0" w:color="auto"/>
        <w:left w:val="none" w:sz="0" w:space="0" w:color="auto"/>
        <w:bottom w:val="none" w:sz="0" w:space="0" w:color="auto"/>
        <w:right w:val="none" w:sz="0" w:space="0" w:color="auto"/>
      </w:divBdr>
    </w:div>
    <w:div w:id="2072576338">
      <w:marLeft w:val="0"/>
      <w:marRight w:val="0"/>
      <w:marTop w:val="0"/>
      <w:marBottom w:val="0"/>
      <w:divBdr>
        <w:top w:val="none" w:sz="0" w:space="0" w:color="auto"/>
        <w:left w:val="none" w:sz="0" w:space="0" w:color="auto"/>
        <w:bottom w:val="none" w:sz="0" w:space="0" w:color="auto"/>
        <w:right w:val="none" w:sz="0" w:space="0" w:color="auto"/>
      </w:divBdr>
    </w:div>
    <w:div w:id="2074347386">
      <w:marLeft w:val="0"/>
      <w:marRight w:val="0"/>
      <w:marTop w:val="0"/>
      <w:marBottom w:val="0"/>
      <w:divBdr>
        <w:top w:val="none" w:sz="0" w:space="0" w:color="auto"/>
        <w:left w:val="none" w:sz="0" w:space="0" w:color="auto"/>
        <w:bottom w:val="none" w:sz="0" w:space="0" w:color="auto"/>
        <w:right w:val="none" w:sz="0" w:space="0" w:color="auto"/>
      </w:divBdr>
    </w:div>
    <w:div w:id="2075276998">
      <w:marLeft w:val="0"/>
      <w:marRight w:val="0"/>
      <w:marTop w:val="0"/>
      <w:marBottom w:val="0"/>
      <w:divBdr>
        <w:top w:val="none" w:sz="0" w:space="0" w:color="auto"/>
        <w:left w:val="none" w:sz="0" w:space="0" w:color="auto"/>
        <w:bottom w:val="none" w:sz="0" w:space="0" w:color="auto"/>
        <w:right w:val="none" w:sz="0" w:space="0" w:color="auto"/>
      </w:divBdr>
    </w:div>
    <w:div w:id="2078627027">
      <w:marLeft w:val="0"/>
      <w:marRight w:val="0"/>
      <w:marTop w:val="0"/>
      <w:marBottom w:val="0"/>
      <w:divBdr>
        <w:top w:val="none" w:sz="0" w:space="0" w:color="auto"/>
        <w:left w:val="none" w:sz="0" w:space="0" w:color="auto"/>
        <w:bottom w:val="none" w:sz="0" w:space="0" w:color="auto"/>
        <w:right w:val="none" w:sz="0" w:space="0" w:color="auto"/>
      </w:divBdr>
    </w:div>
    <w:div w:id="2083286184">
      <w:marLeft w:val="0"/>
      <w:marRight w:val="0"/>
      <w:marTop w:val="0"/>
      <w:marBottom w:val="0"/>
      <w:divBdr>
        <w:top w:val="none" w:sz="0" w:space="0" w:color="auto"/>
        <w:left w:val="none" w:sz="0" w:space="0" w:color="auto"/>
        <w:bottom w:val="none" w:sz="0" w:space="0" w:color="auto"/>
        <w:right w:val="none" w:sz="0" w:space="0" w:color="auto"/>
      </w:divBdr>
    </w:div>
    <w:div w:id="2086295207">
      <w:marLeft w:val="0"/>
      <w:marRight w:val="0"/>
      <w:marTop w:val="0"/>
      <w:marBottom w:val="0"/>
      <w:divBdr>
        <w:top w:val="none" w:sz="0" w:space="0" w:color="auto"/>
        <w:left w:val="none" w:sz="0" w:space="0" w:color="auto"/>
        <w:bottom w:val="none" w:sz="0" w:space="0" w:color="auto"/>
        <w:right w:val="none" w:sz="0" w:space="0" w:color="auto"/>
      </w:divBdr>
    </w:div>
    <w:div w:id="2088770891">
      <w:marLeft w:val="0"/>
      <w:marRight w:val="0"/>
      <w:marTop w:val="0"/>
      <w:marBottom w:val="0"/>
      <w:divBdr>
        <w:top w:val="none" w:sz="0" w:space="0" w:color="auto"/>
        <w:left w:val="none" w:sz="0" w:space="0" w:color="auto"/>
        <w:bottom w:val="none" w:sz="0" w:space="0" w:color="auto"/>
        <w:right w:val="none" w:sz="0" w:space="0" w:color="auto"/>
      </w:divBdr>
    </w:div>
    <w:div w:id="2088845793">
      <w:marLeft w:val="0"/>
      <w:marRight w:val="0"/>
      <w:marTop w:val="0"/>
      <w:marBottom w:val="0"/>
      <w:divBdr>
        <w:top w:val="none" w:sz="0" w:space="0" w:color="auto"/>
        <w:left w:val="none" w:sz="0" w:space="0" w:color="auto"/>
        <w:bottom w:val="none" w:sz="0" w:space="0" w:color="auto"/>
        <w:right w:val="none" w:sz="0" w:space="0" w:color="auto"/>
      </w:divBdr>
    </w:div>
    <w:div w:id="2091387589">
      <w:marLeft w:val="0"/>
      <w:marRight w:val="0"/>
      <w:marTop w:val="0"/>
      <w:marBottom w:val="0"/>
      <w:divBdr>
        <w:top w:val="none" w:sz="0" w:space="0" w:color="auto"/>
        <w:left w:val="none" w:sz="0" w:space="0" w:color="auto"/>
        <w:bottom w:val="none" w:sz="0" w:space="0" w:color="auto"/>
        <w:right w:val="none" w:sz="0" w:space="0" w:color="auto"/>
      </w:divBdr>
    </w:div>
    <w:div w:id="2095784408">
      <w:marLeft w:val="0"/>
      <w:marRight w:val="0"/>
      <w:marTop w:val="0"/>
      <w:marBottom w:val="0"/>
      <w:divBdr>
        <w:top w:val="none" w:sz="0" w:space="0" w:color="auto"/>
        <w:left w:val="none" w:sz="0" w:space="0" w:color="auto"/>
        <w:bottom w:val="none" w:sz="0" w:space="0" w:color="auto"/>
        <w:right w:val="none" w:sz="0" w:space="0" w:color="auto"/>
      </w:divBdr>
    </w:div>
    <w:div w:id="2097626756">
      <w:marLeft w:val="0"/>
      <w:marRight w:val="0"/>
      <w:marTop w:val="0"/>
      <w:marBottom w:val="0"/>
      <w:divBdr>
        <w:top w:val="none" w:sz="0" w:space="0" w:color="auto"/>
        <w:left w:val="none" w:sz="0" w:space="0" w:color="auto"/>
        <w:bottom w:val="none" w:sz="0" w:space="0" w:color="auto"/>
        <w:right w:val="none" w:sz="0" w:space="0" w:color="auto"/>
      </w:divBdr>
    </w:div>
    <w:div w:id="2098210073">
      <w:marLeft w:val="0"/>
      <w:marRight w:val="0"/>
      <w:marTop w:val="0"/>
      <w:marBottom w:val="0"/>
      <w:divBdr>
        <w:top w:val="none" w:sz="0" w:space="0" w:color="auto"/>
        <w:left w:val="none" w:sz="0" w:space="0" w:color="auto"/>
        <w:bottom w:val="none" w:sz="0" w:space="0" w:color="auto"/>
        <w:right w:val="none" w:sz="0" w:space="0" w:color="auto"/>
      </w:divBdr>
    </w:div>
    <w:div w:id="2098551807">
      <w:marLeft w:val="0"/>
      <w:marRight w:val="0"/>
      <w:marTop w:val="0"/>
      <w:marBottom w:val="0"/>
      <w:divBdr>
        <w:top w:val="none" w:sz="0" w:space="0" w:color="auto"/>
        <w:left w:val="none" w:sz="0" w:space="0" w:color="auto"/>
        <w:bottom w:val="none" w:sz="0" w:space="0" w:color="auto"/>
        <w:right w:val="none" w:sz="0" w:space="0" w:color="auto"/>
      </w:divBdr>
    </w:div>
    <w:div w:id="2099524623">
      <w:marLeft w:val="0"/>
      <w:marRight w:val="0"/>
      <w:marTop w:val="0"/>
      <w:marBottom w:val="0"/>
      <w:divBdr>
        <w:top w:val="none" w:sz="0" w:space="0" w:color="auto"/>
        <w:left w:val="none" w:sz="0" w:space="0" w:color="auto"/>
        <w:bottom w:val="none" w:sz="0" w:space="0" w:color="auto"/>
        <w:right w:val="none" w:sz="0" w:space="0" w:color="auto"/>
      </w:divBdr>
    </w:div>
    <w:div w:id="2100827583">
      <w:marLeft w:val="0"/>
      <w:marRight w:val="0"/>
      <w:marTop w:val="0"/>
      <w:marBottom w:val="0"/>
      <w:divBdr>
        <w:top w:val="none" w:sz="0" w:space="0" w:color="auto"/>
        <w:left w:val="none" w:sz="0" w:space="0" w:color="auto"/>
        <w:bottom w:val="none" w:sz="0" w:space="0" w:color="auto"/>
        <w:right w:val="none" w:sz="0" w:space="0" w:color="auto"/>
      </w:divBdr>
    </w:div>
    <w:div w:id="2101632095">
      <w:marLeft w:val="0"/>
      <w:marRight w:val="0"/>
      <w:marTop w:val="0"/>
      <w:marBottom w:val="0"/>
      <w:divBdr>
        <w:top w:val="none" w:sz="0" w:space="0" w:color="auto"/>
        <w:left w:val="none" w:sz="0" w:space="0" w:color="auto"/>
        <w:bottom w:val="none" w:sz="0" w:space="0" w:color="auto"/>
        <w:right w:val="none" w:sz="0" w:space="0" w:color="auto"/>
      </w:divBdr>
    </w:div>
    <w:div w:id="2102412675">
      <w:marLeft w:val="0"/>
      <w:marRight w:val="0"/>
      <w:marTop w:val="0"/>
      <w:marBottom w:val="0"/>
      <w:divBdr>
        <w:top w:val="none" w:sz="0" w:space="0" w:color="auto"/>
        <w:left w:val="none" w:sz="0" w:space="0" w:color="auto"/>
        <w:bottom w:val="none" w:sz="0" w:space="0" w:color="auto"/>
        <w:right w:val="none" w:sz="0" w:space="0" w:color="auto"/>
      </w:divBdr>
    </w:div>
    <w:div w:id="2103725035">
      <w:marLeft w:val="0"/>
      <w:marRight w:val="0"/>
      <w:marTop w:val="0"/>
      <w:marBottom w:val="0"/>
      <w:divBdr>
        <w:top w:val="none" w:sz="0" w:space="0" w:color="auto"/>
        <w:left w:val="none" w:sz="0" w:space="0" w:color="auto"/>
        <w:bottom w:val="none" w:sz="0" w:space="0" w:color="auto"/>
        <w:right w:val="none" w:sz="0" w:space="0" w:color="auto"/>
      </w:divBdr>
    </w:div>
    <w:div w:id="2103908698">
      <w:marLeft w:val="0"/>
      <w:marRight w:val="0"/>
      <w:marTop w:val="0"/>
      <w:marBottom w:val="0"/>
      <w:divBdr>
        <w:top w:val="none" w:sz="0" w:space="0" w:color="auto"/>
        <w:left w:val="none" w:sz="0" w:space="0" w:color="auto"/>
        <w:bottom w:val="none" w:sz="0" w:space="0" w:color="auto"/>
        <w:right w:val="none" w:sz="0" w:space="0" w:color="auto"/>
      </w:divBdr>
    </w:div>
    <w:div w:id="2106148915">
      <w:marLeft w:val="0"/>
      <w:marRight w:val="0"/>
      <w:marTop w:val="0"/>
      <w:marBottom w:val="0"/>
      <w:divBdr>
        <w:top w:val="none" w:sz="0" w:space="0" w:color="auto"/>
        <w:left w:val="none" w:sz="0" w:space="0" w:color="auto"/>
        <w:bottom w:val="none" w:sz="0" w:space="0" w:color="auto"/>
        <w:right w:val="none" w:sz="0" w:space="0" w:color="auto"/>
      </w:divBdr>
    </w:div>
    <w:div w:id="2106874338">
      <w:marLeft w:val="0"/>
      <w:marRight w:val="0"/>
      <w:marTop w:val="0"/>
      <w:marBottom w:val="0"/>
      <w:divBdr>
        <w:top w:val="none" w:sz="0" w:space="0" w:color="auto"/>
        <w:left w:val="none" w:sz="0" w:space="0" w:color="auto"/>
        <w:bottom w:val="none" w:sz="0" w:space="0" w:color="auto"/>
        <w:right w:val="none" w:sz="0" w:space="0" w:color="auto"/>
      </w:divBdr>
    </w:div>
    <w:div w:id="2107655834">
      <w:marLeft w:val="0"/>
      <w:marRight w:val="0"/>
      <w:marTop w:val="0"/>
      <w:marBottom w:val="0"/>
      <w:divBdr>
        <w:top w:val="none" w:sz="0" w:space="0" w:color="auto"/>
        <w:left w:val="none" w:sz="0" w:space="0" w:color="auto"/>
        <w:bottom w:val="none" w:sz="0" w:space="0" w:color="auto"/>
        <w:right w:val="none" w:sz="0" w:space="0" w:color="auto"/>
      </w:divBdr>
    </w:div>
    <w:div w:id="2107918511">
      <w:marLeft w:val="0"/>
      <w:marRight w:val="0"/>
      <w:marTop w:val="0"/>
      <w:marBottom w:val="0"/>
      <w:divBdr>
        <w:top w:val="none" w:sz="0" w:space="0" w:color="auto"/>
        <w:left w:val="none" w:sz="0" w:space="0" w:color="auto"/>
        <w:bottom w:val="none" w:sz="0" w:space="0" w:color="auto"/>
        <w:right w:val="none" w:sz="0" w:space="0" w:color="auto"/>
      </w:divBdr>
    </w:div>
    <w:div w:id="2114200279">
      <w:marLeft w:val="0"/>
      <w:marRight w:val="0"/>
      <w:marTop w:val="0"/>
      <w:marBottom w:val="0"/>
      <w:divBdr>
        <w:top w:val="none" w:sz="0" w:space="0" w:color="auto"/>
        <w:left w:val="none" w:sz="0" w:space="0" w:color="auto"/>
        <w:bottom w:val="none" w:sz="0" w:space="0" w:color="auto"/>
        <w:right w:val="none" w:sz="0" w:space="0" w:color="auto"/>
      </w:divBdr>
    </w:div>
    <w:div w:id="2114325443">
      <w:marLeft w:val="0"/>
      <w:marRight w:val="0"/>
      <w:marTop w:val="0"/>
      <w:marBottom w:val="0"/>
      <w:divBdr>
        <w:top w:val="none" w:sz="0" w:space="0" w:color="auto"/>
        <w:left w:val="none" w:sz="0" w:space="0" w:color="auto"/>
        <w:bottom w:val="none" w:sz="0" w:space="0" w:color="auto"/>
        <w:right w:val="none" w:sz="0" w:space="0" w:color="auto"/>
      </w:divBdr>
    </w:div>
    <w:div w:id="2116098279">
      <w:marLeft w:val="0"/>
      <w:marRight w:val="0"/>
      <w:marTop w:val="0"/>
      <w:marBottom w:val="0"/>
      <w:divBdr>
        <w:top w:val="none" w:sz="0" w:space="0" w:color="auto"/>
        <w:left w:val="none" w:sz="0" w:space="0" w:color="auto"/>
        <w:bottom w:val="none" w:sz="0" w:space="0" w:color="auto"/>
        <w:right w:val="none" w:sz="0" w:space="0" w:color="auto"/>
      </w:divBdr>
    </w:div>
    <w:div w:id="2117554484">
      <w:marLeft w:val="0"/>
      <w:marRight w:val="0"/>
      <w:marTop w:val="0"/>
      <w:marBottom w:val="0"/>
      <w:divBdr>
        <w:top w:val="none" w:sz="0" w:space="0" w:color="auto"/>
        <w:left w:val="none" w:sz="0" w:space="0" w:color="auto"/>
        <w:bottom w:val="none" w:sz="0" w:space="0" w:color="auto"/>
        <w:right w:val="none" w:sz="0" w:space="0" w:color="auto"/>
      </w:divBdr>
    </w:div>
    <w:div w:id="2120249652">
      <w:marLeft w:val="0"/>
      <w:marRight w:val="0"/>
      <w:marTop w:val="0"/>
      <w:marBottom w:val="0"/>
      <w:divBdr>
        <w:top w:val="none" w:sz="0" w:space="0" w:color="auto"/>
        <w:left w:val="none" w:sz="0" w:space="0" w:color="auto"/>
        <w:bottom w:val="none" w:sz="0" w:space="0" w:color="auto"/>
        <w:right w:val="none" w:sz="0" w:space="0" w:color="auto"/>
      </w:divBdr>
    </w:div>
    <w:div w:id="2122145372">
      <w:marLeft w:val="0"/>
      <w:marRight w:val="0"/>
      <w:marTop w:val="0"/>
      <w:marBottom w:val="0"/>
      <w:divBdr>
        <w:top w:val="none" w:sz="0" w:space="0" w:color="auto"/>
        <w:left w:val="none" w:sz="0" w:space="0" w:color="auto"/>
        <w:bottom w:val="none" w:sz="0" w:space="0" w:color="auto"/>
        <w:right w:val="none" w:sz="0" w:space="0" w:color="auto"/>
      </w:divBdr>
    </w:div>
    <w:div w:id="2131430229">
      <w:marLeft w:val="0"/>
      <w:marRight w:val="0"/>
      <w:marTop w:val="0"/>
      <w:marBottom w:val="0"/>
      <w:divBdr>
        <w:top w:val="none" w:sz="0" w:space="0" w:color="auto"/>
        <w:left w:val="none" w:sz="0" w:space="0" w:color="auto"/>
        <w:bottom w:val="none" w:sz="0" w:space="0" w:color="auto"/>
        <w:right w:val="none" w:sz="0" w:space="0" w:color="auto"/>
      </w:divBdr>
    </w:div>
    <w:div w:id="2131898980">
      <w:marLeft w:val="0"/>
      <w:marRight w:val="0"/>
      <w:marTop w:val="0"/>
      <w:marBottom w:val="0"/>
      <w:divBdr>
        <w:top w:val="none" w:sz="0" w:space="0" w:color="auto"/>
        <w:left w:val="none" w:sz="0" w:space="0" w:color="auto"/>
        <w:bottom w:val="none" w:sz="0" w:space="0" w:color="auto"/>
        <w:right w:val="none" w:sz="0" w:space="0" w:color="auto"/>
      </w:divBdr>
    </w:div>
    <w:div w:id="2137407766">
      <w:marLeft w:val="0"/>
      <w:marRight w:val="0"/>
      <w:marTop w:val="0"/>
      <w:marBottom w:val="0"/>
      <w:divBdr>
        <w:top w:val="none" w:sz="0" w:space="0" w:color="auto"/>
        <w:left w:val="none" w:sz="0" w:space="0" w:color="auto"/>
        <w:bottom w:val="none" w:sz="0" w:space="0" w:color="auto"/>
        <w:right w:val="none" w:sz="0" w:space="0" w:color="auto"/>
      </w:divBdr>
    </w:div>
    <w:div w:id="2139102635">
      <w:marLeft w:val="0"/>
      <w:marRight w:val="0"/>
      <w:marTop w:val="0"/>
      <w:marBottom w:val="0"/>
      <w:divBdr>
        <w:top w:val="none" w:sz="0" w:space="0" w:color="auto"/>
        <w:left w:val="none" w:sz="0" w:space="0" w:color="auto"/>
        <w:bottom w:val="none" w:sz="0" w:space="0" w:color="auto"/>
        <w:right w:val="none" w:sz="0" w:space="0" w:color="auto"/>
      </w:divBdr>
    </w:div>
    <w:div w:id="2139450371">
      <w:marLeft w:val="0"/>
      <w:marRight w:val="0"/>
      <w:marTop w:val="0"/>
      <w:marBottom w:val="0"/>
      <w:divBdr>
        <w:top w:val="none" w:sz="0" w:space="0" w:color="auto"/>
        <w:left w:val="none" w:sz="0" w:space="0" w:color="auto"/>
        <w:bottom w:val="none" w:sz="0" w:space="0" w:color="auto"/>
        <w:right w:val="none" w:sz="0" w:space="0" w:color="auto"/>
      </w:divBdr>
    </w:div>
    <w:div w:id="2143452142">
      <w:marLeft w:val="0"/>
      <w:marRight w:val="0"/>
      <w:marTop w:val="0"/>
      <w:marBottom w:val="0"/>
      <w:divBdr>
        <w:top w:val="none" w:sz="0" w:space="0" w:color="auto"/>
        <w:left w:val="none" w:sz="0" w:space="0" w:color="auto"/>
        <w:bottom w:val="none" w:sz="0" w:space="0" w:color="auto"/>
        <w:right w:val="none" w:sz="0" w:space="0" w:color="auto"/>
      </w:divBdr>
    </w:div>
    <w:div w:id="2144956984">
      <w:marLeft w:val="0"/>
      <w:marRight w:val="0"/>
      <w:marTop w:val="0"/>
      <w:marBottom w:val="0"/>
      <w:divBdr>
        <w:top w:val="none" w:sz="0" w:space="0" w:color="auto"/>
        <w:left w:val="none" w:sz="0" w:space="0" w:color="auto"/>
        <w:bottom w:val="none" w:sz="0" w:space="0" w:color="auto"/>
        <w:right w:val="none" w:sz="0" w:space="0" w:color="auto"/>
      </w:divBdr>
    </w:div>
    <w:div w:id="214692517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act:1114166%2096798122" TargetMode="External"/><Relationship Id="rId671" Type="http://schemas.openxmlformats.org/officeDocument/2006/relationships/hyperlink" Target="act:1114166%2096799100" TargetMode="External"/><Relationship Id="rId769" Type="http://schemas.openxmlformats.org/officeDocument/2006/relationships/hyperlink" Target="act:1114166%20260123686" TargetMode="External"/><Relationship Id="rId21" Type="http://schemas.openxmlformats.org/officeDocument/2006/relationships/hyperlink" Target="showrel:9637210%20-1" TargetMode="External"/><Relationship Id="rId324" Type="http://schemas.openxmlformats.org/officeDocument/2006/relationships/hyperlink" Target="act:1114166%2096798477" TargetMode="External"/><Relationship Id="rId531" Type="http://schemas.openxmlformats.org/officeDocument/2006/relationships/hyperlink" Target="act:1114166%2096798867" TargetMode="External"/><Relationship Id="rId629" Type="http://schemas.openxmlformats.org/officeDocument/2006/relationships/hyperlink" Target="act:1114166%2096798996" TargetMode="External"/><Relationship Id="rId170" Type="http://schemas.openxmlformats.org/officeDocument/2006/relationships/hyperlink" Target="act:1114166%2096798197" TargetMode="External"/><Relationship Id="rId836" Type="http://schemas.openxmlformats.org/officeDocument/2006/relationships/hyperlink" Target="act:101772%200" TargetMode="External"/><Relationship Id="rId268" Type="http://schemas.openxmlformats.org/officeDocument/2006/relationships/hyperlink" Target="act:1114166%2096798360" TargetMode="External"/><Relationship Id="rId475" Type="http://schemas.openxmlformats.org/officeDocument/2006/relationships/hyperlink" Target="act:1114166%2096798775" TargetMode="External"/><Relationship Id="rId682" Type="http://schemas.openxmlformats.org/officeDocument/2006/relationships/hyperlink" Target="act:1114166%2096799110" TargetMode="External"/><Relationship Id="rId903" Type="http://schemas.openxmlformats.org/officeDocument/2006/relationships/hyperlink" Target="act:395994%2067575626" TargetMode="External"/><Relationship Id="rId32" Type="http://schemas.openxmlformats.org/officeDocument/2006/relationships/hyperlink" Target="act:1114166%2096799389" TargetMode="External"/><Relationship Id="rId128" Type="http://schemas.openxmlformats.org/officeDocument/2006/relationships/hyperlink" Target="act:1114166%2096798151" TargetMode="External"/><Relationship Id="rId335" Type="http://schemas.openxmlformats.org/officeDocument/2006/relationships/hyperlink" Target="act:1114166%2096798504" TargetMode="External"/><Relationship Id="rId542" Type="http://schemas.openxmlformats.org/officeDocument/2006/relationships/hyperlink" Target="act:266542%200" TargetMode="External"/><Relationship Id="rId181" Type="http://schemas.openxmlformats.org/officeDocument/2006/relationships/hyperlink" Target="act:1114166%2096798200" TargetMode="External"/><Relationship Id="rId402" Type="http://schemas.openxmlformats.org/officeDocument/2006/relationships/hyperlink" Target="act:410221%2069099306" TargetMode="External"/><Relationship Id="rId847" Type="http://schemas.openxmlformats.org/officeDocument/2006/relationships/hyperlink" Target="act:395994%2067575335" TargetMode="External"/><Relationship Id="rId279" Type="http://schemas.openxmlformats.org/officeDocument/2006/relationships/hyperlink" Target="act:1114166%2096798808" TargetMode="External"/><Relationship Id="rId486" Type="http://schemas.openxmlformats.org/officeDocument/2006/relationships/hyperlink" Target="act:1114166%2096798018" TargetMode="External"/><Relationship Id="rId693" Type="http://schemas.openxmlformats.org/officeDocument/2006/relationships/hyperlink" Target="act:1114166%2096799154" TargetMode="External"/><Relationship Id="rId707" Type="http://schemas.openxmlformats.org/officeDocument/2006/relationships/hyperlink" Target="act:1114166%2096797918" TargetMode="External"/><Relationship Id="rId914" Type="http://schemas.openxmlformats.org/officeDocument/2006/relationships/hyperlink" Target="act:395994%2067575747" TargetMode="External"/><Relationship Id="rId43" Type="http://schemas.openxmlformats.org/officeDocument/2006/relationships/hyperlink" Target="act:267647%200" TargetMode="External"/><Relationship Id="rId139" Type="http://schemas.openxmlformats.org/officeDocument/2006/relationships/hyperlink" Target="act:1114166%2096798172" TargetMode="External"/><Relationship Id="rId346" Type="http://schemas.openxmlformats.org/officeDocument/2006/relationships/hyperlink" Target="act:1114166%2096798523" TargetMode="External"/><Relationship Id="rId553" Type="http://schemas.openxmlformats.org/officeDocument/2006/relationships/hyperlink" Target="act:1114166%2096798904" TargetMode="External"/><Relationship Id="rId760" Type="http://schemas.openxmlformats.org/officeDocument/2006/relationships/hyperlink" Target="act:1114166%2096799268" TargetMode="External"/><Relationship Id="rId192" Type="http://schemas.openxmlformats.org/officeDocument/2006/relationships/hyperlink" Target="act:285137%2059482022" TargetMode="External"/><Relationship Id="rId206" Type="http://schemas.openxmlformats.org/officeDocument/2006/relationships/hyperlink" Target="act:1114166%2096798234" TargetMode="External"/><Relationship Id="rId413" Type="http://schemas.openxmlformats.org/officeDocument/2006/relationships/hyperlink" Target="act:1114166%2096798620" TargetMode="External"/><Relationship Id="rId858" Type="http://schemas.openxmlformats.org/officeDocument/2006/relationships/hyperlink" Target="act:395994%2067575638" TargetMode="External"/><Relationship Id="rId497" Type="http://schemas.openxmlformats.org/officeDocument/2006/relationships/hyperlink" Target="act:1114166%2096798797" TargetMode="External"/><Relationship Id="rId620" Type="http://schemas.openxmlformats.org/officeDocument/2006/relationships/hyperlink" Target="act:1114166%2096798937" TargetMode="External"/><Relationship Id="rId718" Type="http://schemas.openxmlformats.org/officeDocument/2006/relationships/hyperlink" Target="act:1114166%20250207684" TargetMode="External"/><Relationship Id="rId925" Type="http://schemas.openxmlformats.org/officeDocument/2006/relationships/hyperlink" Target="act:395994%2067575816" TargetMode="External"/><Relationship Id="rId357" Type="http://schemas.openxmlformats.org/officeDocument/2006/relationships/hyperlink" Target="act:1114166%2096798561" TargetMode="External"/><Relationship Id="rId54" Type="http://schemas.openxmlformats.org/officeDocument/2006/relationships/hyperlink" Target="act:1114166%2096797993" TargetMode="External"/><Relationship Id="rId217" Type="http://schemas.openxmlformats.org/officeDocument/2006/relationships/hyperlink" Target="act:1114166%2096798672" TargetMode="External"/><Relationship Id="rId564" Type="http://schemas.openxmlformats.org/officeDocument/2006/relationships/hyperlink" Target="act:26584%2065402602" TargetMode="External"/><Relationship Id="rId771" Type="http://schemas.openxmlformats.org/officeDocument/2006/relationships/hyperlink" Target="act:1114166%2096799275" TargetMode="External"/><Relationship Id="rId869" Type="http://schemas.openxmlformats.org/officeDocument/2006/relationships/hyperlink" Target="act:395994%2067575907" TargetMode="External"/><Relationship Id="rId424" Type="http://schemas.openxmlformats.org/officeDocument/2006/relationships/hyperlink" Target="act:1114166%2096798635" TargetMode="External"/><Relationship Id="rId631" Type="http://schemas.openxmlformats.org/officeDocument/2006/relationships/hyperlink" Target="act:1114166%2096799030" TargetMode="External"/><Relationship Id="rId729" Type="http://schemas.openxmlformats.org/officeDocument/2006/relationships/hyperlink" Target="act:1114166%20250207678" TargetMode="External"/><Relationship Id="rId270" Type="http://schemas.openxmlformats.org/officeDocument/2006/relationships/hyperlink" Target="act:1114166%2096798619" TargetMode="External"/><Relationship Id="rId936" Type="http://schemas.openxmlformats.org/officeDocument/2006/relationships/hyperlink" Target="act:395994%2067575916" TargetMode="External"/><Relationship Id="rId65" Type="http://schemas.openxmlformats.org/officeDocument/2006/relationships/hyperlink" Target="act:1114166%2096798012" TargetMode="External"/><Relationship Id="rId130" Type="http://schemas.openxmlformats.org/officeDocument/2006/relationships/hyperlink" Target="act:1114166%2096798161" TargetMode="External"/><Relationship Id="rId368" Type="http://schemas.openxmlformats.org/officeDocument/2006/relationships/hyperlink" Target="act:1114166%2096798572" TargetMode="External"/><Relationship Id="rId575" Type="http://schemas.openxmlformats.org/officeDocument/2006/relationships/hyperlink" Target="act:1114166%20456589990" TargetMode="External"/><Relationship Id="rId782" Type="http://schemas.openxmlformats.org/officeDocument/2006/relationships/hyperlink" Target="act:1114166%20260123689" TargetMode="External"/><Relationship Id="rId228" Type="http://schemas.openxmlformats.org/officeDocument/2006/relationships/hyperlink" Target="act:1114166%20250207676" TargetMode="External"/><Relationship Id="rId435" Type="http://schemas.openxmlformats.org/officeDocument/2006/relationships/hyperlink" Target="act:1114166%2096798674" TargetMode="External"/><Relationship Id="rId642" Type="http://schemas.openxmlformats.org/officeDocument/2006/relationships/hyperlink" Target="act:1114166%2096797920" TargetMode="External"/><Relationship Id="rId281" Type="http://schemas.openxmlformats.org/officeDocument/2006/relationships/hyperlink" Target="act:1114166%2096798398" TargetMode="External"/><Relationship Id="rId502" Type="http://schemas.openxmlformats.org/officeDocument/2006/relationships/hyperlink" Target="act:1114166%2096798449" TargetMode="External"/><Relationship Id="rId947" Type="http://schemas.openxmlformats.org/officeDocument/2006/relationships/hyperlink" Target="act:395994%2067576009" TargetMode="External"/><Relationship Id="rId76" Type="http://schemas.openxmlformats.org/officeDocument/2006/relationships/hyperlink" Target="act:395994%200" TargetMode="External"/><Relationship Id="rId141" Type="http://schemas.openxmlformats.org/officeDocument/2006/relationships/hyperlink" Target="act:1114166%2096798196" TargetMode="External"/><Relationship Id="rId379" Type="http://schemas.openxmlformats.org/officeDocument/2006/relationships/hyperlink" Target="act:1114166%20319719201" TargetMode="External"/><Relationship Id="rId586" Type="http://schemas.openxmlformats.org/officeDocument/2006/relationships/hyperlink" Target="act:1114166%2096798942" TargetMode="External"/><Relationship Id="rId793" Type="http://schemas.openxmlformats.org/officeDocument/2006/relationships/hyperlink" Target="act:1114166%20485640038" TargetMode="External"/><Relationship Id="rId807" Type="http://schemas.openxmlformats.org/officeDocument/2006/relationships/hyperlink" Target="act:1114166%2096798797" TargetMode="External"/><Relationship Id="rId7" Type="http://schemas.openxmlformats.org/officeDocument/2006/relationships/hyperlink" Target="showRel:1357425%20-1" TargetMode="External"/><Relationship Id="rId239" Type="http://schemas.openxmlformats.org/officeDocument/2006/relationships/hyperlink" Target="act:1114166%2096798298" TargetMode="External"/><Relationship Id="rId446" Type="http://schemas.openxmlformats.org/officeDocument/2006/relationships/hyperlink" Target="act:1114166%2096798689" TargetMode="External"/><Relationship Id="rId653" Type="http://schemas.openxmlformats.org/officeDocument/2006/relationships/hyperlink" Target="act:1114166%2096799058" TargetMode="External"/><Relationship Id="rId292" Type="http://schemas.openxmlformats.org/officeDocument/2006/relationships/hyperlink" Target="act:1114166%2096798808" TargetMode="External"/><Relationship Id="rId306" Type="http://schemas.openxmlformats.org/officeDocument/2006/relationships/hyperlink" Target="act:1114166%2096798448" TargetMode="External"/><Relationship Id="rId860" Type="http://schemas.openxmlformats.org/officeDocument/2006/relationships/hyperlink" Target="act:395994%2067575666" TargetMode="External"/><Relationship Id="rId958" Type="http://schemas.openxmlformats.org/officeDocument/2006/relationships/theme" Target="theme/theme1.xml"/><Relationship Id="rId87" Type="http://schemas.openxmlformats.org/officeDocument/2006/relationships/hyperlink" Target="act:1114166%2096798018" TargetMode="External"/><Relationship Id="rId513" Type="http://schemas.openxmlformats.org/officeDocument/2006/relationships/hyperlink" Target="act:1114166%2096798848" TargetMode="External"/><Relationship Id="rId597" Type="http://schemas.openxmlformats.org/officeDocument/2006/relationships/hyperlink" Target="act:1114166%2096798928" TargetMode="External"/><Relationship Id="rId720" Type="http://schemas.openxmlformats.org/officeDocument/2006/relationships/hyperlink" Target="act:1114166%20250207686" TargetMode="External"/><Relationship Id="rId818" Type="http://schemas.openxmlformats.org/officeDocument/2006/relationships/hyperlink" Target="act:1114166%2096799209" TargetMode="External"/><Relationship Id="rId152" Type="http://schemas.openxmlformats.org/officeDocument/2006/relationships/hyperlink" Target="act:285137%200" TargetMode="External"/><Relationship Id="rId457" Type="http://schemas.openxmlformats.org/officeDocument/2006/relationships/hyperlink" Target="act:1114166%2096798719" TargetMode="External"/><Relationship Id="rId664" Type="http://schemas.openxmlformats.org/officeDocument/2006/relationships/hyperlink" Target="act:1114166%2096798918" TargetMode="External"/><Relationship Id="rId871" Type="http://schemas.openxmlformats.org/officeDocument/2006/relationships/hyperlink" Target="act:395994%2067575928" TargetMode="External"/><Relationship Id="rId14" Type="http://schemas.openxmlformats.org/officeDocument/2006/relationships/hyperlink" Target="showRel:3609702%20-1" TargetMode="External"/><Relationship Id="rId317" Type="http://schemas.openxmlformats.org/officeDocument/2006/relationships/hyperlink" Target="act:1114166%2096798440" TargetMode="External"/><Relationship Id="rId524" Type="http://schemas.openxmlformats.org/officeDocument/2006/relationships/hyperlink" Target="act:1114166%2096798866" TargetMode="External"/><Relationship Id="rId731" Type="http://schemas.openxmlformats.org/officeDocument/2006/relationships/hyperlink" Target="act:1114166%20250207686" TargetMode="External"/><Relationship Id="rId98" Type="http://schemas.openxmlformats.org/officeDocument/2006/relationships/hyperlink" Target="act:1114166%20250207665" TargetMode="External"/><Relationship Id="rId163" Type="http://schemas.openxmlformats.org/officeDocument/2006/relationships/hyperlink" Target="act:1114166%2096798190" TargetMode="External"/><Relationship Id="rId370" Type="http://schemas.openxmlformats.org/officeDocument/2006/relationships/hyperlink" Target="act:1114166%20456589988" TargetMode="External"/><Relationship Id="rId829" Type="http://schemas.openxmlformats.org/officeDocument/2006/relationships/hyperlink" Target="act:1114166%20319719318" TargetMode="External"/><Relationship Id="rId230" Type="http://schemas.openxmlformats.org/officeDocument/2006/relationships/hyperlink" Target="act:1114166%20361506931" TargetMode="External"/><Relationship Id="rId468" Type="http://schemas.openxmlformats.org/officeDocument/2006/relationships/hyperlink" Target="act:1114166%2096798767" TargetMode="External"/><Relationship Id="rId675" Type="http://schemas.openxmlformats.org/officeDocument/2006/relationships/hyperlink" Target="act:1114166%20250207713" TargetMode="External"/><Relationship Id="rId882" Type="http://schemas.openxmlformats.org/officeDocument/2006/relationships/hyperlink" Target="act:395994%2067574846" TargetMode="External"/><Relationship Id="rId25" Type="http://schemas.openxmlformats.org/officeDocument/2006/relationships/hyperlink" Target="showRel:12244376%20-1" TargetMode="External"/><Relationship Id="rId328" Type="http://schemas.openxmlformats.org/officeDocument/2006/relationships/hyperlink" Target="act:1114166%2096798472" TargetMode="External"/><Relationship Id="rId535" Type="http://schemas.openxmlformats.org/officeDocument/2006/relationships/hyperlink" Target="act:1114166%2096798876" TargetMode="External"/><Relationship Id="rId742" Type="http://schemas.openxmlformats.org/officeDocument/2006/relationships/hyperlink" Target="act:1114166%20260123611" TargetMode="External"/><Relationship Id="rId174" Type="http://schemas.openxmlformats.org/officeDocument/2006/relationships/hyperlink" Target="act:285137%200" TargetMode="External"/><Relationship Id="rId381" Type="http://schemas.openxmlformats.org/officeDocument/2006/relationships/hyperlink" Target="act:1114166%20319719202" TargetMode="External"/><Relationship Id="rId602" Type="http://schemas.openxmlformats.org/officeDocument/2006/relationships/hyperlink" Target="act:1114166%2096798918" TargetMode="External"/><Relationship Id="rId241" Type="http://schemas.openxmlformats.org/officeDocument/2006/relationships/hyperlink" Target="act:1114166%2096799207" TargetMode="External"/><Relationship Id="rId479" Type="http://schemas.openxmlformats.org/officeDocument/2006/relationships/hyperlink" Target="act:1114166%2096798786" TargetMode="External"/><Relationship Id="rId686" Type="http://schemas.openxmlformats.org/officeDocument/2006/relationships/hyperlink" Target="act:1114166%2096798324" TargetMode="External"/><Relationship Id="rId893" Type="http://schemas.openxmlformats.org/officeDocument/2006/relationships/hyperlink" Target="act:395994%2067574846" TargetMode="External"/><Relationship Id="rId907" Type="http://schemas.openxmlformats.org/officeDocument/2006/relationships/hyperlink" Target="act:395994%2067575663" TargetMode="External"/><Relationship Id="rId36" Type="http://schemas.openxmlformats.org/officeDocument/2006/relationships/hyperlink" Target="act:277533%200" TargetMode="External"/><Relationship Id="rId339" Type="http://schemas.openxmlformats.org/officeDocument/2006/relationships/hyperlink" Target="act:1114166%2096798808" TargetMode="External"/><Relationship Id="rId546" Type="http://schemas.openxmlformats.org/officeDocument/2006/relationships/hyperlink" Target="act:1114166%2096798838" TargetMode="External"/><Relationship Id="rId753" Type="http://schemas.openxmlformats.org/officeDocument/2006/relationships/hyperlink" Target="act:1114166%2096799251" TargetMode="External"/><Relationship Id="rId101" Type="http://schemas.openxmlformats.org/officeDocument/2006/relationships/hyperlink" Target="act:1114166%2096798121" TargetMode="External"/><Relationship Id="rId185" Type="http://schemas.openxmlformats.org/officeDocument/2006/relationships/hyperlink" Target="act:285137%200" TargetMode="External"/><Relationship Id="rId406" Type="http://schemas.openxmlformats.org/officeDocument/2006/relationships/hyperlink" Target="act:410221%2069099332" TargetMode="External"/><Relationship Id="rId392" Type="http://schemas.openxmlformats.org/officeDocument/2006/relationships/hyperlink" Target="act:1114166%20485636492" TargetMode="External"/><Relationship Id="rId613" Type="http://schemas.openxmlformats.org/officeDocument/2006/relationships/hyperlink" Target="act:1114166%2096798937" TargetMode="External"/><Relationship Id="rId697" Type="http://schemas.openxmlformats.org/officeDocument/2006/relationships/hyperlink" Target="act:1114166%2096798900" TargetMode="External"/><Relationship Id="rId820" Type="http://schemas.openxmlformats.org/officeDocument/2006/relationships/hyperlink" Target="act:1114166%2096799253" TargetMode="External"/><Relationship Id="rId918" Type="http://schemas.openxmlformats.org/officeDocument/2006/relationships/hyperlink" Target="act:395994%2067575762" TargetMode="External"/><Relationship Id="rId252" Type="http://schemas.openxmlformats.org/officeDocument/2006/relationships/hyperlink" Target="act:1114166%2096798327" TargetMode="External"/><Relationship Id="rId47" Type="http://schemas.openxmlformats.org/officeDocument/2006/relationships/hyperlink" Target="act:273453%200" TargetMode="External"/><Relationship Id="rId112" Type="http://schemas.openxmlformats.org/officeDocument/2006/relationships/hyperlink" Target="act:410221%2069099399" TargetMode="External"/><Relationship Id="rId557" Type="http://schemas.openxmlformats.org/officeDocument/2006/relationships/hyperlink" Target="act:126692%2041995383" TargetMode="External"/><Relationship Id="rId764" Type="http://schemas.openxmlformats.org/officeDocument/2006/relationships/hyperlink" Target="act:1114166%20260123690" TargetMode="External"/><Relationship Id="rId196" Type="http://schemas.openxmlformats.org/officeDocument/2006/relationships/hyperlink" Target="act:332444%200" TargetMode="External"/><Relationship Id="rId417" Type="http://schemas.openxmlformats.org/officeDocument/2006/relationships/hyperlink" Target="act:1114166%2096798620" TargetMode="External"/><Relationship Id="rId624" Type="http://schemas.openxmlformats.org/officeDocument/2006/relationships/hyperlink" Target="act:1114166%2096798991" TargetMode="External"/><Relationship Id="rId831" Type="http://schemas.openxmlformats.org/officeDocument/2006/relationships/hyperlink" Target="act:389374%2066841877" TargetMode="External"/><Relationship Id="rId263" Type="http://schemas.openxmlformats.org/officeDocument/2006/relationships/hyperlink" Target="act:1114166%2096798564" TargetMode="External"/><Relationship Id="rId470" Type="http://schemas.openxmlformats.org/officeDocument/2006/relationships/hyperlink" Target="act:1114166%2096798769" TargetMode="External"/><Relationship Id="rId929" Type="http://schemas.openxmlformats.org/officeDocument/2006/relationships/hyperlink" Target="act:395994%2067575836" TargetMode="External"/><Relationship Id="rId58" Type="http://schemas.openxmlformats.org/officeDocument/2006/relationships/hyperlink" Target="act:1114166%2096797997" TargetMode="External"/><Relationship Id="rId123" Type="http://schemas.openxmlformats.org/officeDocument/2006/relationships/hyperlink" Target="act:1114166%2096798144" TargetMode="External"/><Relationship Id="rId330" Type="http://schemas.openxmlformats.org/officeDocument/2006/relationships/hyperlink" Target="act:1114166%2096798498" TargetMode="External"/><Relationship Id="rId568" Type="http://schemas.openxmlformats.org/officeDocument/2006/relationships/hyperlink" Target="act:56971%2063697832" TargetMode="External"/><Relationship Id="rId775" Type="http://schemas.openxmlformats.org/officeDocument/2006/relationships/hyperlink" Target="act:1114166%2096799275" TargetMode="External"/><Relationship Id="rId428" Type="http://schemas.openxmlformats.org/officeDocument/2006/relationships/hyperlink" Target="act:1114166%2096797918" TargetMode="External"/><Relationship Id="rId635" Type="http://schemas.openxmlformats.org/officeDocument/2006/relationships/hyperlink" Target="act:1114166%20250207708" TargetMode="External"/><Relationship Id="rId842" Type="http://schemas.openxmlformats.org/officeDocument/2006/relationships/hyperlink" Target="act:395994%2067575123" TargetMode="External"/><Relationship Id="rId274" Type="http://schemas.openxmlformats.org/officeDocument/2006/relationships/hyperlink" Target="act:1114166%2096798383" TargetMode="External"/><Relationship Id="rId481" Type="http://schemas.openxmlformats.org/officeDocument/2006/relationships/hyperlink" Target="act:1114166%2096798790" TargetMode="External"/><Relationship Id="rId702" Type="http://schemas.openxmlformats.org/officeDocument/2006/relationships/hyperlink" Target="act:1114166%2096798276" TargetMode="External"/><Relationship Id="rId69" Type="http://schemas.openxmlformats.org/officeDocument/2006/relationships/hyperlink" Target="act:1114166%2096798022" TargetMode="External"/><Relationship Id="rId134" Type="http://schemas.openxmlformats.org/officeDocument/2006/relationships/hyperlink" Target="act:259011%200" TargetMode="External"/><Relationship Id="rId579" Type="http://schemas.openxmlformats.org/officeDocument/2006/relationships/hyperlink" Target="act:1114166%2096798919" TargetMode="External"/><Relationship Id="rId786" Type="http://schemas.openxmlformats.org/officeDocument/2006/relationships/hyperlink" Target="act:1114166%20319719311" TargetMode="External"/><Relationship Id="rId341" Type="http://schemas.openxmlformats.org/officeDocument/2006/relationships/hyperlink" Target="act:1114166%2096798532" TargetMode="External"/><Relationship Id="rId439" Type="http://schemas.openxmlformats.org/officeDocument/2006/relationships/hyperlink" Target="act:1114166%2096798412" TargetMode="External"/><Relationship Id="rId646" Type="http://schemas.openxmlformats.org/officeDocument/2006/relationships/hyperlink" Target="act:1114166%2096798567" TargetMode="External"/><Relationship Id="rId201" Type="http://schemas.openxmlformats.org/officeDocument/2006/relationships/hyperlink" Target="act:1114166%2096798674" TargetMode="External"/><Relationship Id="rId285" Type="http://schemas.openxmlformats.org/officeDocument/2006/relationships/hyperlink" Target="act:1114166%2096798402" TargetMode="External"/><Relationship Id="rId506" Type="http://schemas.openxmlformats.org/officeDocument/2006/relationships/hyperlink" Target="act:1114166%2096798449" TargetMode="External"/><Relationship Id="rId853" Type="http://schemas.openxmlformats.org/officeDocument/2006/relationships/hyperlink" Target="act:395994%2067575584" TargetMode="External"/><Relationship Id="rId492" Type="http://schemas.openxmlformats.org/officeDocument/2006/relationships/hyperlink" Target="act:395994%2067575623" TargetMode="External"/><Relationship Id="rId713" Type="http://schemas.openxmlformats.org/officeDocument/2006/relationships/hyperlink" Target="act:1114166%2096798527" TargetMode="External"/><Relationship Id="rId797" Type="http://schemas.openxmlformats.org/officeDocument/2006/relationships/hyperlink" Target="act:1114166%20485640036" TargetMode="External"/><Relationship Id="rId920" Type="http://schemas.openxmlformats.org/officeDocument/2006/relationships/hyperlink" Target="act:395994%2067575769" TargetMode="External"/><Relationship Id="rId145" Type="http://schemas.openxmlformats.org/officeDocument/2006/relationships/hyperlink" Target="act:1114166%2096798174" TargetMode="External"/><Relationship Id="rId352" Type="http://schemas.openxmlformats.org/officeDocument/2006/relationships/hyperlink" Target="act:1114166%2096798542" TargetMode="External"/><Relationship Id="rId212" Type="http://schemas.openxmlformats.org/officeDocument/2006/relationships/hyperlink" Target="act:1114166%2096798142" TargetMode="External"/><Relationship Id="rId657" Type="http://schemas.openxmlformats.org/officeDocument/2006/relationships/hyperlink" Target="act:1114166%2096799060" TargetMode="External"/><Relationship Id="rId864" Type="http://schemas.openxmlformats.org/officeDocument/2006/relationships/hyperlink" Target="act:395994%2067575784" TargetMode="External"/><Relationship Id="rId296" Type="http://schemas.openxmlformats.org/officeDocument/2006/relationships/hyperlink" Target="act:1114166%2096798429" TargetMode="External"/><Relationship Id="rId517" Type="http://schemas.openxmlformats.org/officeDocument/2006/relationships/hyperlink" Target="act:1114166%2096798644" TargetMode="External"/><Relationship Id="rId724" Type="http://schemas.openxmlformats.org/officeDocument/2006/relationships/hyperlink" Target="act:1114166%20250207680" TargetMode="External"/><Relationship Id="rId931" Type="http://schemas.openxmlformats.org/officeDocument/2006/relationships/hyperlink" Target="act:395994%2067575890" TargetMode="External"/><Relationship Id="rId60" Type="http://schemas.openxmlformats.org/officeDocument/2006/relationships/hyperlink" Target="act:1114166%2096798009" TargetMode="External"/><Relationship Id="rId156" Type="http://schemas.openxmlformats.org/officeDocument/2006/relationships/hyperlink" Target="act:285137%2059482030" TargetMode="External"/><Relationship Id="rId363" Type="http://schemas.openxmlformats.org/officeDocument/2006/relationships/hyperlink" Target="act:1114166%2096798567" TargetMode="External"/><Relationship Id="rId570" Type="http://schemas.openxmlformats.org/officeDocument/2006/relationships/hyperlink" Target="act:329918%2064061055" TargetMode="External"/><Relationship Id="rId223" Type="http://schemas.openxmlformats.org/officeDocument/2006/relationships/hyperlink" Target="act:1114166%2096798255" TargetMode="External"/><Relationship Id="rId430" Type="http://schemas.openxmlformats.org/officeDocument/2006/relationships/hyperlink" Target="act:1114166%20250207676" TargetMode="External"/><Relationship Id="rId668" Type="http://schemas.openxmlformats.org/officeDocument/2006/relationships/hyperlink" Target="act:1114166%2096799100" TargetMode="External"/><Relationship Id="rId875" Type="http://schemas.openxmlformats.org/officeDocument/2006/relationships/hyperlink" Target="act:395994%2067575061" TargetMode="External"/><Relationship Id="rId18" Type="http://schemas.openxmlformats.org/officeDocument/2006/relationships/hyperlink" Target="showRel:5970082%20-1" TargetMode="External"/><Relationship Id="rId528" Type="http://schemas.openxmlformats.org/officeDocument/2006/relationships/hyperlink" Target="act:1114166%2096798870" TargetMode="External"/><Relationship Id="rId735" Type="http://schemas.openxmlformats.org/officeDocument/2006/relationships/hyperlink" Target="act:1114166%20319719258" TargetMode="External"/><Relationship Id="rId942" Type="http://schemas.openxmlformats.org/officeDocument/2006/relationships/hyperlink" Target="act:395994%2067575949" TargetMode="External"/><Relationship Id="rId167" Type="http://schemas.openxmlformats.org/officeDocument/2006/relationships/hyperlink" Target="act:332444%200" TargetMode="External"/><Relationship Id="rId374" Type="http://schemas.openxmlformats.org/officeDocument/2006/relationships/hyperlink" Target="act:1114166%2096798595" TargetMode="External"/><Relationship Id="rId581" Type="http://schemas.openxmlformats.org/officeDocument/2006/relationships/hyperlink" Target="act:1114166%2096798929" TargetMode="External"/><Relationship Id="rId71" Type="http://schemas.openxmlformats.org/officeDocument/2006/relationships/hyperlink" Target="act:1114166%20485634267" TargetMode="External"/><Relationship Id="rId234" Type="http://schemas.openxmlformats.org/officeDocument/2006/relationships/hyperlink" Target="act:126692%20312709239" TargetMode="External"/><Relationship Id="rId679" Type="http://schemas.openxmlformats.org/officeDocument/2006/relationships/hyperlink" Target="act:1114166%2096799111" TargetMode="External"/><Relationship Id="rId802" Type="http://schemas.openxmlformats.org/officeDocument/2006/relationships/hyperlink" Target="act:1114166%2096798614" TargetMode="External"/><Relationship Id="rId886" Type="http://schemas.openxmlformats.org/officeDocument/2006/relationships/hyperlink" Target="act:395994%2067575320" TargetMode="External"/><Relationship Id="rId2" Type="http://schemas.openxmlformats.org/officeDocument/2006/relationships/settings" Target="settings.xml"/><Relationship Id="rId29" Type="http://schemas.openxmlformats.org/officeDocument/2006/relationships/hyperlink" Target="act:410221%200" TargetMode="External"/><Relationship Id="rId441" Type="http://schemas.openxmlformats.org/officeDocument/2006/relationships/hyperlink" Target="act:1114166%2096798325" TargetMode="External"/><Relationship Id="rId539" Type="http://schemas.openxmlformats.org/officeDocument/2006/relationships/hyperlink" Target="act:1114166%2096798887" TargetMode="External"/><Relationship Id="rId746" Type="http://schemas.openxmlformats.org/officeDocument/2006/relationships/hyperlink" Target="act:1114166%2096798664" TargetMode="External"/><Relationship Id="rId178" Type="http://schemas.openxmlformats.org/officeDocument/2006/relationships/hyperlink" Target="act:1114166%2096798201" TargetMode="External"/><Relationship Id="rId301" Type="http://schemas.openxmlformats.org/officeDocument/2006/relationships/hyperlink" Target="act:1114166%2096798439" TargetMode="External"/><Relationship Id="rId953" Type="http://schemas.openxmlformats.org/officeDocument/2006/relationships/footer" Target="footer1.xml"/><Relationship Id="rId82" Type="http://schemas.openxmlformats.org/officeDocument/2006/relationships/hyperlink" Target="act:1114166%2096799392" TargetMode="External"/><Relationship Id="rId385" Type="http://schemas.openxmlformats.org/officeDocument/2006/relationships/hyperlink" Target="act:1114166%20319719201" TargetMode="External"/><Relationship Id="rId592" Type="http://schemas.openxmlformats.org/officeDocument/2006/relationships/hyperlink" Target="act:1114166%2096798928" TargetMode="External"/><Relationship Id="rId606" Type="http://schemas.openxmlformats.org/officeDocument/2006/relationships/hyperlink" Target="act:1114166%2096798966" TargetMode="External"/><Relationship Id="rId813" Type="http://schemas.openxmlformats.org/officeDocument/2006/relationships/hyperlink" Target="act:1114166%2096799163" TargetMode="External"/><Relationship Id="rId245" Type="http://schemas.openxmlformats.org/officeDocument/2006/relationships/hyperlink" Target="act:1114166%20320491754" TargetMode="External"/><Relationship Id="rId452" Type="http://schemas.openxmlformats.org/officeDocument/2006/relationships/hyperlink" Target="act:1114166%2096798709" TargetMode="External"/><Relationship Id="rId897" Type="http://schemas.openxmlformats.org/officeDocument/2006/relationships/hyperlink" Target="act:395994%2067575579" TargetMode="External"/><Relationship Id="rId105" Type="http://schemas.openxmlformats.org/officeDocument/2006/relationships/hyperlink" Target="act:410221%2069098950" TargetMode="External"/><Relationship Id="rId312" Type="http://schemas.openxmlformats.org/officeDocument/2006/relationships/hyperlink" Target="act:1114166%2096798456" TargetMode="External"/><Relationship Id="rId757" Type="http://schemas.openxmlformats.org/officeDocument/2006/relationships/hyperlink" Target="act:1114166%2096799255" TargetMode="External"/><Relationship Id="rId93" Type="http://schemas.openxmlformats.org/officeDocument/2006/relationships/hyperlink" Target="act:410221%2069098409" TargetMode="External"/><Relationship Id="rId189" Type="http://schemas.openxmlformats.org/officeDocument/2006/relationships/hyperlink" Target="act:285137%2059482022" TargetMode="External"/><Relationship Id="rId396" Type="http://schemas.openxmlformats.org/officeDocument/2006/relationships/hyperlink" Target="act:410221%2069098919" TargetMode="External"/><Relationship Id="rId617" Type="http://schemas.openxmlformats.org/officeDocument/2006/relationships/hyperlink" Target="act:1114166%2096798970" TargetMode="External"/><Relationship Id="rId824" Type="http://schemas.openxmlformats.org/officeDocument/2006/relationships/hyperlink" Target="act:1114166%2096799343" TargetMode="External"/><Relationship Id="rId256" Type="http://schemas.openxmlformats.org/officeDocument/2006/relationships/hyperlink" Target="act:1114166%20271134134" TargetMode="External"/><Relationship Id="rId463" Type="http://schemas.openxmlformats.org/officeDocument/2006/relationships/hyperlink" Target="act:1114166%2096798673" TargetMode="External"/><Relationship Id="rId670" Type="http://schemas.openxmlformats.org/officeDocument/2006/relationships/hyperlink" Target="act:1114166%2096799099" TargetMode="External"/><Relationship Id="rId116" Type="http://schemas.openxmlformats.org/officeDocument/2006/relationships/hyperlink" Target="act:38859%2038949380" TargetMode="External"/><Relationship Id="rId323" Type="http://schemas.openxmlformats.org/officeDocument/2006/relationships/hyperlink" Target="act:1114166%2096798477" TargetMode="External"/><Relationship Id="rId530" Type="http://schemas.openxmlformats.org/officeDocument/2006/relationships/hyperlink" Target="act:1114166%2096798870" TargetMode="External"/><Relationship Id="rId768" Type="http://schemas.openxmlformats.org/officeDocument/2006/relationships/hyperlink" Target="act:1114166%20260123613" TargetMode="External"/><Relationship Id="rId20" Type="http://schemas.openxmlformats.org/officeDocument/2006/relationships/hyperlink" Target="act:9660010%20-1" TargetMode="External"/><Relationship Id="rId628" Type="http://schemas.openxmlformats.org/officeDocument/2006/relationships/hyperlink" Target="act:1114166%20250207706" TargetMode="External"/><Relationship Id="rId835" Type="http://schemas.openxmlformats.org/officeDocument/2006/relationships/hyperlink" Target="act:818902%200" TargetMode="External"/><Relationship Id="rId267" Type="http://schemas.openxmlformats.org/officeDocument/2006/relationships/hyperlink" Target="act:1114166%2096798609" TargetMode="External"/><Relationship Id="rId474" Type="http://schemas.openxmlformats.org/officeDocument/2006/relationships/hyperlink" Target="act:1114166%2096798776" TargetMode="External"/><Relationship Id="rId127" Type="http://schemas.openxmlformats.org/officeDocument/2006/relationships/hyperlink" Target="act:1114166%2096798145" TargetMode="External"/><Relationship Id="rId681" Type="http://schemas.openxmlformats.org/officeDocument/2006/relationships/hyperlink" Target="act:1114166%2096799110" TargetMode="External"/><Relationship Id="rId779" Type="http://schemas.openxmlformats.org/officeDocument/2006/relationships/hyperlink" Target="act:1114166%20260123689" TargetMode="External"/><Relationship Id="rId902" Type="http://schemas.openxmlformats.org/officeDocument/2006/relationships/hyperlink" Target="act:395994%2067575624" TargetMode="External"/><Relationship Id="rId31" Type="http://schemas.openxmlformats.org/officeDocument/2006/relationships/hyperlink" Target="act:268194%200" TargetMode="External"/><Relationship Id="rId334" Type="http://schemas.openxmlformats.org/officeDocument/2006/relationships/hyperlink" Target="act:1114166%2096798502" TargetMode="External"/><Relationship Id="rId541" Type="http://schemas.openxmlformats.org/officeDocument/2006/relationships/hyperlink" Target="act:278472%200" TargetMode="External"/><Relationship Id="rId639" Type="http://schemas.openxmlformats.org/officeDocument/2006/relationships/hyperlink" Target="act:1114166%2096798918" TargetMode="External"/><Relationship Id="rId180" Type="http://schemas.openxmlformats.org/officeDocument/2006/relationships/hyperlink" Target="act:332444%200" TargetMode="External"/><Relationship Id="rId278" Type="http://schemas.openxmlformats.org/officeDocument/2006/relationships/hyperlink" Target="act:1114166%2096799114" TargetMode="External"/><Relationship Id="rId401" Type="http://schemas.openxmlformats.org/officeDocument/2006/relationships/hyperlink" Target="act:410221%200" TargetMode="External"/><Relationship Id="rId846" Type="http://schemas.openxmlformats.org/officeDocument/2006/relationships/hyperlink" Target="act:395994%2067575312" TargetMode="External"/><Relationship Id="rId485" Type="http://schemas.openxmlformats.org/officeDocument/2006/relationships/hyperlink" Target="act:1114166%2096799392" TargetMode="External"/><Relationship Id="rId692" Type="http://schemas.openxmlformats.org/officeDocument/2006/relationships/hyperlink" Target="act:1114166%2096799153" TargetMode="External"/><Relationship Id="rId706" Type="http://schemas.openxmlformats.org/officeDocument/2006/relationships/hyperlink" Target="act:1114166%2096799184" TargetMode="External"/><Relationship Id="rId913" Type="http://schemas.openxmlformats.org/officeDocument/2006/relationships/hyperlink" Target="act:395994%2067574848" TargetMode="External"/><Relationship Id="rId42" Type="http://schemas.openxmlformats.org/officeDocument/2006/relationships/hyperlink" Target="act:271788%200" TargetMode="External"/><Relationship Id="rId138" Type="http://schemas.openxmlformats.org/officeDocument/2006/relationships/hyperlink" Target="act:1114166%2096797918" TargetMode="External"/><Relationship Id="rId345" Type="http://schemas.openxmlformats.org/officeDocument/2006/relationships/hyperlink" Target="act:1114166%2096798523" TargetMode="External"/><Relationship Id="rId552" Type="http://schemas.openxmlformats.org/officeDocument/2006/relationships/hyperlink" Target="act:1114166%2096798904" TargetMode="External"/><Relationship Id="rId191" Type="http://schemas.openxmlformats.org/officeDocument/2006/relationships/hyperlink" Target="act:347996%2064096541" TargetMode="External"/><Relationship Id="rId205" Type="http://schemas.openxmlformats.org/officeDocument/2006/relationships/hyperlink" Target="act:1114166%2096798233" TargetMode="External"/><Relationship Id="rId412" Type="http://schemas.openxmlformats.org/officeDocument/2006/relationships/hyperlink" Target="act:410221%2069099753" TargetMode="External"/><Relationship Id="rId857" Type="http://schemas.openxmlformats.org/officeDocument/2006/relationships/hyperlink" Target="act:395994%2067575634" TargetMode="External"/><Relationship Id="rId289" Type="http://schemas.openxmlformats.org/officeDocument/2006/relationships/hyperlink" Target="act:1114166%2096798410" TargetMode="External"/><Relationship Id="rId496" Type="http://schemas.openxmlformats.org/officeDocument/2006/relationships/hyperlink" Target="act:1114166%2096798797" TargetMode="External"/><Relationship Id="rId717" Type="http://schemas.openxmlformats.org/officeDocument/2006/relationships/hyperlink" Target="act:1114166%20250207682" TargetMode="External"/><Relationship Id="rId924" Type="http://schemas.openxmlformats.org/officeDocument/2006/relationships/hyperlink" Target="act:395994%2067575813" TargetMode="External"/><Relationship Id="rId53" Type="http://schemas.openxmlformats.org/officeDocument/2006/relationships/hyperlink" Target="act:1114166%2096797994" TargetMode="External"/><Relationship Id="rId149" Type="http://schemas.openxmlformats.org/officeDocument/2006/relationships/hyperlink" Target="act:410221%2069098891" TargetMode="External"/><Relationship Id="rId356" Type="http://schemas.openxmlformats.org/officeDocument/2006/relationships/hyperlink" Target="act:1114166%2096798560" TargetMode="External"/><Relationship Id="rId563" Type="http://schemas.openxmlformats.org/officeDocument/2006/relationships/hyperlink" Target="act:26584%2065402587" TargetMode="External"/><Relationship Id="rId770" Type="http://schemas.openxmlformats.org/officeDocument/2006/relationships/hyperlink" Target="act:1114166%20260123686" TargetMode="External"/><Relationship Id="rId216" Type="http://schemas.openxmlformats.org/officeDocument/2006/relationships/hyperlink" Target="act:1114166%2096798263" TargetMode="External"/><Relationship Id="rId423" Type="http://schemas.openxmlformats.org/officeDocument/2006/relationships/hyperlink" Target="act:1114166%2096798635" TargetMode="External"/><Relationship Id="rId868" Type="http://schemas.openxmlformats.org/officeDocument/2006/relationships/hyperlink" Target="act:395994%2067575893" TargetMode="External"/><Relationship Id="rId630" Type="http://schemas.openxmlformats.org/officeDocument/2006/relationships/hyperlink" Target="act:1114166%2096799005" TargetMode="External"/><Relationship Id="rId728" Type="http://schemas.openxmlformats.org/officeDocument/2006/relationships/hyperlink" Target="act:1114166%20319719262" TargetMode="External"/><Relationship Id="rId935" Type="http://schemas.openxmlformats.org/officeDocument/2006/relationships/hyperlink" Target="act:395994%2067575914" TargetMode="External"/><Relationship Id="rId64" Type="http://schemas.openxmlformats.org/officeDocument/2006/relationships/hyperlink" Target="act:1114166%2096798005" TargetMode="External"/><Relationship Id="rId367" Type="http://schemas.openxmlformats.org/officeDocument/2006/relationships/hyperlink" Target="act:1114166%2096798571" TargetMode="External"/><Relationship Id="rId574" Type="http://schemas.openxmlformats.org/officeDocument/2006/relationships/hyperlink" Target="act:1114166%2096798919" TargetMode="External"/><Relationship Id="rId227" Type="http://schemas.openxmlformats.org/officeDocument/2006/relationships/hyperlink" Target="act:1114166%2096798276" TargetMode="External"/><Relationship Id="rId781" Type="http://schemas.openxmlformats.org/officeDocument/2006/relationships/hyperlink" Target="act:1114166%20260123695" TargetMode="External"/><Relationship Id="rId879" Type="http://schemas.openxmlformats.org/officeDocument/2006/relationships/hyperlink" Target="act:395994%2067575117" TargetMode="External"/><Relationship Id="rId434" Type="http://schemas.openxmlformats.org/officeDocument/2006/relationships/hyperlink" Target="act:1114166%2096798674" TargetMode="External"/><Relationship Id="rId641" Type="http://schemas.openxmlformats.org/officeDocument/2006/relationships/hyperlink" Target="act:1114166%2096798937" TargetMode="External"/><Relationship Id="rId739" Type="http://schemas.openxmlformats.org/officeDocument/2006/relationships/hyperlink" Target="act:1114166%2096798937" TargetMode="External"/><Relationship Id="rId280" Type="http://schemas.openxmlformats.org/officeDocument/2006/relationships/hyperlink" Target="act:1114166%2096798809" TargetMode="External"/><Relationship Id="rId501" Type="http://schemas.openxmlformats.org/officeDocument/2006/relationships/hyperlink" Target="act:1114166%2096798416" TargetMode="External"/><Relationship Id="rId946" Type="http://schemas.openxmlformats.org/officeDocument/2006/relationships/hyperlink" Target="act:395994%2067576006" TargetMode="External"/><Relationship Id="rId75" Type="http://schemas.openxmlformats.org/officeDocument/2006/relationships/hyperlink" Target="act:395994%2067575151" TargetMode="External"/><Relationship Id="rId140" Type="http://schemas.openxmlformats.org/officeDocument/2006/relationships/hyperlink" Target="act:1114166%2096798172" TargetMode="External"/><Relationship Id="rId378" Type="http://schemas.openxmlformats.org/officeDocument/2006/relationships/hyperlink" Target="act:1114166%2096797918" TargetMode="External"/><Relationship Id="rId585" Type="http://schemas.openxmlformats.org/officeDocument/2006/relationships/hyperlink" Target="act:1114166%2096798941" TargetMode="External"/><Relationship Id="rId792" Type="http://schemas.openxmlformats.org/officeDocument/2006/relationships/hyperlink" Target="act:1114166%20485640036" TargetMode="External"/><Relationship Id="rId806" Type="http://schemas.openxmlformats.org/officeDocument/2006/relationships/hyperlink" Target="act:1114166%2096798615" TargetMode="External"/><Relationship Id="rId6" Type="http://schemas.openxmlformats.org/officeDocument/2006/relationships/hyperlink" Target="dataIncarcare:" TargetMode="External"/><Relationship Id="rId238" Type="http://schemas.openxmlformats.org/officeDocument/2006/relationships/hyperlink" Target="act:737094%200" TargetMode="External"/><Relationship Id="rId445" Type="http://schemas.openxmlformats.org/officeDocument/2006/relationships/hyperlink" Target="act:1114166%2096798832" TargetMode="External"/><Relationship Id="rId652" Type="http://schemas.openxmlformats.org/officeDocument/2006/relationships/hyperlink" Target="act:1114166%2096799060" TargetMode="External"/><Relationship Id="rId291" Type="http://schemas.openxmlformats.org/officeDocument/2006/relationships/hyperlink" Target="act:1114166%2096798412" TargetMode="External"/><Relationship Id="rId305" Type="http://schemas.openxmlformats.org/officeDocument/2006/relationships/hyperlink" Target="act:1114166%2096798444" TargetMode="External"/><Relationship Id="rId512" Type="http://schemas.openxmlformats.org/officeDocument/2006/relationships/hyperlink" Target="act:1114166%20260122954" TargetMode="External"/><Relationship Id="rId957" Type="http://schemas.openxmlformats.org/officeDocument/2006/relationships/fontTable" Target="fontTable.xml"/><Relationship Id="rId86" Type="http://schemas.openxmlformats.org/officeDocument/2006/relationships/hyperlink" Target="act:1114166%2096798018" TargetMode="External"/><Relationship Id="rId151" Type="http://schemas.openxmlformats.org/officeDocument/2006/relationships/hyperlink" Target="act:410221%2069098901" TargetMode="External"/><Relationship Id="rId389" Type="http://schemas.openxmlformats.org/officeDocument/2006/relationships/hyperlink" Target="act:1114166%20307623708" TargetMode="External"/><Relationship Id="rId596" Type="http://schemas.openxmlformats.org/officeDocument/2006/relationships/hyperlink" Target="act:1114166%2096798918" TargetMode="External"/><Relationship Id="rId817" Type="http://schemas.openxmlformats.org/officeDocument/2006/relationships/hyperlink" Target="act:1114166%20260123611" TargetMode="External"/><Relationship Id="rId249" Type="http://schemas.openxmlformats.org/officeDocument/2006/relationships/hyperlink" Target="act:1114166%2096798317" TargetMode="External"/><Relationship Id="rId456" Type="http://schemas.openxmlformats.org/officeDocument/2006/relationships/hyperlink" Target="act:1114166%2096798839" TargetMode="External"/><Relationship Id="rId663" Type="http://schemas.openxmlformats.org/officeDocument/2006/relationships/hyperlink" Target="act:1114166%2096799088" TargetMode="External"/><Relationship Id="rId870" Type="http://schemas.openxmlformats.org/officeDocument/2006/relationships/hyperlink" Target="act:395994%2067575926" TargetMode="External"/><Relationship Id="rId13" Type="http://schemas.openxmlformats.org/officeDocument/2006/relationships/hyperlink" Target="showrel:3525165%20-1" TargetMode="External"/><Relationship Id="rId109" Type="http://schemas.openxmlformats.org/officeDocument/2006/relationships/hyperlink" Target="act:410221%2069098954" TargetMode="External"/><Relationship Id="rId316" Type="http://schemas.openxmlformats.org/officeDocument/2006/relationships/hyperlink" Target="act:1114166%2096798463" TargetMode="External"/><Relationship Id="rId523" Type="http://schemas.openxmlformats.org/officeDocument/2006/relationships/hyperlink" Target="act:1114166%2096798858" TargetMode="External"/><Relationship Id="rId97" Type="http://schemas.openxmlformats.org/officeDocument/2006/relationships/hyperlink" Target="act:326150%200" TargetMode="External"/><Relationship Id="rId730" Type="http://schemas.openxmlformats.org/officeDocument/2006/relationships/hyperlink" Target="act:1114166%20250207683" TargetMode="External"/><Relationship Id="rId828" Type="http://schemas.openxmlformats.org/officeDocument/2006/relationships/hyperlink" Target="act:2809558%200" TargetMode="External"/><Relationship Id="rId162" Type="http://schemas.openxmlformats.org/officeDocument/2006/relationships/hyperlink" Target="act:347996%200" TargetMode="External"/><Relationship Id="rId467" Type="http://schemas.openxmlformats.org/officeDocument/2006/relationships/hyperlink" Target="act:1114166%2096798756" TargetMode="External"/><Relationship Id="rId674" Type="http://schemas.openxmlformats.org/officeDocument/2006/relationships/hyperlink" Target="act:1114166%2096799098" TargetMode="External"/><Relationship Id="rId881" Type="http://schemas.openxmlformats.org/officeDocument/2006/relationships/hyperlink" Target="act:395994%2067575281" TargetMode="External"/><Relationship Id="rId24" Type="http://schemas.openxmlformats.org/officeDocument/2006/relationships/hyperlink" Target="showRel:12298950%20-1" TargetMode="External"/><Relationship Id="rId327" Type="http://schemas.openxmlformats.org/officeDocument/2006/relationships/hyperlink" Target="act:1114166%2096798487" TargetMode="External"/><Relationship Id="rId534" Type="http://schemas.openxmlformats.org/officeDocument/2006/relationships/hyperlink" Target="act:1114166%2096798886" TargetMode="External"/><Relationship Id="rId741" Type="http://schemas.openxmlformats.org/officeDocument/2006/relationships/hyperlink" Target="act:1114166%2096799209" TargetMode="External"/><Relationship Id="rId839" Type="http://schemas.openxmlformats.org/officeDocument/2006/relationships/hyperlink" Target="act:1114166%2096799392" TargetMode="External"/><Relationship Id="rId173" Type="http://schemas.openxmlformats.org/officeDocument/2006/relationships/hyperlink" Target="act:347996%2064096541" TargetMode="External"/><Relationship Id="rId380" Type="http://schemas.openxmlformats.org/officeDocument/2006/relationships/hyperlink" Target="act:1114166%20307623708" TargetMode="External"/><Relationship Id="rId601" Type="http://schemas.openxmlformats.org/officeDocument/2006/relationships/hyperlink" Target="act:1114166%2096798937" TargetMode="External"/><Relationship Id="rId240" Type="http://schemas.openxmlformats.org/officeDocument/2006/relationships/hyperlink" Target="act:1114166%2096798810" TargetMode="External"/><Relationship Id="rId478" Type="http://schemas.openxmlformats.org/officeDocument/2006/relationships/hyperlink" Target="act:1114166%2096799223" TargetMode="External"/><Relationship Id="rId685" Type="http://schemas.openxmlformats.org/officeDocument/2006/relationships/hyperlink" Target="act:1114166%2096799129" TargetMode="External"/><Relationship Id="rId892" Type="http://schemas.openxmlformats.org/officeDocument/2006/relationships/hyperlink" Target="act:395994%2067575508" TargetMode="External"/><Relationship Id="rId906" Type="http://schemas.openxmlformats.org/officeDocument/2006/relationships/hyperlink" Target="act:395994%2067575657" TargetMode="External"/><Relationship Id="rId35" Type="http://schemas.openxmlformats.org/officeDocument/2006/relationships/hyperlink" Target="act:332958%200" TargetMode="External"/><Relationship Id="rId100" Type="http://schemas.openxmlformats.org/officeDocument/2006/relationships/hyperlink" Target="act:1114166%2096798207" TargetMode="External"/><Relationship Id="rId338" Type="http://schemas.openxmlformats.org/officeDocument/2006/relationships/hyperlink" Target="act:1114166%2096798487" TargetMode="External"/><Relationship Id="rId545" Type="http://schemas.openxmlformats.org/officeDocument/2006/relationships/hyperlink" Target="act:1114166%2096798835" TargetMode="External"/><Relationship Id="rId752" Type="http://schemas.openxmlformats.org/officeDocument/2006/relationships/hyperlink" Target="act:1114166%20319719299" TargetMode="External"/><Relationship Id="rId184" Type="http://schemas.openxmlformats.org/officeDocument/2006/relationships/hyperlink" Target="act:1114166%2096798197" TargetMode="External"/><Relationship Id="rId391" Type="http://schemas.openxmlformats.org/officeDocument/2006/relationships/hyperlink" Target="act:1114166%20485636491" TargetMode="External"/><Relationship Id="rId405" Type="http://schemas.openxmlformats.org/officeDocument/2006/relationships/hyperlink" Target="act:410221%2069099314" TargetMode="External"/><Relationship Id="rId612" Type="http://schemas.openxmlformats.org/officeDocument/2006/relationships/hyperlink" Target="act:1114166%2096798918" TargetMode="External"/><Relationship Id="rId251" Type="http://schemas.openxmlformats.org/officeDocument/2006/relationships/hyperlink" Target="act:1114166%2096798325" TargetMode="External"/><Relationship Id="rId489" Type="http://schemas.openxmlformats.org/officeDocument/2006/relationships/hyperlink" Target="act:1114166%2096798820" TargetMode="External"/><Relationship Id="rId696" Type="http://schemas.openxmlformats.org/officeDocument/2006/relationships/hyperlink" Target="act:1114166%2096799153" TargetMode="External"/><Relationship Id="rId917" Type="http://schemas.openxmlformats.org/officeDocument/2006/relationships/hyperlink" Target="act:395994%2067575752" TargetMode="External"/><Relationship Id="rId46" Type="http://schemas.openxmlformats.org/officeDocument/2006/relationships/hyperlink" Target="act:281422%200" TargetMode="External"/><Relationship Id="rId349" Type="http://schemas.openxmlformats.org/officeDocument/2006/relationships/hyperlink" Target="act:1114166%2096798531" TargetMode="External"/><Relationship Id="rId556" Type="http://schemas.openxmlformats.org/officeDocument/2006/relationships/hyperlink" Target="act:126692%200" TargetMode="External"/><Relationship Id="rId763" Type="http://schemas.openxmlformats.org/officeDocument/2006/relationships/hyperlink" Target="act:1114166%2096799257" TargetMode="External"/><Relationship Id="rId111" Type="http://schemas.openxmlformats.org/officeDocument/2006/relationships/hyperlink" Target="act:410221%2069099746" TargetMode="External"/><Relationship Id="rId195" Type="http://schemas.openxmlformats.org/officeDocument/2006/relationships/hyperlink" Target="act:285137%200" TargetMode="External"/><Relationship Id="rId209" Type="http://schemas.openxmlformats.org/officeDocument/2006/relationships/hyperlink" Target="act:1114166%2096798239" TargetMode="External"/><Relationship Id="rId416" Type="http://schemas.openxmlformats.org/officeDocument/2006/relationships/hyperlink" Target="act:1114166%2096798614" TargetMode="External"/><Relationship Id="rId623" Type="http://schemas.openxmlformats.org/officeDocument/2006/relationships/hyperlink" Target="act:1114166%2096798979" TargetMode="External"/><Relationship Id="rId830" Type="http://schemas.openxmlformats.org/officeDocument/2006/relationships/hyperlink" Target="act:389374%2066841623" TargetMode="External"/><Relationship Id="rId928" Type="http://schemas.openxmlformats.org/officeDocument/2006/relationships/hyperlink" Target="act:395994%2067575835" TargetMode="External"/><Relationship Id="rId57" Type="http://schemas.openxmlformats.org/officeDocument/2006/relationships/hyperlink" Target="act:1114166%2096797993" TargetMode="External"/><Relationship Id="rId262" Type="http://schemas.openxmlformats.org/officeDocument/2006/relationships/hyperlink" Target="act:1114166%2096798360" TargetMode="External"/><Relationship Id="rId567" Type="http://schemas.openxmlformats.org/officeDocument/2006/relationships/hyperlink" Target="act:56971%2063697829" TargetMode="External"/><Relationship Id="rId122" Type="http://schemas.openxmlformats.org/officeDocument/2006/relationships/hyperlink" Target="act:347996%200" TargetMode="External"/><Relationship Id="rId774" Type="http://schemas.openxmlformats.org/officeDocument/2006/relationships/hyperlink" Target="act:1114166%20260123686" TargetMode="External"/><Relationship Id="rId427" Type="http://schemas.openxmlformats.org/officeDocument/2006/relationships/hyperlink" Target="act:1114166%2096798643" TargetMode="External"/><Relationship Id="rId634" Type="http://schemas.openxmlformats.org/officeDocument/2006/relationships/hyperlink" Target="act:1114166%2096799036" TargetMode="External"/><Relationship Id="rId841" Type="http://schemas.openxmlformats.org/officeDocument/2006/relationships/hyperlink" Target="act:395994%2067575104" TargetMode="External"/><Relationship Id="rId273" Type="http://schemas.openxmlformats.org/officeDocument/2006/relationships/hyperlink" Target="act:1114166%2096798809" TargetMode="External"/><Relationship Id="rId480" Type="http://schemas.openxmlformats.org/officeDocument/2006/relationships/hyperlink" Target="act:1114166%2096798786" TargetMode="External"/><Relationship Id="rId701" Type="http://schemas.openxmlformats.org/officeDocument/2006/relationships/hyperlink" Target="act:1114166%20250207718" TargetMode="External"/><Relationship Id="rId939" Type="http://schemas.openxmlformats.org/officeDocument/2006/relationships/hyperlink" Target="act:395994%2067575937" TargetMode="External"/><Relationship Id="rId68" Type="http://schemas.openxmlformats.org/officeDocument/2006/relationships/hyperlink" Target="act:1114166%2096797918" TargetMode="External"/><Relationship Id="rId133" Type="http://schemas.openxmlformats.org/officeDocument/2006/relationships/hyperlink" Target="act:1114166%2096798160" TargetMode="External"/><Relationship Id="rId340" Type="http://schemas.openxmlformats.org/officeDocument/2006/relationships/hyperlink" Target="act:1114166%2096798809" TargetMode="External"/><Relationship Id="rId578" Type="http://schemas.openxmlformats.org/officeDocument/2006/relationships/hyperlink" Target="act:1114166%2096798927" TargetMode="External"/><Relationship Id="rId785" Type="http://schemas.openxmlformats.org/officeDocument/2006/relationships/hyperlink" Target="act:1114166%2096799278" TargetMode="External"/><Relationship Id="rId200" Type="http://schemas.openxmlformats.org/officeDocument/2006/relationships/hyperlink" Target="act:1114166%2096798672" TargetMode="External"/><Relationship Id="rId438" Type="http://schemas.openxmlformats.org/officeDocument/2006/relationships/hyperlink" Target="act:1114166%2096798688" TargetMode="External"/><Relationship Id="rId645" Type="http://schemas.openxmlformats.org/officeDocument/2006/relationships/hyperlink" Target="act:1114166%20319719118" TargetMode="External"/><Relationship Id="rId852" Type="http://schemas.openxmlformats.org/officeDocument/2006/relationships/hyperlink" Target="act:395994%2067575567" TargetMode="External"/><Relationship Id="rId284" Type="http://schemas.openxmlformats.org/officeDocument/2006/relationships/hyperlink" Target="act:1114166%2096798402" TargetMode="External"/><Relationship Id="rId491" Type="http://schemas.openxmlformats.org/officeDocument/2006/relationships/hyperlink" Target="act:1114166%2096798797" TargetMode="External"/><Relationship Id="rId505" Type="http://schemas.openxmlformats.org/officeDocument/2006/relationships/hyperlink" Target="act:1114166%2096798416" TargetMode="External"/><Relationship Id="rId712" Type="http://schemas.openxmlformats.org/officeDocument/2006/relationships/hyperlink" Target="act:1114166%2096798481" TargetMode="External"/><Relationship Id="rId79" Type="http://schemas.openxmlformats.org/officeDocument/2006/relationships/hyperlink" Target="act:395994%2067575151" TargetMode="External"/><Relationship Id="rId144" Type="http://schemas.openxmlformats.org/officeDocument/2006/relationships/hyperlink" Target="act:1114166%2096798018" TargetMode="External"/><Relationship Id="rId589" Type="http://schemas.openxmlformats.org/officeDocument/2006/relationships/hyperlink" Target="act:1114166%2096798944" TargetMode="External"/><Relationship Id="rId796" Type="http://schemas.openxmlformats.org/officeDocument/2006/relationships/hyperlink" Target="act:1114166%20485640035" TargetMode="External"/><Relationship Id="rId351" Type="http://schemas.openxmlformats.org/officeDocument/2006/relationships/hyperlink" Target="act:1114166%20485636492" TargetMode="External"/><Relationship Id="rId449" Type="http://schemas.openxmlformats.org/officeDocument/2006/relationships/hyperlink" Target="act:1114166%2096798710" TargetMode="External"/><Relationship Id="rId656" Type="http://schemas.openxmlformats.org/officeDocument/2006/relationships/hyperlink" Target="act:1114166%20461106903" TargetMode="External"/><Relationship Id="rId863" Type="http://schemas.openxmlformats.org/officeDocument/2006/relationships/hyperlink" Target="act:395994%2067575776" TargetMode="External"/><Relationship Id="rId211" Type="http://schemas.openxmlformats.org/officeDocument/2006/relationships/hyperlink" Target="act:1114166%2096798242" TargetMode="External"/><Relationship Id="rId295" Type="http://schemas.openxmlformats.org/officeDocument/2006/relationships/hyperlink" Target="act:1114166%2096798426" TargetMode="External"/><Relationship Id="rId309" Type="http://schemas.openxmlformats.org/officeDocument/2006/relationships/hyperlink" Target="act:1114166%2096798460" TargetMode="External"/><Relationship Id="rId516" Type="http://schemas.openxmlformats.org/officeDocument/2006/relationships/hyperlink" Target="act:1114166%2096798416" TargetMode="External"/><Relationship Id="rId723" Type="http://schemas.openxmlformats.org/officeDocument/2006/relationships/hyperlink" Target="act:1114166%20250207679" TargetMode="External"/><Relationship Id="rId930" Type="http://schemas.openxmlformats.org/officeDocument/2006/relationships/hyperlink" Target="act:395994%2067575886" TargetMode="External"/><Relationship Id="rId155" Type="http://schemas.openxmlformats.org/officeDocument/2006/relationships/hyperlink" Target="act:285137%2059482024" TargetMode="External"/><Relationship Id="rId362" Type="http://schemas.openxmlformats.org/officeDocument/2006/relationships/hyperlink" Target="act:1114166%2096798560" TargetMode="External"/><Relationship Id="rId222" Type="http://schemas.openxmlformats.org/officeDocument/2006/relationships/hyperlink" Target="act:1114166%2096798257" TargetMode="External"/><Relationship Id="rId667" Type="http://schemas.openxmlformats.org/officeDocument/2006/relationships/hyperlink" Target="act:1114166%2096799099" TargetMode="External"/><Relationship Id="rId874" Type="http://schemas.openxmlformats.org/officeDocument/2006/relationships/hyperlink" Target="act:395994%2067575060" TargetMode="External"/><Relationship Id="rId17" Type="http://schemas.openxmlformats.org/officeDocument/2006/relationships/hyperlink" Target="showRel:3798666%20-1" TargetMode="External"/><Relationship Id="rId527" Type="http://schemas.openxmlformats.org/officeDocument/2006/relationships/hyperlink" Target="act:1114166%2096798870" TargetMode="External"/><Relationship Id="rId734" Type="http://schemas.openxmlformats.org/officeDocument/2006/relationships/hyperlink" Target="act:1114166%20410662163" TargetMode="External"/><Relationship Id="rId941" Type="http://schemas.openxmlformats.org/officeDocument/2006/relationships/hyperlink" Target="act:395994%2067575945" TargetMode="External"/><Relationship Id="rId70" Type="http://schemas.openxmlformats.org/officeDocument/2006/relationships/hyperlink" Target="act:1114166%20250207658" TargetMode="External"/><Relationship Id="rId166" Type="http://schemas.openxmlformats.org/officeDocument/2006/relationships/hyperlink" Target="act:285137%2059482022" TargetMode="External"/><Relationship Id="rId373" Type="http://schemas.openxmlformats.org/officeDocument/2006/relationships/hyperlink" Target="act:1114166%2096798581" TargetMode="External"/><Relationship Id="rId580" Type="http://schemas.openxmlformats.org/officeDocument/2006/relationships/hyperlink" Target="act:1114166%2096798927" TargetMode="External"/><Relationship Id="rId801" Type="http://schemas.openxmlformats.org/officeDocument/2006/relationships/hyperlink" Target="act:1114166%2096797916" TargetMode="External"/><Relationship Id="rId1" Type="http://schemas.openxmlformats.org/officeDocument/2006/relationships/styles" Target="styles.xml"/><Relationship Id="rId233" Type="http://schemas.openxmlformats.org/officeDocument/2006/relationships/hyperlink" Target="act:1114166%2096798937" TargetMode="External"/><Relationship Id="rId440" Type="http://schemas.openxmlformats.org/officeDocument/2006/relationships/hyperlink" Target="act:1114166%2096798415" TargetMode="External"/><Relationship Id="rId678" Type="http://schemas.openxmlformats.org/officeDocument/2006/relationships/hyperlink" Target="act:2891823%200" TargetMode="External"/><Relationship Id="rId885" Type="http://schemas.openxmlformats.org/officeDocument/2006/relationships/hyperlink" Target="act:395994%2067575310" TargetMode="External"/><Relationship Id="rId28" Type="http://schemas.openxmlformats.org/officeDocument/2006/relationships/hyperlink" Target="act:410221%200" TargetMode="External"/><Relationship Id="rId300" Type="http://schemas.openxmlformats.org/officeDocument/2006/relationships/hyperlink" Target="act:1114166%2096799199" TargetMode="External"/><Relationship Id="rId538" Type="http://schemas.openxmlformats.org/officeDocument/2006/relationships/hyperlink" Target="act:1114166%2096798887" TargetMode="External"/><Relationship Id="rId745" Type="http://schemas.openxmlformats.org/officeDocument/2006/relationships/hyperlink" Target="act:1114166%2096799223" TargetMode="External"/><Relationship Id="rId952" Type="http://schemas.openxmlformats.org/officeDocument/2006/relationships/header" Target="header2.xml"/><Relationship Id="rId81" Type="http://schemas.openxmlformats.org/officeDocument/2006/relationships/hyperlink" Target="act:1114166%2096798037" TargetMode="External"/><Relationship Id="rId177" Type="http://schemas.openxmlformats.org/officeDocument/2006/relationships/hyperlink" Target="act:332444%200" TargetMode="External"/><Relationship Id="rId384" Type="http://schemas.openxmlformats.org/officeDocument/2006/relationships/hyperlink" Target="act:1114166%20319719204" TargetMode="External"/><Relationship Id="rId591" Type="http://schemas.openxmlformats.org/officeDocument/2006/relationships/hyperlink" Target="act:1114166%2096798918" TargetMode="External"/><Relationship Id="rId605" Type="http://schemas.openxmlformats.org/officeDocument/2006/relationships/hyperlink" Target="act:1114166%2096798969" TargetMode="External"/><Relationship Id="rId812" Type="http://schemas.openxmlformats.org/officeDocument/2006/relationships/hyperlink" Target="act:1114166%2096799067" TargetMode="External"/><Relationship Id="rId244" Type="http://schemas.openxmlformats.org/officeDocument/2006/relationships/hyperlink" Target="act:1114166%20320491753" TargetMode="External"/><Relationship Id="rId689" Type="http://schemas.openxmlformats.org/officeDocument/2006/relationships/hyperlink" Target="act:1114166%2096799153" TargetMode="External"/><Relationship Id="rId896" Type="http://schemas.openxmlformats.org/officeDocument/2006/relationships/hyperlink" Target="act:395994%2067575527" TargetMode="External"/><Relationship Id="rId39" Type="http://schemas.openxmlformats.org/officeDocument/2006/relationships/hyperlink" Target="act:764508%200" TargetMode="External"/><Relationship Id="rId286" Type="http://schemas.openxmlformats.org/officeDocument/2006/relationships/hyperlink" Target="act:1114166%2096799199" TargetMode="External"/><Relationship Id="rId451" Type="http://schemas.openxmlformats.org/officeDocument/2006/relationships/hyperlink" Target="act:1114166%2096798711" TargetMode="External"/><Relationship Id="rId493" Type="http://schemas.openxmlformats.org/officeDocument/2006/relationships/hyperlink" Target="act:395994%200" TargetMode="External"/><Relationship Id="rId507" Type="http://schemas.openxmlformats.org/officeDocument/2006/relationships/hyperlink" Target="act:1114166%2096798840" TargetMode="External"/><Relationship Id="rId549" Type="http://schemas.openxmlformats.org/officeDocument/2006/relationships/hyperlink" Target="act:1114166%20260122955" TargetMode="External"/><Relationship Id="rId714" Type="http://schemas.openxmlformats.org/officeDocument/2006/relationships/hyperlink" Target="act:1114166%2096798833" TargetMode="External"/><Relationship Id="rId756" Type="http://schemas.openxmlformats.org/officeDocument/2006/relationships/hyperlink" Target="act:1114166%2096799251" TargetMode="External"/><Relationship Id="rId921" Type="http://schemas.openxmlformats.org/officeDocument/2006/relationships/hyperlink" Target="act:395994%2067575773" TargetMode="External"/><Relationship Id="rId50" Type="http://schemas.openxmlformats.org/officeDocument/2006/relationships/hyperlink" Target="act:347996%200" TargetMode="External"/><Relationship Id="rId104" Type="http://schemas.openxmlformats.org/officeDocument/2006/relationships/hyperlink" Target="act:410221%2069098949" TargetMode="External"/><Relationship Id="rId146" Type="http://schemas.openxmlformats.org/officeDocument/2006/relationships/hyperlink" Target="act:1114166%2096799392" TargetMode="External"/><Relationship Id="rId188" Type="http://schemas.openxmlformats.org/officeDocument/2006/relationships/hyperlink" Target="act:332444%200" TargetMode="External"/><Relationship Id="rId311" Type="http://schemas.openxmlformats.org/officeDocument/2006/relationships/hyperlink" Target="act:1114166%2096798440" TargetMode="External"/><Relationship Id="rId353" Type="http://schemas.openxmlformats.org/officeDocument/2006/relationships/hyperlink" Target="act:1114166%2096798518" TargetMode="External"/><Relationship Id="rId395" Type="http://schemas.openxmlformats.org/officeDocument/2006/relationships/hyperlink" Target="act:410221%2069098918" TargetMode="External"/><Relationship Id="rId409" Type="http://schemas.openxmlformats.org/officeDocument/2006/relationships/hyperlink" Target="act:410221%2069099715" TargetMode="External"/><Relationship Id="rId560" Type="http://schemas.openxmlformats.org/officeDocument/2006/relationships/hyperlink" Target="act:26584%2065401735" TargetMode="External"/><Relationship Id="rId798" Type="http://schemas.openxmlformats.org/officeDocument/2006/relationships/hyperlink" Target="act:1114166%2096798918" TargetMode="External"/><Relationship Id="rId92" Type="http://schemas.openxmlformats.org/officeDocument/2006/relationships/hyperlink" Target="act:410221%2069098322" TargetMode="External"/><Relationship Id="rId213" Type="http://schemas.openxmlformats.org/officeDocument/2006/relationships/hyperlink" Target="act:1114166%2096798248" TargetMode="External"/><Relationship Id="rId420" Type="http://schemas.openxmlformats.org/officeDocument/2006/relationships/hyperlink" Target="act:1114166%2096798634" TargetMode="External"/><Relationship Id="rId616" Type="http://schemas.openxmlformats.org/officeDocument/2006/relationships/hyperlink" Target="act:1114166%20319719251" TargetMode="External"/><Relationship Id="rId658" Type="http://schemas.openxmlformats.org/officeDocument/2006/relationships/hyperlink" Target="act:1114166%2096799073" TargetMode="External"/><Relationship Id="rId823" Type="http://schemas.openxmlformats.org/officeDocument/2006/relationships/hyperlink" Target="act:1114166%2096799343" TargetMode="External"/><Relationship Id="rId865" Type="http://schemas.openxmlformats.org/officeDocument/2006/relationships/hyperlink" Target="act:395994%2067575829" TargetMode="External"/><Relationship Id="rId255" Type="http://schemas.openxmlformats.org/officeDocument/2006/relationships/hyperlink" Target="act:1114166%20260122902" TargetMode="External"/><Relationship Id="rId297" Type="http://schemas.openxmlformats.org/officeDocument/2006/relationships/hyperlink" Target="act:1114166%2096798426" TargetMode="External"/><Relationship Id="rId462" Type="http://schemas.openxmlformats.org/officeDocument/2006/relationships/hyperlink" Target="act:1114166%2096799118" TargetMode="External"/><Relationship Id="rId518" Type="http://schemas.openxmlformats.org/officeDocument/2006/relationships/hyperlink" Target="act:1114166%20319719118" TargetMode="External"/><Relationship Id="rId725" Type="http://schemas.openxmlformats.org/officeDocument/2006/relationships/hyperlink" Target="act:1114166%20250207681" TargetMode="External"/><Relationship Id="rId932" Type="http://schemas.openxmlformats.org/officeDocument/2006/relationships/hyperlink" Target="act:395994%2067575892" TargetMode="External"/><Relationship Id="rId115" Type="http://schemas.openxmlformats.org/officeDocument/2006/relationships/hyperlink" Target="act:38859%2038949388" TargetMode="External"/><Relationship Id="rId157" Type="http://schemas.openxmlformats.org/officeDocument/2006/relationships/hyperlink" Target="act:285137%2063014981" TargetMode="External"/><Relationship Id="rId322" Type="http://schemas.openxmlformats.org/officeDocument/2006/relationships/hyperlink" Target="act:1114166%2096798472" TargetMode="External"/><Relationship Id="rId364" Type="http://schemas.openxmlformats.org/officeDocument/2006/relationships/hyperlink" Target="act:1114166%2096799360" TargetMode="External"/><Relationship Id="rId767" Type="http://schemas.openxmlformats.org/officeDocument/2006/relationships/hyperlink" Target="act:1114166%20260122897" TargetMode="External"/><Relationship Id="rId61" Type="http://schemas.openxmlformats.org/officeDocument/2006/relationships/hyperlink" Target="act:1114166%2096798008" TargetMode="External"/><Relationship Id="rId199" Type="http://schemas.openxmlformats.org/officeDocument/2006/relationships/hyperlink" Target="act:1114166%2096798221" TargetMode="External"/><Relationship Id="rId571" Type="http://schemas.openxmlformats.org/officeDocument/2006/relationships/hyperlink" Target="act:56971%2063697824" TargetMode="External"/><Relationship Id="rId627" Type="http://schemas.openxmlformats.org/officeDocument/2006/relationships/hyperlink" Target="act:1114166%2096798999" TargetMode="External"/><Relationship Id="rId669" Type="http://schemas.openxmlformats.org/officeDocument/2006/relationships/hyperlink" Target="act:1114166%2096799101" TargetMode="External"/><Relationship Id="rId834" Type="http://schemas.openxmlformats.org/officeDocument/2006/relationships/hyperlink" Target="act:677003%200" TargetMode="External"/><Relationship Id="rId876" Type="http://schemas.openxmlformats.org/officeDocument/2006/relationships/hyperlink" Target="act:395994%2067575068" TargetMode="External"/><Relationship Id="rId19" Type="http://schemas.openxmlformats.org/officeDocument/2006/relationships/hyperlink" Target="showRel:8796166%20-1" TargetMode="External"/><Relationship Id="rId224" Type="http://schemas.openxmlformats.org/officeDocument/2006/relationships/hyperlink" Target="act:273904%200" TargetMode="External"/><Relationship Id="rId266" Type="http://schemas.openxmlformats.org/officeDocument/2006/relationships/hyperlink" Target="act:1114166%2096798588" TargetMode="External"/><Relationship Id="rId431" Type="http://schemas.openxmlformats.org/officeDocument/2006/relationships/hyperlink" Target="act:1114166%2096798672" TargetMode="External"/><Relationship Id="rId473" Type="http://schemas.openxmlformats.org/officeDocument/2006/relationships/hyperlink" Target="act:1114166%2096798776" TargetMode="External"/><Relationship Id="rId529" Type="http://schemas.openxmlformats.org/officeDocument/2006/relationships/hyperlink" Target="act:1114166%2096798865" TargetMode="External"/><Relationship Id="rId680" Type="http://schemas.openxmlformats.org/officeDocument/2006/relationships/hyperlink" Target="act:1114166%2096799112" TargetMode="External"/><Relationship Id="rId736" Type="http://schemas.openxmlformats.org/officeDocument/2006/relationships/hyperlink" Target="act:1114166%20260123611" TargetMode="External"/><Relationship Id="rId901" Type="http://schemas.openxmlformats.org/officeDocument/2006/relationships/hyperlink" Target="act:395994%2067575606" TargetMode="External"/><Relationship Id="rId30" Type="http://schemas.openxmlformats.org/officeDocument/2006/relationships/hyperlink" Target="act:147827%2048884950" TargetMode="External"/><Relationship Id="rId126" Type="http://schemas.openxmlformats.org/officeDocument/2006/relationships/hyperlink" Target="act:1114166%2096798150" TargetMode="External"/><Relationship Id="rId168" Type="http://schemas.openxmlformats.org/officeDocument/2006/relationships/hyperlink" Target="act:347996%2064096541" TargetMode="External"/><Relationship Id="rId333" Type="http://schemas.openxmlformats.org/officeDocument/2006/relationships/hyperlink" Target="act:1114166%2096798487" TargetMode="External"/><Relationship Id="rId540" Type="http://schemas.openxmlformats.org/officeDocument/2006/relationships/hyperlink" Target="act:1114166%2096798888" TargetMode="External"/><Relationship Id="rId778" Type="http://schemas.openxmlformats.org/officeDocument/2006/relationships/hyperlink" Target="act:1114166%2096799269" TargetMode="External"/><Relationship Id="rId943" Type="http://schemas.openxmlformats.org/officeDocument/2006/relationships/hyperlink" Target="act:395994%2067575975" TargetMode="External"/><Relationship Id="rId72" Type="http://schemas.openxmlformats.org/officeDocument/2006/relationships/hyperlink" Target="act:1114166%2096798018" TargetMode="External"/><Relationship Id="rId375" Type="http://schemas.openxmlformats.org/officeDocument/2006/relationships/hyperlink" Target="act:1114166%2096798322" TargetMode="External"/><Relationship Id="rId582" Type="http://schemas.openxmlformats.org/officeDocument/2006/relationships/hyperlink" Target="act:1114166%2096798930" TargetMode="External"/><Relationship Id="rId638" Type="http://schemas.openxmlformats.org/officeDocument/2006/relationships/hyperlink" Target="act:1114166%2096798937" TargetMode="External"/><Relationship Id="rId803" Type="http://schemas.openxmlformats.org/officeDocument/2006/relationships/hyperlink" Target="act:1114166%2096798802" TargetMode="External"/><Relationship Id="rId845" Type="http://schemas.openxmlformats.org/officeDocument/2006/relationships/hyperlink" Target="act:395994%2067575309" TargetMode="External"/><Relationship Id="rId3" Type="http://schemas.openxmlformats.org/officeDocument/2006/relationships/webSettings" Target="webSettings.xml"/><Relationship Id="rId235" Type="http://schemas.openxmlformats.org/officeDocument/2006/relationships/hyperlink" Target="act:126881%200" TargetMode="External"/><Relationship Id="rId277" Type="http://schemas.openxmlformats.org/officeDocument/2006/relationships/hyperlink" Target="act:1114166%2096799097" TargetMode="External"/><Relationship Id="rId400" Type="http://schemas.openxmlformats.org/officeDocument/2006/relationships/hyperlink" Target="act:410221%2069099287" TargetMode="External"/><Relationship Id="rId442" Type="http://schemas.openxmlformats.org/officeDocument/2006/relationships/hyperlink" Target="act:1114166%2096798326" TargetMode="External"/><Relationship Id="rId484" Type="http://schemas.openxmlformats.org/officeDocument/2006/relationships/hyperlink" Target="act:1114166%2096798825" TargetMode="External"/><Relationship Id="rId705" Type="http://schemas.openxmlformats.org/officeDocument/2006/relationships/hyperlink" Target="act:1114166%2096798276" TargetMode="External"/><Relationship Id="rId887" Type="http://schemas.openxmlformats.org/officeDocument/2006/relationships/hyperlink" Target="act:395994%2067575323" TargetMode="External"/><Relationship Id="rId137" Type="http://schemas.openxmlformats.org/officeDocument/2006/relationships/hyperlink" Target="act:1114166%20250207669" TargetMode="External"/><Relationship Id="rId302" Type="http://schemas.openxmlformats.org/officeDocument/2006/relationships/hyperlink" Target="act:1114166%2096798444" TargetMode="External"/><Relationship Id="rId344" Type="http://schemas.openxmlformats.org/officeDocument/2006/relationships/hyperlink" Target="act:1114166%2096798518" TargetMode="External"/><Relationship Id="rId691" Type="http://schemas.openxmlformats.org/officeDocument/2006/relationships/hyperlink" Target="act:1114166%2096799154" TargetMode="External"/><Relationship Id="rId747" Type="http://schemas.openxmlformats.org/officeDocument/2006/relationships/hyperlink" Target="act:1114166%2096798672" TargetMode="External"/><Relationship Id="rId789" Type="http://schemas.openxmlformats.org/officeDocument/2006/relationships/hyperlink" Target="act:1114166%2096799306" TargetMode="External"/><Relationship Id="rId912" Type="http://schemas.openxmlformats.org/officeDocument/2006/relationships/hyperlink" Target="act:395994%2067574847" TargetMode="External"/><Relationship Id="rId954" Type="http://schemas.openxmlformats.org/officeDocument/2006/relationships/footer" Target="footer2.xml"/><Relationship Id="rId41" Type="http://schemas.openxmlformats.org/officeDocument/2006/relationships/hyperlink" Target="act:269651%200" TargetMode="External"/><Relationship Id="rId83" Type="http://schemas.openxmlformats.org/officeDocument/2006/relationships/hyperlink" Target="act:1114166%2096798590" TargetMode="External"/><Relationship Id="rId179" Type="http://schemas.openxmlformats.org/officeDocument/2006/relationships/hyperlink" Target="act:285137%200" TargetMode="External"/><Relationship Id="rId386" Type="http://schemas.openxmlformats.org/officeDocument/2006/relationships/hyperlink" Target="act:1114166%20319719203" TargetMode="External"/><Relationship Id="rId551" Type="http://schemas.openxmlformats.org/officeDocument/2006/relationships/hyperlink" Target="act:1114166%2096798904" TargetMode="External"/><Relationship Id="rId593" Type="http://schemas.openxmlformats.org/officeDocument/2006/relationships/hyperlink" Target="act:1114166%2096798937" TargetMode="External"/><Relationship Id="rId607" Type="http://schemas.openxmlformats.org/officeDocument/2006/relationships/hyperlink" Target="act:1114166%2096799097" TargetMode="External"/><Relationship Id="rId649" Type="http://schemas.openxmlformats.org/officeDocument/2006/relationships/hyperlink" Target="act:1063833%2094514979" TargetMode="External"/><Relationship Id="rId814" Type="http://schemas.openxmlformats.org/officeDocument/2006/relationships/hyperlink" Target="act:1114166%2096799191" TargetMode="External"/><Relationship Id="rId856" Type="http://schemas.openxmlformats.org/officeDocument/2006/relationships/hyperlink" Target="act:395994%2067575616" TargetMode="External"/><Relationship Id="rId190" Type="http://schemas.openxmlformats.org/officeDocument/2006/relationships/hyperlink" Target="act:332444%200" TargetMode="External"/><Relationship Id="rId204" Type="http://schemas.openxmlformats.org/officeDocument/2006/relationships/hyperlink" Target="act:1114166%20260142695" TargetMode="External"/><Relationship Id="rId246" Type="http://schemas.openxmlformats.org/officeDocument/2006/relationships/hyperlink" Target="act:1114166%2096798311" TargetMode="External"/><Relationship Id="rId288" Type="http://schemas.openxmlformats.org/officeDocument/2006/relationships/hyperlink" Target="act:1114166%2096798411" TargetMode="External"/><Relationship Id="rId411" Type="http://schemas.openxmlformats.org/officeDocument/2006/relationships/hyperlink" Target="act:410221%2069099751" TargetMode="External"/><Relationship Id="rId453" Type="http://schemas.openxmlformats.org/officeDocument/2006/relationships/hyperlink" Target="act:1114166%2096799203" TargetMode="External"/><Relationship Id="rId509" Type="http://schemas.openxmlformats.org/officeDocument/2006/relationships/hyperlink" Target="act:1114166%2096798837" TargetMode="External"/><Relationship Id="rId660" Type="http://schemas.openxmlformats.org/officeDocument/2006/relationships/hyperlink" Target="act:1114166%20461106903" TargetMode="External"/><Relationship Id="rId898" Type="http://schemas.openxmlformats.org/officeDocument/2006/relationships/hyperlink" Target="act:395994%2067575582" TargetMode="External"/><Relationship Id="rId106" Type="http://schemas.openxmlformats.org/officeDocument/2006/relationships/hyperlink" Target="act:410221%2069098951" TargetMode="External"/><Relationship Id="rId313" Type="http://schemas.openxmlformats.org/officeDocument/2006/relationships/hyperlink" Target="act:1114166%2096798458" TargetMode="External"/><Relationship Id="rId495" Type="http://schemas.openxmlformats.org/officeDocument/2006/relationships/hyperlink" Target="act:1114166%2096798823" TargetMode="External"/><Relationship Id="rId716" Type="http://schemas.openxmlformats.org/officeDocument/2006/relationships/hyperlink" Target="act:1114166%20250207679" TargetMode="External"/><Relationship Id="rId758" Type="http://schemas.openxmlformats.org/officeDocument/2006/relationships/hyperlink" Target="act:1114166%2096799251" TargetMode="External"/><Relationship Id="rId923" Type="http://schemas.openxmlformats.org/officeDocument/2006/relationships/hyperlink" Target="act:395994%2067575808" TargetMode="External"/><Relationship Id="rId10" Type="http://schemas.openxmlformats.org/officeDocument/2006/relationships/hyperlink" Target="showrel:2637809%20-1" TargetMode="External"/><Relationship Id="rId52" Type="http://schemas.openxmlformats.org/officeDocument/2006/relationships/hyperlink" Target="act:1114166%2096797994" TargetMode="External"/><Relationship Id="rId94" Type="http://schemas.openxmlformats.org/officeDocument/2006/relationships/hyperlink" Target="act:1114166%2096798106" TargetMode="External"/><Relationship Id="rId148" Type="http://schemas.openxmlformats.org/officeDocument/2006/relationships/hyperlink" Target="act:410221%2069098887" TargetMode="External"/><Relationship Id="rId355" Type="http://schemas.openxmlformats.org/officeDocument/2006/relationships/hyperlink" Target="act:1114166%2096798532" TargetMode="External"/><Relationship Id="rId397" Type="http://schemas.openxmlformats.org/officeDocument/2006/relationships/hyperlink" Target="act:410221%2069099192" TargetMode="External"/><Relationship Id="rId520" Type="http://schemas.openxmlformats.org/officeDocument/2006/relationships/hyperlink" Target="act:1114166%2096799199" TargetMode="External"/><Relationship Id="rId562" Type="http://schemas.openxmlformats.org/officeDocument/2006/relationships/hyperlink" Target="act:26584%200" TargetMode="External"/><Relationship Id="rId618" Type="http://schemas.openxmlformats.org/officeDocument/2006/relationships/hyperlink" Target="act:1114166%2096798972" TargetMode="External"/><Relationship Id="rId825" Type="http://schemas.openxmlformats.org/officeDocument/2006/relationships/hyperlink" Target="act:1114166%2096799347" TargetMode="External"/><Relationship Id="rId215" Type="http://schemas.openxmlformats.org/officeDocument/2006/relationships/hyperlink" Target="act:1114166%2096798248" TargetMode="External"/><Relationship Id="rId257" Type="http://schemas.openxmlformats.org/officeDocument/2006/relationships/hyperlink" Target="act:1114166%2096798360" TargetMode="External"/><Relationship Id="rId422" Type="http://schemas.openxmlformats.org/officeDocument/2006/relationships/hyperlink" Target="act:1114166%2096798635" TargetMode="External"/><Relationship Id="rId464" Type="http://schemas.openxmlformats.org/officeDocument/2006/relationships/hyperlink" Target="act:1114166%2096798674" TargetMode="External"/><Relationship Id="rId867" Type="http://schemas.openxmlformats.org/officeDocument/2006/relationships/hyperlink" Target="act:395994%2067575883" TargetMode="External"/><Relationship Id="rId299" Type="http://schemas.openxmlformats.org/officeDocument/2006/relationships/hyperlink" Target="act:1114166%2096798430" TargetMode="External"/><Relationship Id="rId727" Type="http://schemas.openxmlformats.org/officeDocument/2006/relationships/hyperlink" Target="act:1114166%20319719258" TargetMode="External"/><Relationship Id="rId934" Type="http://schemas.openxmlformats.org/officeDocument/2006/relationships/hyperlink" Target="act:395994%2067575905" TargetMode="External"/><Relationship Id="rId63" Type="http://schemas.openxmlformats.org/officeDocument/2006/relationships/hyperlink" Target="act:1114166%2096798005" TargetMode="External"/><Relationship Id="rId159" Type="http://schemas.openxmlformats.org/officeDocument/2006/relationships/hyperlink" Target="act:1114166%2096798189" TargetMode="External"/><Relationship Id="rId366" Type="http://schemas.openxmlformats.org/officeDocument/2006/relationships/hyperlink" Target="act:1114166%2096798567" TargetMode="External"/><Relationship Id="rId573" Type="http://schemas.openxmlformats.org/officeDocument/2006/relationships/hyperlink" Target="act:126692%2096797768" TargetMode="External"/><Relationship Id="rId780" Type="http://schemas.openxmlformats.org/officeDocument/2006/relationships/hyperlink" Target="act:1114166%2096799269" TargetMode="External"/><Relationship Id="rId226" Type="http://schemas.openxmlformats.org/officeDocument/2006/relationships/hyperlink" Target="act:1114166%2096798273" TargetMode="External"/><Relationship Id="rId433" Type="http://schemas.openxmlformats.org/officeDocument/2006/relationships/hyperlink" Target="act:1114166%2096798672" TargetMode="External"/><Relationship Id="rId878" Type="http://schemas.openxmlformats.org/officeDocument/2006/relationships/hyperlink" Target="act:395994%2067575102" TargetMode="External"/><Relationship Id="rId640" Type="http://schemas.openxmlformats.org/officeDocument/2006/relationships/hyperlink" Target="act:1114166%2096798928" TargetMode="External"/><Relationship Id="rId738" Type="http://schemas.openxmlformats.org/officeDocument/2006/relationships/hyperlink" Target="act:1114166%2096798928" TargetMode="External"/><Relationship Id="rId945" Type="http://schemas.openxmlformats.org/officeDocument/2006/relationships/hyperlink" Target="act:395994%2067575996" TargetMode="External"/><Relationship Id="rId74" Type="http://schemas.openxmlformats.org/officeDocument/2006/relationships/hyperlink" Target="act:267650%200" TargetMode="External"/><Relationship Id="rId377" Type="http://schemas.openxmlformats.org/officeDocument/2006/relationships/hyperlink" Target="act:1114166%2096799392" TargetMode="External"/><Relationship Id="rId500" Type="http://schemas.openxmlformats.org/officeDocument/2006/relationships/hyperlink" Target="act:1114166%2096798387" TargetMode="External"/><Relationship Id="rId584" Type="http://schemas.openxmlformats.org/officeDocument/2006/relationships/hyperlink" Target="act:1114166%2096798940" TargetMode="External"/><Relationship Id="rId805" Type="http://schemas.openxmlformats.org/officeDocument/2006/relationships/hyperlink" Target="act:1114166%2096798863" TargetMode="External"/><Relationship Id="rId5" Type="http://schemas.openxmlformats.org/officeDocument/2006/relationships/endnotes" Target="endnotes.xml"/><Relationship Id="rId237" Type="http://schemas.openxmlformats.org/officeDocument/2006/relationships/hyperlink" Target="act:114622%200" TargetMode="External"/><Relationship Id="rId791" Type="http://schemas.openxmlformats.org/officeDocument/2006/relationships/hyperlink" Target="act:1114166%20485640035" TargetMode="External"/><Relationship Id="rId889" Type="http://schemas.openxmlformats.org/officeDocument/2006/relationships/hyperlink" Target="act:395994%2067575334" TargetMode="External"/><Relationship Id="rId444" Type="http://schemas.openxmlformats.org/officeDocument/2006/relationships/hyperlink" Target="act:1114166%2096798334" TargetMode="External"/><Relationship Id="rId651" Type="http://schemas.openxmlformats.org/officeDocument/2006/relationships/hyperlink" Target="act:1114166%20485636494" TargetMode="External"/><Relationship Id="rId749" Type="http://schemas.openxmlformats.org/officeDocument/2006/relationships/hyperlink" Target="act:1114166%2096799223" TargetMode="External"/><Relationship Id="rId290" Type="http://schemas.openxmlformats.org/officeDocument/2006/relationships/hyperlink" Target="act:1114166%2096798411" TargetMode="External"/><Relationship Id="rId304" Type="http://schemas.openxmlformats.org/officeDocument/2006/relationships/hyperlink" Target="act:1114166%2096798443" TargetMode="External"/><Relationship Id="rId388" Type="http://schemas.openxmlformats.org/officeDocument/2006/relationships/hyperlink" Target="act:1114166%2096799392" TargetMode="External"/><Relationship Id="rId511" Type="http://schemas.openxmlformats.org/officeDocument/2006/relationships/hyperlink" Target="act:1114166%2096798840" TargetMode="External"/><Relationship Id="rId609" Type="http://schemas.openxmlformats.org/officeDocument/2006/relationships/hyperlink" Target="act:1114166%2096798918" TargetMode="External"/><Relationship Id="rId956" Type="http://schemas.openxmlformats.org/officeDocument/2006/relationships/footer" Target="footer3.xml"/><Relationship Id="rId85" Type="http://schemas.openxmlformats.org/officeDocument/2006/relationships/hyperlink" Target="act:1114166%2096798581" TargetMode="External"/><Relationship Id="rId150" Type="http://schemas.openxmlformats.org/officeDocument/2006/relationships/hyperlink" Target="act:410221%2069098894" TargetMode="External"/><Relationship Id="rId595" Type="http://schemas.openxmlformats.org/officeDocument/2006/relationships/hyperlink" Target="act:1114166%2096798960" TargetMode="External"/><Relationship Id="rId816" Type="http://schemas.openxmlformats.org/officeDocument/2006/relationships/hyperlink" Target="act:1114166%2096799203" TargetMode="External"/><Relationship Id="rId248" Type="http://schemas.openxmlformats.org/officeDocument/2006/relationships/hyperlink" Target="act:1114166%2096798317" TargetMode="External"/><Relationship Id="rId455" Type="http://schemas.openxmlformats.org/officeDocument/2006/relationships/hyperlink" Target="act:1114166%2096798839" TargetMode="External"/><Relationship Id="rId662" Type="http://schemas.openxmlformats.org/officeDocument/2006/relationships/hyperlink" Target="act:1114166%2096799082" TargetMode="External"/><Relationship Id="rId12" Type="http://schemas.openxmlformats.org/officeDocument/2006/relationships/hyperlink" Target="showrel:3566884%20-1" TargetMode="External"/><Relationship Id="rId108" Type="http://schemas.openxmlformats.org/officeDocument/2006/relationships/hyperlink" Target="act:410221%2069098953" TargetMode="External"/><Relationship Id="rId315" Type="http://schemas.openxmlformats.org/officeDocument/2006/relationships/hyperlink" Target="act:1114166%2096798460" TargetMode="External"/><Relationship Id="rId522" Type="http://schemas.openxmlformats.org/officeDocument/2006/relationships/hyperlink" Target="act:1114166%20485634859" TargetMode="External"/><Relationship Id="rId96" Type="http://schemas.openxmlformats.org/officeDocument/2006/relationships/hyperlink" Target="act:285063%2059463607" TargetMode="External"/><Relationship Id="rId161" Type="http://schemas.openxmlformats.org/officeDocument/2006/relationships/hyperlink" Target="act:347996%2064096543" TargetMode="External"/><Relationship Id="rId399" Type="http://schemas.openxmlformats.org/officeDocument/2006/relationships/hyperlink" Target="act:410221%2069099195" TargetMode="External"/><Relationship Id="rId827" Type="http://schemas.openxmlformats.org/officeDocument/2006/relationships/hyperlink" Target="act:1114166%2096799357" TargetMode="External"/><Relationship Id="rId259" Type="http://schemas.openxmlformats.org/officeDocument/2006/relationships/hyperlink" Target="act:1114166%2096798552" TargetMode="External"/><Relationship Id="rId466" Type="http://schemas.openxmlformats.org/officeDocument/2006/relationships/hyperlink" Target="act:1114166%2096798755" TargetMode="External"/><Relationship Id="rId673" Type="http://schemas.openxmlformats.org/officeDocument/2006/relationships/hyperlink" Target="act:1114166%2096799099" TargetMode="External"/><Relationship Id="rId880" Type="http://schemas.openxmlformats.org/officeDocument/2006/relationships/hyperlink" Target="act:395994%2067575157" TargetMode="External"/><Relationship Id="rId23" Type="http://schemas.openxmlformats.org/officeDocument/2006/relationships/hyperlink" Target="showRel:11069389%20-1" TargetMode="External"/><Relationship Id="rId119" Type="http://schemas.openxmlformats.org/officeDocument/2006/relationships/hyperlink" Target="act:140720%200" TargetMode="External"/><Relationship Id="rId326" Type="http://schemas.openxmlformats.org/officeDocument/2006/relationships/hyperlink" Target="act:1114166%2096798473" TargetMode="External"/><Relationship Id="rId533" Type="http://schemas.openxmlformats.org/officeDocument/2006/relationships/hyperlink" Target="act:1114166%2096798873" TargetMode="External"/><Relationship Id="rId740" Type="http://schemas.openxmlformats.org/officeDocument/2006/relationships/hyperlink" Target="act:1114166%20260123611" TargetMode="External"/><Relationship Id="rId838" Type="http://schemas.openxmlformats.org/officeDocument/2006/relationships/hyperlink" Target="act:1114166%2096799389" TargetMode="External"/><Relationship Id="rId172" Type="http://schemas.openxmlformats.org/officeDocument/2006/relationships/hyperlink" Target="act:332444%200" TargetMode="External"/><Relationship Id="rId477" Type="http://schemas.openxmlformats.org/officeDocument/2006/relationships/hyperlink" Target="act:1114166%2096798782" TargetMode="External"/><Relationship Id="rId600" Type="http://schemas.openxmlformats.org/officeDocument/2006/relationships/hyperlink" Target="act:1114166%2096798928" TargetMode="External"/><Relationship Id="rId684" Type="http://schemas.openxmlformats.org/officeDocument/2006/relationships/hyperlink" Target="act:1114166%20250207714" TargetMode="External"/><Relationship Id="rId337" Type="http://schemas.openxmlformats.org/officeDocument/2006/relationships/hyperlink" Target="act:1114166%2096798487" TargetMode="External"/><Relationship Id="rId891" Type="http://schemas.openxmlformats.org/officeDocument/2006/relationships/hyperlink" Target="act:395994%2067575354" TargetMode="External"/><Relationship Id="rId905" Type="http://schemas.openxmlformats.org/officeDocument/2006/relationships/hyperlink" Target="act:395994%2067575646" TargetMode="External"/><Relationship Id="rId34" Type="http://schemas.openxmlformats.org/officeDocument/2006/relationships/hyperlink" Target="act:332958%2063116808" TargetMode="External"/><Relationship Id="rId544" Type="http://schemas.openxmlformats.org/officeDocument/2006/relationships/hyperlink" Target="act:1114166%2096798834" TargetMode="External"/><Relationship Id="rId751" Type="http://schemas.openxmlformats.org/officeDocument/2006/relationships/hyperlink" Target="act:1114166%20319719121" TargetMode="External"/><Relationship Id="rId849" Type="http://schemas.openxmlformats.org/officeDocument/2006/relationships/hyperlink" Target="act:395994%2067575490" TargetMode="External"/><Relationship Id="rId183" Type="http://schemas.openxmlformats.org/officeDocument/2006/relationships/hyperlink" Target="act:1114166%2096798200" TargetMode="External"/><Relationship Id="rId390" Type="http://schemas.openxmlformats.org/officeDocument/2006/relationships/hyperlink" Target="act:1114166%2096797920" TargetMode="External"/><Relationship Id="rId404" Type="http://schemas.openxmlformats.org/officeDocument/2006/relationships/hyperlink" Target="act:410221%2069099311" TargetMode="External"/><Relationship Id="rId611" Type="http://schemas.openxmlformats.org/officeDocument/2006/relationships/hyperlink" Target="act:1114166%2096798970" TargetMode="External"/><Relationship Id="rId250" Type="http://schemas.openxmlformats.org/officeDocument/2006/relationships/hyperlink" Target="act:1114166%2096798318" TargetMode="External"/><Relationship Id="rId488" Type="http://schemas.openxmlformats.org/officeDocument/2006/relationships/hyperlink" Target="act:1114166%2096798825" TargetMode="External"/><Relationship Id="rId695" Type="http://schemas.openxmlformats.org/officeDocument/2006/relationships/hyperlink" Target="act:1114166%2096799159" TargetMode="External"/><Relationship Id="rId709" Type="http://schemas.openxmlformats.org/officeDocument/2006/relationships/hyperlink" Target="act:1114166%2096797918" TargetMode="External"/><Relationship Id="rId916" Type="http://schemas.openxmlformats.org/officeDocument/2006/relationships/hyperlink" Target="act:395994%2067575751" TargetMode="External"/><Relationship Id="rId45" Type="http://schemas.openxmlformats.org/officeDocument/2006/relationships/hyperlink" Target="act:280407%200" TargetMode="External"/><Relationship Id="rId110" Type="http://schemas.openxmlformats.org/officeDocument/2006/relationships/hyperlink" Target="act:410221%2069098934" TargetMode="External"/><Relationship Id="rId348" Type="http://schemas.openxmlformats.org/officeDocument/2006/relationships/hyperlink" Target="act:1114166%2096798519" TargetMode="External"/><Relationship Id="rId555" Type="http://schemas.openxmlformats.org/officeDocument/2006/relationships/hyperlink" Target="act:126881%200" TargetMode="External"/><Relationship Id="rId762" Type="http://schemas.openxmlformats.org/officeDocument/2006/relationships/hyperlink" Target="act:1114166%2096799258" TargetMode="External"/><Relationship Id="rId194" Type="http://schemas.openxmlformats.org/officeDocument/2006/relationships/hyperlink" Target="act:347996%2064096541" TargetMode="External"/><Relationship Id="rId208" Type="http://schemas.openxmlformats.org/officeDocument/2006/relationships/hyperlink" Target="act:1114166%2096798240" TargetMode="External"/><Relationship Id="rId415" Type="http://schemas.openxmlformats.org/officeDocument/2006/relationships/hyperlink" Target="act:1114166%2096798620" TargetMode="External"/><Relationship Id="rId622" Type="http://schemas.openxmlformats.org/officeDocument/2006/relationships/hyperlink" Target="act:1114166%2096798937" TargetMode="External"/><Relationship Id="rId261" Type="http://schemas.openxmlformats.org/officeDocument/2006/relationships/hyperlink" Target="act:1114166%2096798366" TargetMode="External"/><Relationship Id="rId499" Type="http://schemas.openxmlformats.org/officeDocument/2006/relationships/hyperlink" Target="act:1114166%2096798835" TargetMode="External"/><Relationship Id="rId927" Type="http://schemas.openxmlformats.org/officeDocument/2006/relationships/hyperlink" Target="act:395994%2067575832" TargetMode="External"/><Relationship Id="rId56" Type="http://schemas.openxmlformats.org/officeDocument/2006/relationships/hyperlink" Target="act:1114166%2096797993" TargetMode="External"/><Relationship Id="rId359" Type="http://schemas.openxmlformats.org/officeDocument/2006/relationships/hyperlink" Target="act:1114166%2096798556" TargetMode="External"/><Relationship Id="rId566" Type="http://schemas.openxmlformats.org/officeDocument/2006/relationships/hyperlink" Target="act:56971%2063695762" TargetMode="External"/><Relationship Id="rId773" Type="http://schemas.openxmlformats.org/officeDocument/2006/relationships/hyperlink" Target="act:1114166%2096799275" TargetMode="External"/><Relationship Id="rId121" Type="http://schemas.openxmlformats.org/officeDocument/2006/relationships/hyperlink" Target="act:1114166%2096798133" TargetMode="External"/><Relationship Id="rId219" Type="http://schemas.openxmlformats.org/officeDocument/2006/relationships/hyperlink" Target="act:1114166%2096798255" TargetMode="External"/><Relationship Id="rId426" Type="http://schemas.openxmlformats.org/officeDocument/2006/relationships/hyperlink" Target="act:1114166%2096798636" TargetMode="External"/><Relationship Id="rId633" Type="http://schemas.openxmlformats.org/officeDocument/2006/relationships/hyperlink" Target="act:1114166%2096799022" TargetMode="External"/><Relationship Id="rId840" Type="http://schemas.openxmlformats.org/officeDocument/2006/relationships/hyperlink" Target="act:1114166%2096799122" TargetMode="External"/><Relationship Id="rId938" Type="http://schemas.openxmlformats.org/officeDocument/2006/relationships/hyperlink" Target="act:395994%2067575921" TargetMode="External"/><Relationship Id="rId67" Type="http://schemas.openxmlformats.org/officeDocument/2006/relationships/hyperlink" Target="act:1114166%20319719118" TargetMode="External"/><Relationship Id="rId272" Type="http://schemas.openxmlformats.org/officeDocument/2006/relationships/hyperlink" Target="act:1114166%2096798808" TargetMode="External"/><Relationship Id="rId577" Type="http://schemas.openxmlformats.org/officeDocument/2006/relationships/hyperlink" Target="act:1114166%2096798919" TargetMode="External"/><Relationship Id="rId700" Type="http://schemas.openxmlformats.org/officeDocument/2006/relationships/hyperlink" Target="act:1114166%2096799171" TargetMode="External"/><Relationship Id="rId132" Type="http://schemas.openxmlformats.org/officeDocument/2006/relationships/hyperlink" Target="act:1114166%2096798151" TargetMode="External"/><Relationship Id="rId784" Type="http://schemas.openxmlformats.org/officeDocument/2006/relationships/hyperlink" Target="act:1114166%20260123686" TargetMode="External"/><Relationship Id="rId437" Type="http://schemas.openxmlformats.org/officeDocument/2006/relationships/hyperlink" Target="act:1114166%2096798674" TargetMode="External"/><Relationship Id="rId644" Type="http://schemas.openxmlformats.org/officeDocument/2006/relationships/hyperlink" Target="act:1114166%2096799054" TargetMode="External"/><Relationship Id="rId851" Type="http://schemas.openxmlformats.org/officeDocument/2006/relationships/hyperlink" Target="act:395994%2067575544" TargetMode="External"/><Relationship Id="rId283" Type="http://schemas.openxmlformats.org/officeDocument/2006/relationships/hyperlink" Target="act:1114166%2096798398" TargetMode="External"/><Relationship Id="rId490" Type="http://schemas.openxmlformats.org/officeDocument/2006/relationships/hyperlink" Target="act:1114166%2096798825" TargetMode="External"/><Relationship Id="rId504" Type="http://schemas.openxmlformats.org/officeDocument/2006/relationships/hyperlink" Target="act:1114166%2096798387" TargetMode="External"/><Relationship Id="rId711" Type="http://schemas.openxmlformats.org/officeDocument/2006/relationships/hyperlink" Target="act:1114166%2096798434" TargetMode="External"/><Relationship Id="rId949" Type="http://schemas.openxmlformats.org/officeDocument/2006/relationships/hyperlink" Target="act:48295%2043226543" TargetMode="External"/><Relationship Id="rId78" Type="http://schemas.openxmlformats.org/officeDocument/2006/relationships/hyperlink" Target="act:1114166%2096798018" TargetMode="External"/><Relationship Id="rId143" Type="http://schemas.openxmlformats.org/officeDocument/2006/relationships/hyperlink" Target="act:1114166%2096798089" TargetMode="External"/><Relationship Id="rId350" Type="http://schemas.openxmlformats.org/officeDocument/2006/relationships/hyperlink" Target="act:1114166%20485636491" TargetMode="External"/><Relationship Id="rId588" Type="http://schemas.openxmlformats.org/officeDocument/2006/relationships/hyperlink" Target="act:1114166%2096798956" TargetMode="External"/><Relationship Id="rId795" Type="http://schemas.openxmlformats.org/officeDocument/2006/relationships/hyperlink" Target="act:1114166%20485640036" TargetMode="External"/><Relationship Id="rId809" Type="http://schemas.openxmlformats.org/officeDocument/2006/relationships/hyperlink" Target="act:1114166%2096798913" TargetMode="External"/><Relationship Id="rId9" Type="http://schemas.openxmlformats.org/officeDocument/2006/relationships/hyperlink" Target="showrel:2650373%20-1" TargetMode="External"/><Relationship Id="rId210" Type="http://schemas.openxmlformats.org/officeDocument/2006/relationships/hyperlink" Target="act:1114166%2096798239" TargetMode="External"/><Relationship Id="rId448" Type="http://schemas.openxmlformats.org/officeDocument/2006/relationships/hyperlink" Target="act:1114166%2096798709" TargetMode="External"/><Relationship Id="rId655" Type="http://schemas.openxmlformats.org/officeDocument/2006/relationships/hyperlink" Target="act:1114166%2096799067" TargetMode="External"/><Relationship Id="rId862" Type="http://schemas.openxmlformats.org/officeDocument/2006/relationships/hyperlink" Target="act:395994%2067575755" TargetMode="External"/><Relationship Id="rId294" Type="http://schemas.openxmlformats.org/officeDocument/2006/relationships/hyperlink" Target="act:1114166%2096798440" TargetMode="External"/><Relationship Id="rId308" Type="http://schemas.openxmlformats.org/officeDocument/2006/relationships/hyperlink" Target="act:1114166%2096798440" TargetMode="External"/><Relationship Id="rId515" Type="http://schemas.openxmlformats.org/officeDocument/2006/relationships/hyperlink" Target="act:1114166%2096798387" TargetMode="External"/><Relationship Id="rId722" Type="http://schemas.openxmlformats.org/officeDocument/2006/relationships/hyperlink" Target="act:1114166%20250207681" TargetMode="External"/><Relationship Id="rId89" Type="http://schemas.openxmlformats.org/officeDocument/2006/relationships/hyperlink" Target="act:1114166%2096798061" TargetMode="External"/><Relationship Id="rId154" Type="http://schemas.openxmlformats.org/officeDocument/2006/relationships/hyperlink" Target="act:332444%200" TargetMode="External"/><Relationship Id="rId361" Type="http://schemas.openxmlformats.org/officeDocument/2006/relationships/hyperlink" Target="act:1114166%2096798560" TargetMode="External"/><Relationship Id="rId599" Type="http://schemas.openxmlformats.org/officeDocument/2006/relationships/hyperlink" Target="act:1114166%2096798918" TargetMode="External"/><Relationship Id="rId459" Type="http://schemas.openxmlformats.org/officeDocument/2006/relationships/hyperlink" Target="act:1114166%2096799097" TargetMode="External"/><Relationship Id="rId666" Type="http://schemas.openxmlformats.org/officeDocument/2006/relationships/hyperlink" Target="act:1114166%2096798937" TargetMode="External"/><Relationship Id="rId873" Type="http://schemas.openxmlformats.org/officeDocument/2006/relationships/hyperlink" Target="act:395994%200" TargetMode="External"/><Relationship Id="rId16" Type="http://schemas.openxmlformats.org/officeDocument/2006/relationships/hyperlink" Target="showRel:3784326%20-1" TargetMode="External"/><Relationship Id="rId221" Type="http://schemas.openxmlformats.org/officeDocument/2006/relationships/hyperlink" Target="act:1114166%2096798255" TargetMode="External"/><Relationship Id="rId319" Type="http://schemas.openxmlformats.org/officeDocument/2006/relationships/hyperlink" Target="act:1114166%2096798809" TargetMode="External"/><Relationship Id="rId526" Type="http://schemas.openxmlformats.org/officeDocument/2006/relationships/hyperlink" Target="act:1114166%2096798867" TargetMode="External"/><Relationship Id="rId733" Type="http://schemas.openxmlformats.org/officeDocument/2006/relationships/hyperlink" Target="act:1114166%20250207681" TargetMode="External"/><Relationship Id="rId940" Type="http://schemas.openxmlformats.org/officeDocument/2006/relationships/hyperlink" Target="act:395994%2067575938" TargetMode="External"/><Relationship Id="rId165" Type="http://schemas.openxmlformats.org/officeDocument/2006/relationships/hyperlink" Target="act:332444%200" TargetMode="External"/><Relationship Id="rId372" Type="http://schemas.openxmlformats.org/officeDocument/2006/relationships/hyperlink" Target="act:1114166%2096798577" TargetMode="External"/><Relationship Id="rId677" Type="http://schemas.openxmlformats.org/officeDocument/2006/relationships/hyperlink" Target="act:2637370%200" TargetMode="External"/><Relationship Id="rId800" Type="http://schemas.openxmlformats.org/officeDocument/2006/relationships/hyperlink" Target="act:1114166%2096799310" TargetMode="External"/><Relationship Id="rId232" Type="http://schemas.openxmlformats.org/officeDocument/2006/relationships/hyperlink" Target="act:1114166%20319719214" TargetMode="External"/><Relationship Id="rId884" Type="http://schemas.openxmlformats.org/officeDocument/2006/relationships/hyperlink" Target="act:395994%2067574850" TargetMode="External"/><Relationship Id="rId27" Type="http://schemas.openxmlformats.org/officeDocument/2006/relationships/hyperlink" Target="act:1114166%2096799392" TargetMode="External"/><Relationship Id="rId537" Type="http://schemas.openxmlformats.org/officeDocument/2006/relationships/hyperlink" Target="act:1114166%2096798881" TargetMode="External"/><Relationship Id="rId744" Type="http://schemas.openxmlformats.org/officeDocument/2006/relationships/hyperlink" Target="act:1114166%2096799226" TargetMode="External"/><Relationship Id="rId951" Type="http://schemas.openxmlformats.org/officeDocument/2006/relationships/header" Target="header1.xml"/><Relationship Id="rId80" Type="http://schemas.openxmlformats.org/officeDocument/2006/relationships/hyperlink" Target="act:1114166%2096798036" TargetMode="External"/><Relationship Id="rId176" Type="http://schemas.openxmlformats.org/officeDocument/2006/relationships/hyperlink" Target="act:285137%200" TargetMode="External"/><Relationship Id="rId383" Type="http://schemas.openxmlformats.org/officeDocument/2006/relationships/hyperlink" Target="act:270167%200" TargetMode="External"/><Relationship Id="rId590" Type="http://schemas.openxmlformats.org/officeDocument/2006/relationships/hyperlink" Target="act:1114166%2096798945" TargetMode="External"/><Relationship Id="rId604" Type="http://schemas.openxmlformats.org/officeDocument/2006/relationships/hyperlink" Target="act:1114166%2096798937" TargetMode="External"/><Relationship Id="rId811" Type="http://schemas.openxmlformats.org/officeDocument/2006/relationships/hyperlink" Target="act:1114166%20461106902" TargetMode="External"/><Relationship Id="rId243" Type="http://schemas.openxmlformats.org/officeDocument/2006/relationships/hyperlink" Target="act:1114166%2096798304" TargetMode="External"/><Relationship Id="rId450" Type="http://schemas.openxmlformats.org/officeDocument/2006/relationships/hyperlink" Target="act:1114166%2096798710" TargetMode="External"/><Relationship Id="rId688" Type="http://schemas.openxmlformats.org/officeDocument/2006/relationships/hyperlink" Target="act:1114166%2096799150" TargetMode="External"/><Relationship Id="rId895" Type="http://schemas.openxmlformats.org/officeDocument/2006/relationships/hyperlink" Target="act:395994%2067575525" TargetMode="External"/><Relationship Id="rId909" Type="http://schemas.openxmlformats.org/officeDocument/2006/relationships/hyperlink" Target="act:395994%2067575733" TargetMode="External"/><Relationship Id="rId38" Type="http://schemas.openxmlformats.org/officeDocument/2006/relationships/hyperlink" Target="act:267042%200" TargetMode="External"/><Relationship Id="rId103" Type="http://schemas.openxmlformats.org/officeDocument/2006/relationships/hyperlink" Target="act:326638%200" TargetMode="External"/><Relationship Id="rId310" Type="http://schemas.openxmlformats.org/officeDocument/2006/relationships/hyperlink" Target="act:1114166%2096798461" TargetMode="External"/><Relationship Id="rId548" Type="http://schemas.openxmlformats.org/officeDocument/2006/relationships/hyperlink" Target="act:1114166%2096798416" TargetMode="External"/><Relationship Id="rId755" Type="http://schemas.openxmlformats.org/officeDocument/2006/relationships/hyperlink" Target="act:1114166%2096799254" TargetMode="External"/><Relationship Id="rId91" Type="http://schemas.openxmlformats.org/officeDocument/2006/relationships/hyperlink" Target="act:1114166%2096798025" TargetMode="External"/><Relationship Id="rId187" Type="http://schemas.openxmlformats.org/officeDocument/2006/relationships/hyperlink" Target="act:285137%200" TargetMode="External"/><Relationship Id="rId394" Type="http://schemas.openxmlformats.org/officeDocument/2006/relationships/hyperlink" Target="act:410221%2069098917" TargetMode="External"/><Relationship Id="rId408" Type="http://schemas.openxmlformats.org/officeDocument/2006/relationships/hyperlink" Target="act:410221%2069099437" TargetMode="External"/><Relationship Id="rId615" Type="http://schemas.openxmlformats.org/officeDocument/2006/relationships/hyperlink" Target="act:1114166%2096798972" TargetMode="External"/><Relationship Id="rId822" Type="http://schemas.openxmlformats.org/officeDocument/2006/relationships/hyperlink" Target="act:1114166%2096799315" TargetMode="External"/><Relationship Id="rId254" Type="http://schemas.openxmlformats.org/officeDocument/2006/relationships/hyperlink" Target="act:1114166%2096798337" TargetMode="External"/><Relationship Id="rId699" Type="http://schemas.openxmlformats.org/officeDocument/2006/relationships/hyperlink" Target="act:1114166%20319719257" TargetMode="External"/><Relationship Id="rId49" Type="http://schemas.openxmlformats.org/officeDocument/2006/relationships/hyperlink" Target="act:347893%200" TargetMode="External"/><Relationship Id="rId114" Type="http://schemas.openxmlformats.org/officeDocument/2006/relationships/hyperlink" Target="act:38859%2040846729" TargetMode="External"/><Relationship Id="rId461" Type="http://schemas.openxmlformats.org/officeDocument/2006/relationships/hyperlink" Target="act:1114166%2096799110" TargetMode="External"/><Relationship Id="rId559" Type="http://schemas.openxmlformats.org/officeDocument/2006/relationships/hyperlink" Target="act:126881%200" TargetMode="External"/><Relationship Id="rId766" Type="http://schemas.openxmlformats.org/officeDocument/2006/relationships/hyperlink" Target="act:1114166%20319719306" TargetMode="External"/><Relationship Id="rId198" Type="http://schemas.openxmlformats.org/officeDocument/2006/relationships/hyperlink" Target="act:1114166%2096798212" TargetMode="External"/><Relationship Id="rId321" Type="http://schemas.openxmlformats.org/officeDocument/2006/relationships/hyperlink" Target="act:1114166%2096798476" TargetMode="External"/><Relationship Id="rId419" Type="http://schemas.openxmlformats.org/officeDocument/2006/relationships/hyperlink" Target="act:1114166%2096798634" TargetMode="External"/><Relationship Id="rId626" Type="http://schemas.openxmlformats.org/officeDocument/2006/relationships/hyperlink" Target="act:1114166%20250207706" TargetMode="External"/><Relationship Id="rId833" Type="http://schemas.openxmlformats.org/officeDocument/2006/relationships/hyperlink" Target="act:1114166%2096799360" TargetMode="External"/><Relationship Id="rId265" Type="http://schemas.openxmlformats.org/officeDocument/2006/relationships/hyperlink" Target="act:1114166%2096797937" TargetMode="External"/><Relationship Id="rId472" Type="http://schemas.openxmlformats.org/officeDocument/2006/relationships/hyperlink" Target="act:1114166%2096798776" TargetMode="External"/><Relationship Id="rId900" Type="http://schemas.openxmlformats.org/officeDocument/2006/relationships/hyperlink" Target="act:395994%2067575594" TargetMode="External"/><Relationship Id="rId125" Type="http://schemas.openxmlformats.org/officeDocument/2006/relationships/hyperlink" Target="act:1114166%2096798143" TargetMode="External"/><Relationship Id="rId332" Type="http://schemas.openxmlformats.org/officeDocument/2006/relationships/hyperlink" Target="act:1114166%2096798498" TargetMode="External"/><Relationship Id="rId777" Type="http://schemas.openxmlformats.org/officeDocument/2006/relationships/hyperlink" Target="act:1114166%2096799283" TargetMode="External"/><Relationship Id="rId637" Type="http://schemas.openxmlformats.org/officeDocument/2006/relationships/hyperlink" Target="act:1114166%2096798928" TargetMode="External"/><Relationship Id="rId844" Type="http://schemas.openxmlformats.org/officeDocument/2006/relationships/hyperlink" Target="act:395994%2067575277" TargetMode="External"/><Relationship Id="rId276" Type="http://schemas.openxmlformats.org/officeDocument/2006/relationships/hyperlink" Target="act:1114166%2096798383" TargetMode="External"/><Relationship Id="rId483" Type="http://schemas.openxmlformats.org/officeDocument/2006/relationships/hyperlink" Target="act:1114166%2096798820" TargetMode="External"/><Relationship Id="rId690" Type="http://schemas.openxmlformats.org/officeDocument/2006/relationships/hyperlink" Target="act:1114166%2096799154" TargetMode="External"/><Relationship Id="rId704" Type="http://schemas.openxmlformats.org/officeDocument/2006/relationships/hyperlink" Target="act:1114166%2096799175" TargetMode="External"/><Relationship Id="rId911" Type="http://schemas.openxmlformats.org/officeDocument/2006/relationships/hyperlink" Target="act:395994%2067575737" TargetMode="External"/><Relationship Id="rId40" Type="http://schemas.openxmlformats.org/officeDocument/2006/relationships/hyperlink" Target="act:268846%200" TargetMode="External"/><Relationship Id="rId136" Type="http://schemas.openxmlformats.org/officeDocument/2006/relationships/hyperlink" Target="act:1114166%20250207658" TargetMode="External"/><Relationship Id="rId343" Type="http://schemas.openxmlformats.org/officeDocument/2006/relationships/hyperlink" Target="act:1114166%2096798522" TargetMode="External"/><Relationship Id="rId550" Type="http://schemas.openxmlformats.org/officeDocument/2006/relationships/hyperlink" Target="act:1114166%2096798901" TargetMode="External"/><Relationship Id="rId788" Type="http://schemas.openxmlformats.org/officeDocument/2006/relationships/hyperlink" Target="act:1114166%2096799305" TargetMode="External"/><Relationship Id="rId203" Type="http://schemas.openxmlformats.org/officeDocument/2006/relationships/hyperlink" Target="act:1114166%2096798334" TargetMode="External"/><Relationship Id="rId648" Type="http://schemas.openxmlformats.org/officeDocument/2006/relationships/hyperlink" Target="act:1114166%2096799059" TargetMode="External"/><Relationship Id="rId855" Type="http://schemas.openxmlformats.org/officeDocument/2006/relationships/hyperlink" Target="act:395994%2067575614" TargetMode="External"/><Relationship Id="rId287" Type="http://schemas.openxmlformats.org/officeDocument/2006/relationships/hyperlink" Target="act:1114166%2096798411" TargetMode="External"/><Relationship Id="rId410" Type="http://schemas.openxmlformats.org/officeDocument/2006/relationships/hyperlink" Target="act:410221%2069099734" TargetMode="External"/><Relationship Id="rId494" Type="http://schemas.openxmlformats.org/officeDocument/2006/relationships/hyperlink" Target="act:1114166%2096798797" TargetMode="External"/><Relationship Id="rId508" Type="http://schemas.openxmlformats.org/officeDocument/2006/relationships/hyperlink" Target="act:1114166%2096798835" TargetMode="External"/><Relationship Id="rId715" Type="http://schemas.openxmlformats.org/officeDocument/2006/relationships/hyperlink" Target="act:1114166%20250207678" TargetMode="External"/><Relationship Id="rId922" Type="http://schemas.openxmlformats.org/officeDocument/2006/relationships/hyperlink" Target="act:395994%2067575801" TargetMode="External"/><Relationship Id="rId147" Type="http://schemas.openxmlformats.org/officeDocument/2006/relationships/hyperlink" Target="act:410221%2069098882" TargetMode="External"/><Relationship Id="rId354" Type="http://schemas.openxmlformats.org/officeDocument/2006/relationships/hyperlink" Target="act:1114166%2096798548" TargetMode="External"/><Relationship Id="rId799" Type="http://schemas.openxmlformats.org/officeDocument/2006/relationships/hyperlink" Target="act:1114166%2096798937" TargetMode="External"/><Relationship Id="rId51" Type="http://schemas.openxmlformats.org/officeDocument/2006/relationships/hyperlink" Target="act:1114166%2096797993" TargetMode="External"/><Relationship Id="rId561" Type="http://schemas.openxmlformats.org/officeDocument/2006/relationships/hyperlink" Target="act:26584%2023439113" TargetMode="External"/><Relationship Id="rId659" Type="http://schemas.openxmlformats.org/officeDocument/2006/relationships/hyperlink" Target="act:1114166%2096799073" TargetMode="External"/><Relationship Id="rId866" Type="http://schemas.openxmlformats.org/officeDocument/2006/relationships/hyperlink" Target="act:395994%2067575848" TargetMode="External"/><Relationship Id="rId214" Type="http://schemas.openxmlformats.org/officeDocument/2006/relationships/hyperlink" Target="act:1114166%2096798263" TargetMode="External"/><Relationship Id="rId298" Type="http://schemas.openxmlformats.org/officeDocument/2006/relationships/hyperlink" Target="act:1114166%2096798430" TargetMode="External"/><Relationship Id="rId421" Type="http://schemas.openxmlformats.org/officeDocument/2006/relationships/hyperlink" Target="act:1114166%2096798632" TargetMode="External"/><Relationship Id="rId519" Type="http://schemas.openxmlformats.org/officeDocument/2006/relationships/hyperlink" Target="act:1114166%2096799192" TargetMode="External"/><Relationship Id="rId158" Type="http://schemas.openxmlformats.org/officeDocument/2006/relationships/hyperlink" Target="act:332444%200" TargetMode="External"/><Relationship Id="rId726" Type="http://schemas.openxmlformats.org/officeDocument/2006/relationships/hyperlink" Target="act:1114166%20250207682" TargetMode="External"/><Relationship Id="rId933" Type="http://schemas.openxmlformats.org/officeDocument/2006/relationships/hyperlink" Target="act:395994%2067575897" TargetMode="External"/><Relationship Id="rId62" Type="http://schemas.openxmlformats.org/officeDocument/2006/relationships/hyperlink" Target="act:1114166%20260122900" TargetMode="External"/><Relationship Id="rId365" Type="http://schemas.openxmlformats.org/officeDocument/2006/relationships/hyperlink" Target="act:1114166%2096798567" TargetMode="External"/><Relationship Id="rId572" Type="http://schemas.openxmlformats.org/officeDocument/2006/relationships/hyperlink" Target="act:126692%2041994745" TargetMode="External"/><Relationship Id="rId225" Type="http://schemas.openxmlformats.org/officeDocument/2006/relationships/hyperlink" Target="act:1114166%2096798264" TargetMode="External"/><Relationship Id="rId432" Type="http://schemas.openxmlformats.org/officeDocument/2006/relationships/hyperlink" Target="act:1114166%2096798673" TargetMode="External"/><Relationship Id="rId877" Type="http://schemas.openxmlformats.org/officeDocument/2006/relationships/hyperlink" Target="act:395994%2067575071" TargetMode="External"/><Relationship Id="rId737" Type="http://schemas.openxmlformats.org/officeDocument/2006/relationships/hyperlink" Target="act:1114166%2096798918" TargetMode="External"/><Relationship Id="rId944" Type="http://schemas.openxmlformats.org/officeDocument/2006/relationships/hyperlink" Target="act:395994%2067575977" TargetMode="External"/><Relationship Id="rId73" Type="http://schemas.openxmlformats.org/officeDocument/2006/relationships/hyperlink" Target="act:395994%2067575151" TargetMode="External"/><Relationship Id="rId169" Type="http://schemas.openxmlformats.org/officeDocument/2006/relationships/hyperlink" Target="act:1114166%2096798197" TargetMode="External"/><Relationship Id="rId376" Type="http://schemas.openxmlformats.org/officeDocument/2006/relationships/hyperlink" Target="act:1114166%20250207685" TargetMode="External"/><Relationship Id="rId583" Type="http://schemas.openxmlformats.org/officeDocument/2006/relationships/hyperlink" Target="act:1114166%2096798275" TargetMode="External"/><Relationship Id="rId790" Type="http://schemas.openxmlformats.org/officeDocument/2006/relationships/hyperlink" Target="act:1114166%20319719313" TargetMode="External"/><Relationship Id="rId804" Type="http://schemas.openxmlformats.org/officeDocument/2006/relationships/hyperlink" Target="act:1114166%2096798046" TargetMode="External"/><Relationship Id="rId4" Type="http://schemas.openxmlformats.org/officeDocument/2006/relationships/footnotes" Target="footnotes.xml"/><Relationship Id="rId236" Type="http://schemas.openxmlformats.org/officeDocument/2006/relationships/hyperlink" Target="act:1114166%2096798276" TargetMode="External"/><Relationship Id="rId443" Type="http://schemas.openxmlformats.org/officeDocument/2006/relationships/hyperlink" Target="act:1114166%2096798330" TargetMode="External"/><Relationship Id="rId650" Type="http://schemas.openxmlformats.org/officeDocument/2006/relationships/hyperlink" Target="act:1114166%20485636493" TargetMode="External"/><Relationship Id="rId888" Type="http://schemas.openxmlformats.org/officeDocument/2006/relationships/hyperlink" Target="act:395994%2067575331" TargetMode="External"/><Relationship Id="rId303" Type="http://schemas.openxmlformats.org/officeDocument/2006/relationships/hyperlink" Target="act:1114166%2096798444" TargetMode="External"/><Relationship Id="rId748" Type="http://schemas.openxmlformats.org/officeDocument/2006/relationships/hyperlink" Target="act:1114166%2096799224" TargetMode="External"/><Relationship Id="rId955" Type="http://schemas.openxmlformats.org/officeDocument/2006/relationships/header" Target="header3.xml"/><Relationship Id="rId84" Type="http://schemas.openxmlformats.org/officeDocument/2006/relationships/hyperlink" Target="act:1114166%2096798591" TargetMode="External"/><Relationship Id="rId387" Type="http://schemas.openxmlformats.org/officeDocument/2006/relationships/hyperlink" Target="act:1114166%2096798564" TargetMode="External"/><Relationship Id="rId510" Type="http://schemas.openxmlformats.org/officeDocument/2006/relationships/hyperlink" Target="act:1114166%2096798840" TargetMode="External"/><Relationship Id="rId594" Type="http://schemas.openxmlformats.org/officeDocument/2006/relationships/hyperlink" Target="act:1114166%2096798960" TargetMode="External"/><Relationship Id="rId608" Type="http://schemas.openxmlformats.org/officeDocument/2006/relationships/hyperlink" Target="act:1114166%2096799108" TargetMode="External"/><Relationship Id="rId815" Type="http://schemas.openxmlformats.org/officeDocument/2006/relationships/hyperlink" Target="act:1114166%2096799199" TargetMode="External"/><Relationship Id="rId247" Type="http://schemas.openxmlformats.org/officeDocument/2006/relationships/hyperlink" Target="act:1114166%2096798304" TargetMode="External"/><Relationship Id="rId899" Type="http://schemas.openxmlformats.org/officeDocument/2006/relationships/hyperlink" Target="act:395994%2067575590" TargetMode="External"/><Relationship Id="rId107" Type="http://schemas.openxmlformats.org/officeDocument/2006/relationships/hyperlink" Target="act:410221%2069098952" TargetMode="External"/><Relationship Id="rId454" Type="http://schemas.openxmlformats.org/officeDocument/2006/relationships/hyperlink" Target="act:1114166%2096799207" TargetMode="External"/><Relationship Id="rId661" Type="http://schemas.openxmlformats.org/officeDocument/2006/relationships/hyperlink" Target="act:1114166%2096799078" TargetMode="External"/><Relationship Id="rId759" Type="http://schemas.openxmlformats.org/officeDocument/2006/relationships/hyperlink" Target="act:1114166%2096799258" TargetMode="External"/><Relationship Id="rId11" Type="http://schemas.openxmlformats.org/officeDocument/2006/relationships/hyperlink" Target="showRel:2833625%20-1" TargetMode="External"/><Relationship Id="rId314" Type="http://schemas.openxmlformats.org/officeDocument/2006/relationships/hyperlink" Target="act:1114166%2096798460" TargetMode="External"/><Relationship Id="rId398" Type="http://schemas.openxmlformats.org/officeDocument/2006/relationships/hyperlink" Target="act:410221%2069099194" TargetMode="External"/><Relationship Id="rId521" Type="http://schemas.openxmlformats.org/officeDocument/2006/relationships/hyperlink" Target="act:1114166%2096799207" TargetMode="External"/><Relationship Id="rId619" Type="http://schemas.openxmlformats.org/officeDocument/2006/relationships/hyperlink" Target="act:1114166%2096798918" TargetMode="External"/><Relationship Id="rId95" Type="http://schemas.openxmlformats.org/officeDocument/2006/relationships/hyperlink" Target="act:285063%2059463606" TargetMode="External"/><Relationship Id="rId160" Type="http://schemas.openxmlformats.org/officeDocument/2006/relationships/hyperlink" Target="act:1114166%2096798189" TargetMode="External"/><Relationship Id="rId826" Type="http://schemas.openxmlformats.org/officeDocument/2006/relationships/hyperlink" Target="act:1114166%2096797918" TargetMode="External"/><Relationship Id="rId258" Type="http://schemas.openxmlformats.org/officeDocument/2006/relationships/hyperlink" Target="act:1114166%2096798512" TargetMode="External"/><Relationship Id="rId465" Type="http://schemas.openxmlformats.org/officeDocument/2006/relationships/hyperlink" Target="act:1114166%2096798740" TargetMode="External"/><Relationship Id="rId672" Type="http://schemas.openxmlformats.org/officeDocument/2006/relationships/hyperlink" Target="act:1114166%2096799101" TargetMode="External"/><Relationship Id="rId22" Type="http://schemas.openxmlformats.org/officeDocument/2006/relationships/hyperlink" Target="showRel:10941186%20-1" TargetMode="External"/><Relationship Id="rId118" Type="http://schemas.openxmlformats.org/officeDocument/2006/relationships/hyperlink" Target="act:140720%200" TargetMode="External"/><Relationship Id="rId325" Type="http://schemas.openxmlformats.org/officeDocument/2006/relationships/hyperlink" Target="act:1114166%2096799199" TargetMode="External"/><Relationship Id="rId532" Type="http://schemas.openxmlformats.org/officeDocument/2006/relationships/hyperlink" Target="act:1114166%2096798866" TargetMode="External"/><Relationship Id="rId171" Type="http://schemas.openxmlformats.org/officeDocument/2006/relationships/hyperlink" Target="act:285137%2059482022" TargetMode="External"/><Relationship Id="rId837" Type="http://schemas.openxmlformats.org/officeDocument/2006/relationships/hyperlink" Target="act:87398%200" TargetMode="External"/><Relationship Id="rId269" Type="http://schemas.openxmlformats.org/officeDocument/2006/relationships/hyperlink" Target="act:1114166%2096798612" TargetMode="External"/><Relationship Id="rId476" Type="http://schemas.openxmlformats.org/officeDocument/2006/relationships/hyperlink" Target="act:1114166%2096798781" TargetMode="External"/><Relationship Id="rId683" Type="http://schemas.openxmlformats.org/officeDocument/2006/relationships/hyperlink" Target="act:1114166%2096799115" TargetMode="External"/><Relationship Id="rId890" Type="http://schemas.openxmlformats.org/officeDocument/2006/relationships/hyperlink" Target="act:395994%2067575345" TargetMode="External"/><Relationship Id="rId904" Type="http://schemas.openxmlformats.org/officeDocument/2006/relationships/hyperlink" Target="act:395994%2067575644" TargetMode="External"/><Relationship Id="rId33" Type="http://schemas.openxmlformats.org/officeDocument/2006/relationships/hyperlink" Target="act:332958%2063116804" TargetMode="External"/><Relationship Id="rId129" Type="http://schemas.openxmlformats.org/officeDocument/2006/relationships/hyperlink" Target="act:1114166%2096798160" TargetMode="External"/><Relationship Id="rId336" Type="http://schemas.openxmlformats.org/officeDocument/2006/relationships/hyperlink" Target="act:1114166%2096798487" TargetMode="External"/><Relationship Id="rId543" Type="http://schemas.openxmlformats.org/officeDocument/2006/relationships/hyperlink" Target="act:1114166%2096798887" TargetMode="External"/><Relationship Id="rId182" Type="http://schemas.openxmlformats.org/officeDocument/2006/relationships/hyperlink" Target="act:1114166%2096798201" TargetMode="External"/><Relationship Id="rId403" Type="http://schemas.openxmlformats.org/officeDocument/2006/relationships/hyperlink" Target="act:410221%2069099307" TargetMode="External"/><Relationship Id="rId750" Type="http://schemas.openxmlformats.org/officeDocument/2006/relationships/hyperlink" Target="act:1114166%2096799244" TargetMode="External"/><Relationship Id="rId848" Type="http://schemas.openxmlformats.org/officeDocument/2006/relationships/hyperlink" Target="act:395994%2067575357" TargetMode="External"/><Relationship Id="rId487" Type="http://schemas.openxmlformats.org/officeDocument/2006/relationships/hyperlink" Target="act:1114166%2096798820" TargetMode="External"/><Relationship Id="rId610" Type="http://schemas.openxmlformats.org/officeDocument/2006/relationships/hyperlink" Target="act:1114166%2096798937" TargetMode="External"/><Relationship Id="rId694" Type="http://schemas.openxmlformats.org/officeDocument/2006/relationships/hyperlink" Target="act:1114166%2096799156" TargetMode="External"/><Relationship Id="rId708" Type="http://schemas.openxmlformats.org/officeDocument/2006/relationships/hyperlink" Target="act:1114166%2096799195" TargetMode="External"/><Relationship Id="rId915" Type="http://schemas.openxmlformats.org/officeDocument/2006/relationships/hyperlink" Target="act:395994%2067575748" TargetMode="External"/><Relationship Id="rId347" Type="http://schemas.openxmlformats.org/officeDocument/2006/relationships/hyperlink" Target="act:1114166%2096799199" TargetMode="External"/><Relationship Id="rId44" Type="http://schemas.openxmlformats.org/officeDocument/2006/relationships/hyperlink" Target="act:271823%200" TargetMode="External"/><Relationship Id="rId554" Type="http://schemas.openxmlformats.org/officeDocument/2006/relationships/hyperlink" Target="act:126692%2041995922" TargetMode="External"/><Relationship Id="rId761" Type="http://schemas.openxmlformats.org/officeDocument/2006/relationships/hyperlink" Target="act:1114166%2096799260" TargetMode="External"/><Relationship Id="rId859" Type="http://schemas.openxmlformats.org/officeDocument/2006/relationships/hyperlink" Target="act:395994%2067575647" TargetMode="External"/><Relationship Id="rId193" Type="http://schemas.openxmlformats.org/officeDocument/2006/relationships/hyperlink" Target="act:332444%200" TargetMode="External"/><Relationship Id="rId207" Type="http://schemas.openxmlformats.org/officeDocument/2006/relationships/hyperlink" Target="act:1114166%2096798239" TargetMode="External"/><Relationship Id="rId414" Type="http://schemas.openxmlformats.org/officeDocument/2006/relationships/hyperlink" Target="act:1114166%2096798622" TargetMode="External"/><Relationship Id="rId498" Type="http://schemas.openxmlformats.org/officeDocument/2006/relationships/hyperlink" Target="act:1114166%2096798020" TargetMode="External"/><Relationship Id="rId621" Type="http://schemas.openxmlformats.org/officeDocument/2006/relationships/hyperlink" Target="act:1114166%2096798918" TargetMode="External"/><Relationship Id="rId260" Type="http://schemas.openxmlformats.org/officeDocument/2006/relationships/hyperlink" Target="act:1114166%2096798360" TargetMode="External"/><Relationship Id="rId719" Type="http://schemas.openxmlformats.org/officeDocument/2006/relationships/hyperlink" Target="act:1114166%20250207683" TargetMode="External"/><Relationship Id="rId926" Type="http://schemas.openxmlformats.org/officeDocument/2006/relationships/hyperlink" Target="act:395994%2067575826" TargetMode="External"/><Relationship Id="rId55" Type="http://schemas.openxmlformats.org/officeDocument/2006/relationships/hyperlink" Target="act:1114166%2096797993" TargetMode="External"/><Relationship Id="rId120" Type="http://schemas.openxmlformats.org/officeDocument/2006/relationships/hyperlink" Target="act:1114166%2096798132" TargetMode="External"/><Relationship Id="rId358" Type="http://schemas.openxmlformats.org/officeDocument/2006/relationships/hyperlink" Target="act:1114166%2096798532" TargetMode="External"/><Relationship Id="rId565" Type="http://schemas.openxmlformats.org/officeDocument/2006/relationships/hyperlink" Target="act:56971%2063695715" TargetMode="External"/><Relationship Id="rId772" Type="http://schemas.openxmlformats.org/officeDocument/2006/relationships/hyperlink" Target="act:1114166%20260123686" TargetMode="External"/><Relationship Id="rId218" Type="http://schemas.openxmlformats.org/officeDocument/2006/relationships/hyperlink" Target="act:1114166%2096798674" TargetMode="External"/><Relationship Id="rId425" Type="http://schemas.openxmlformats.org/officeDocument/2006/relationships/hyperlink" Target="act:1114166%2096798635" TargetMode="External"/><Relationship Id="rId632" Type="http://schemas.openxmlformats.org/officeDocument/2006/relationships/hyperlink" Target="act:1114166%2096799030" TargetMode="External"/><Relationship Id="rId271" Type="http://schemas.openxmlformats.org/officeDocument/2006/relationships/hyperlink" Target="act:1114166%20410662158" TargetMode="External"/><Relationship Id="rId937" Type="http://schemas.openxmlformats.org/officeDocument/2006/relationships/hyperlink" Target="act:395994%2067575918" TargetMode="External"/><Relationship Id="rId66" Type="http://schemas.openxmlformats.org/officeDocument/2006/relationships/hyperlink" Target="act:1114166%2096799392" TargetMode="External"/><Relationship Id="rId131" Type="http://schemas.openxmlformats.org/officeDocument/2006/relationships/hyperlink" Target="act:1114166%2096798145" TargetMode="External"/><Relationship Id="rId369" Type="http://schemas.openxmlformats.org/officeDocument/2006/relationships/hyperlink" Target="act:1114166%20456589987" TargetMode="External"/><Relationship Id="rId576" Type="http://schemas.openxmlformats.org/officeDocument/2006/relationships/hyperlink" Target="act:1114166%20319719215" TargetMode="External"/><Relationship Id="rId783" Type="http://schemas.openxmlformats.org/officeDocument/2006/relationships/hyperlink" Target="act:1114166%20319719311" TargetMode="External"/><Relationship Id="rId229" Type="http://schemas.openxmlformats.org/officeDocument/2006/relationships/hyperlink" Target="act:1114166%20361506931" TargetMode="External"/><Relationship Id="rId436" Type="http://schemas.openxmlformats.org/officeDocument/2006/relationships/hyperlink" Target="act:1114166%2096798673" TargetMode="External"/><Relationship Id="rId643" Type="http://schemas.openxmlformats.org/officeDocument/2006/relationships/hyperlink" Target="act:1114166%2096799053" TargetMode="External"/><Relationship Id="rId850" Type="http://schemas.openxmlformats.org/officeDocument/2006/relationships/hyperlink" Target="act:395994%2067575520" TargetMode="External"/><Relationship Id="rId948" Type="http://schemas.openxmlformats.org/officeDocument/2006/relationships/hyperlink" Target="act:48295%2043226532" TargetMode="External"/><Relationship Id="rId77" Type="http://schemas.openxmlformats.org/officeDocument/2006/relationships/hyperlink" Target="act:1114166%2096798018" TargetMode="External"/><Relationship Id="rId282" Type="http://schemas.openxmlformats.org/officeDocument/2006/relationships/hyperlink" Target="act:1114166%2096798401" TargetMode="External"/><Relationship Id="rId503" Type="http://schemas.openxmlformats.org/officeDocument/2006/relationships/hyperlink" Target="act:1114166%2096798837" TargetMode="External"/><Relationship Id="rId587" Type="http://schemas.openxmlformats.org/officeDocument/2006/relationships/hyperlink" Target="act:1114166%2096798942" TargetMode="External"/><Relationship Id="rId710" Type="http://schemas.openxmlformats.org/officeDocument/2006/relationships/hyperlink" Target="act:1114166%2096798406" TargetMode="External"/><Relationship Id="rId808" Type="http://schemas.openxmlformats.org/officeDocument/2006/relationships/hyperlink" Target="act:1114166%2096798832" TargetMode="External"/><Relationship Id="rId8" Type="http://schemas.openxmlformats.org/officeDocument/2006/relationships/hyperlink" Target="showRel:2645489%20-1" TargetMode="External"/><Relationship Id="rId142" Type="http://schemas.openxmlformats.org/officeDocument/2006/relationships/hyperlink" Target="act:1114166%2096798032" TargetMode="External"/><Relationship Id="rId447" Type="http://schemas.openxmlformats.org/officeDocument/2006/relationships/hyperlink" Target="act:1114166%2096798693" TargetMode="External"/><Relationship Id="rId794" Type="http://schemas.openxmlformats.org/officeDocument/2006/relationships/hyperlink" Target="act:1114166%20485640036" TargetMode="External"/><Relationship Id="rId654" Type="http://schemas.openxmlformats.org/officeDocument/2006/relationships/hyperlink" Target="act:1114166%2096799057" TargetMode="External"/><Relationship Id="rId861" Type="http://schemas.openxmlformats.org/officeDocument/2006/relationships/hyperlink" Target="act:395994%2067575698" TargetMode="External"/><Relationship Id="rId293" Type="http://schemas.openxmlformats.org/officeDocument/2006/relationships/hyperlink" Target="act:1114166%2096798809" TargetMode="External"/><Relationship Id="rId307" Type="http://schemas.openxmlformats.org/officeDocument/2006/relationships/hyperlink" Target="act:1114166%2096798436" TargetMode="External"/><Relationship Id="rId514" Type="http://schemas.openxmlformats.org/officeDocument/2006/relationships/hyperlink" Target="act:1114166%2096798851" TargetMode="External"/><Relationship Id="rId721" Type="http://schemas.openxmlformats.org/officeDocument/2006/relationships/hyperlink" Target="act:1114166%20250207680" TargetMode="External"/><Relationship Id="rId88" Type="http://schemas.openxmlformats.org/officeDocument/2006/relationships/hyperlink" Target="act:1114166%2096798065" TargetMode="External"/><Relationship Id="rId153" Type="http://schemas.openxmlformats.org/officeDocument/2006/relationships/hyperlink" Target="act:332444%200" TargetMode="External"/><Relationship Id="rId360" Type="http://schemas.openxmlformats.org/officeDocument/2006/relationships/hyperlink" Target="act:1114166%2096798558" TargetMode="External"/><Relationship Id="rId598" Type="http://schemas.openxmlformats.org/officeDocument/2006/relationships/hyperlink" Target="act:1114166%2096798937" TargetMode="External"/><Relationship Id="rId819" Type="http://schemas.openxmlformats.org/officeDocument/2006/relationships/hyperlink" Target="act:1114166%20487224117" TargetMode="External"/><Relationship Id="rId220" Type="http://schemas.openxmlformats.org/officeDocument/2006/relationships/hyperlink" Target="act:1114166%2096798255" TargetMode="External"/><Relationship Id="rId458" Type="http://schemas.openxmlformats.org/officeDocument/2006/relationships/hyperlink" Target="act:1114166%2096798715" TargetMode="External"/><Relationship Id="rId665" Type="http://schemas.openxmlformats.org/officeDocument/2006/relationships/hyperlink" Target="act:1114166%2096798928" TargetMode="External"/><Relationship Id="rId872" Type="http://schemas.openxmlformats.org/officeDocument/2006/relationships/hyperlink" Target="act:395994%2067575953" TargetMode="External"/><Relationship Id="rId15" Type="http://schemas.openxmlformats.org/officeDocument/2006/relationships/hyperlink" Target="showRel:3778075%20-1" TargetMode="External"/><Relationship Id="rId318" Type="http://schemas.openxmlformats.org/officeDocument/2006/relationships/hyperlink" Target="act:1114166%2096798808" TargetMode="External"/><Relationship Id="rId525" Type="http://schemas.openxmlformats.org/officeDocument/2006/relationships/hyperlink" Target="act:1114166%2096798867" TargetMode="External"/><Relationship Id="rId732" Type="http://schemas.openxmlformats.org/officeDocument/2006/relationships/hyperlink" Target="act:1114166%20250207680" TargetMode="External"/><Relationship Id="rId99" Type="http://schemas.openxmlformats.org/officeDocument/2006/relationships/hyperlink" Target="act:1114166%20250207667" TargetMode="External"/><Relationship Id="rId164" Type="http://schemas.openxmlformats.org/officeDocument/2006/relationships/hyperlink" Target="act:285137%200" TargetMode="External"/><Relationship Id="rId371" Type="http://schemas.openxmlformats.org/officeDocument/2006/relationships/hyperlink" Target="act:1114166%2096799360" TargetMode="External"/><Relationship Id="rId469" Type="http://schemas.openxmlformats.org/officeDocument/2006/relationships/hyperlink" Target="act:1114166%2096798769" TargetMode="External"/><Relationship Id="rId676" Type="http://schemas.openxmlformats.org/officeDocument/2006/relationships/hyperlink" Target="act:1114166%2096799104" TargetMode="External"/><Relationship Id="rId883" Type="http://schemas.openxmlformats.org/officeDocument/2006/relationships/hyperlink" Target="act:395994%2067574847" TargetMode="External"/><Relationship Id="rId26" Type="http://schemas.openxmlformats.org/officeDocument/2006/relationships/hyperlink" Target="showRel:12744156%20-1" TargetMode="External"/><Relationship Id="rId231" Type="http://schemas.openxmlformats.org/officeDocument/2006/relationships/hyperlink" Target="act:1114166%2096798918" TargetMode="External"/><Relationship Id="rId329" Type="http://schemas.openxmlformats.org/officeDocument/2006/relationships/hyperlink" Target="act:1114166%2096798495" TargetMode="External"/><Relationship Id="rId536" Type="http://schemas.openxmlformats.org/officeDocument/2006/relationships/hyperlink" Target="act:1114166%2096798878" TargetMode="External"/><Relationship Id="rId175" Type="http://schemas.openxmlformats.org/officeDocument/2006/relationships/hyperlink" Target="act:332444%200" TargetMode="External"/><Relationship Id="rId743" Type="http://schemas.openxmlformats.org/officeDocument/2006/relationships/hyperlink" Target="act:1114166%2096799223" TargetMode="External"/><Relationship Id="rId950" Type="http://schemas.openxmlformats.org/officeDocument/2006/relationships/hyperlink" Target="act:266078%200" TargetMode="External"/><Relationship Id="rId382" Type="http://schemas.openxmlformats.org/officeDocument/2006/relationships/hyperlink" Target="act:395994%2067575623" TargetMode="External"/><Relationship Id="rId603" Type="http://schemas.openxmlformats.org/officeDocument/2006/relationships/hyperlink" Target="act:1114166%2096798928" TargetMode="External"/><Relationship Id="rId687" Type="http://schemas.openxmlformats.org/officeDocument/2006/relationships/hyperlink" Target="act:1114166%2096798334" TargetMode="External"/><Relationship Id="rId810" Type="http://schemas.openxmlformats.org/officeDocument/2006/relationships/hyperlink" Target="act:1114166%2096799055" TargetMode="External"/><Relationship Id="rId908" Type="http://schemas.openxmlformats.org/officeDocument/2006/relationships/hyperlink" Target="act:395994%2067575716" TargetMode="External"/><Relationship Id="rId242" Type="http://schemas.openxmlformats.org/officeDocument/2006/relationships/hyperlink" Target="act:1114166%20319719120" TargetMode="External"/><Relationship Id="rId894" Type="http://schemas.openxmlformats.org/officeDocument/2006/relationships/hyperlink" Target="act:395994%2067574848" TargetMode="External"/><Relationship Id="rId37" Type="http://schemas.openxmlformats.org/officeDocument/2006/relationships/hyperlink" Target="act:266655%200" TargetMode="External"/><Relationship Id="rId102" Type="http://schemas.openxmlformats.org/officeDocument/2006/relationships/hyperlink" Target="act:387730%2066584303" TargetMode="External"/><Relationship Id="rId547" Type="http://schemas.openxmlformats.org/officeDocument/2006/relationships/hyperlink" Target="act:1114166%2096798387" TargetMode="External"/><Relationship Id="rId754" Type="http://schemas.openxmlformats.org/officeDocument/2006/relationships/hyperlink" Target="act:1114166%2096799252" TargetMode="External"/><Relationship Id="rId90" Type="http://schemas.openxmlformats.org/officeDocument/2006/relationships/hyperlink" Target="act:1114166%2096798064" TargetMode="External"/><Relationship Id="rId186" Type="http://schemas.openxmlformats.org/officeDocument/2006/relationships/hyperlink" Target="act:332444%200" TargetMode="External"/><Relationship Id="rId393" Type="http://schemas.openxmlformats.org/officeDocument/2006/relationships/hyperlink" Target="act:1114166%2096798612" TargetMode="External"/><Relationship Id="rId407" Type="http://schemas.openxmlformats.org/officeDocument/2006/relationships/hyperlink" Target="act:410221%2069099340" TargetMode="External"/><Relationship Id="rId614" Type="http://schemas.openxmlformats.org/officeDocument/2006/relationships/hyperlink" Target="act:1114166%2096798970" TargetMode="External"/><Relationship Id="rId821" Type="http://schemas.openxmlformats.org/officeDocument/2006/relationships/hyperlink" Target="act:1114166%2096799316" TargetMode="External"/><Relationship Id="rId253" Type="http://schemas.openxmlformats.org/officeDocument/2006/relationships/hyperlink" Target="act:1114166%2096798337" TargetMode="External"/><Relationship Id="rId460" Type="http://schemas.openxmlformats.org/officeDocument/2006/relationships/hyperlink" Target="act:1114166%2096799106" TargetMode="External"/><Relationship Id="rId698" Type="http://schemas.openxmlformats.org/officeDocument/2006/relationships/hyperlink" Target="act:1114166%20319719254" TargetMode="External"/><Relationship Id="rId919" Type="http://schemas.openxmlformats.org/officeDocument/2006/relationships/hyperlink" Target="act:395994%2067575766" TargetMode="External"/><Relationship Id="rId48" Type="http://schemas.openxmlformats.org/officeDocument/2006/relationships/hyperlink" Target="act:347996%200" TargetMode="External"/><Relationship Id="rId113" Type="http://schemas.openxmlformats.org/officeDocument/2006/relationships/hyperlink" Target="act:1114166%2096798120" TargetMode="External"/><Relationship Id="rId320" Type="http://schemas.openxmlformats.org/officeDocument/2006/relationships/hyperlink" Target="act:1114166%2096798472" TargetMode="External"/><Relationship Id="rId558" Type="http://schemas.openxmlformats.org/officeDocument/2006/relationships/hyperlink" Target="act:126692%2041995418" TargetMode="External"/><Relationship Id="rId765" Type="http://schemas.openxmlformats.org/officeDocument/2006/relationships/hyperlink" Target="act:1114166%20319719303" TargetMode="External"/><Relationship Id="rId197" Type="http://schemas.openxmlformats.org/officeDocument/2006/relationships/hyperlink" Target="act:1114166%2096798209" TargetMode="External"/><Relationship Id="rId418" Type="http://schemas.openxmlformats.org/officeDocument/2006/relationships/hyperlink" Target="act:1114166%2096798022" TargetMode="External"/><Relationship Id="rId625" Type="http://schemas.openxmlformats.org/officeDocument/2006/relationships/hyperlink" Target="act:1114166%20250207706" TargetMode="External"/><Relationship Id="rId832" Type="http://schemas.openxmlformats.org/officeDocument/2006/relationships/hyperlink" Target="act:389374%200" TargetMode="External"/><Relationship Id="rId264" Type="http://schemas.openxmlformats.org/officeDocument/2006/relationships/hyperlink" Target="act:1114166%2096798360" TargetMode="External"/><Relationship Id="rId471" Type="http://schemas.openxmlformats.org/officeDocument/2006/relationships/hyperlink" Target="act:1114166%2096798768" TargetMode="External"/><Relationship Id="rId59" Type="http://schemas.openxmlformats.org/officeDocument/2006/relationships/hyperlink" Target="act:1114166%2096798019" TargetMode="External"/><Relationship Id="rId124" Type="http://schemas.openxmlformats.org/officeDocument/2006/relationships/hyperlink" Target="act:1114166%2096798143" TargetMode="External"/><Relationship Id="rId569" Type="http://schemas.openxmlformats.org/officeDocument/2006/relationships/hyperlink" Target="act:56971%200" TargetMode="External"/><Relationship Id="rId776" Type="http://schemas.openxmlformats.org/officeDocument/2006/relationships/hyperlink" Target="act:395994%2067575623" TargetMode="External"/><Relationship Id="rId331" Type="http://schemas.openxmlformats.org/officeDocument/2006/relationships/hyperlink" Target="act:1114166%2096798487" TargetMode="External"/><Relationship Id="rId429" Type="http://schemas.openxmlformats.org/officeDocument/2006/relationships/hyperlink" Target="act:1114166%20319719211" TargetMode="External"/><Relationship Id="rId636" Type="http://schemas.openxmlformats.org/officeDocument/2006/relationships/hyperlink" Target="act:1114166%2096798918" TargetMode="External"/><Relationship Id="rId843" Type="http://schemas.openxmlformats.org/officeDocument/2006/relationships/hyperlink" Target="act:395994%2067575166" TargetMode="External"/><Relationship Id="rId275" Type="http://schemas.openxmlformats.org/officeDocument/2006/relationships/hyperlink" Target="act:1114166%2096798383" TargetMode="External"/><Relationship Id="rId482" Type="http://schemas.openxmlformats.org/officeDocument/2006/relationships/hyperlink" Target="act:1114166%2096798794" TargetMode="External"/><Relationship Id="rId703" Type="http://schemas.openxmlformats.org/officeDocument/2006/relationships/hyperlink" Target="act:1114166%2096799250" TargetMode="External"/><Relationship Id="rId910" Type="http://schemas.openxmlformats.org/officeDocument/2006/relationships/hyperlink" Target="act:395994%2067575735" TargetMode="External"/><Relationship Id="rId135" Type="http://schemas.openxmlformats.org/officeDocument/2006/relationships/hyperlink" Target="act:259009%200" TargetMode="External"/><Relationship Id="rId342" Type="http://schemas.openxmlformats.org/officeDocument/2006/relationships/hyperlink" Target="act:1114166%2096798518" TargetMode="External"/><Relationship Id="rId787" Type="http://schemas.openxmlformats.org/officeDocument/2006/relationships/hyperlink" Target="act:1114166%2096799268" TargetMode="External"/><Relationship Id="rId202" Type="http://schemas.openxmlformats.org/officeDocument/2006/relationships/hyperlink" Target="act:1114166%2096798324" TargetMode="External"/><Relationship Id="rId647" Type="http://schemas.openxmlformats.org/officeDocument/2006/relationships/hyperlink" Target="act:1114166%2096799058" TargetMode="External"/><Relationship Id="rId854" Type="http://schemas.openxmlformats.org/officeDocument/2006/relationships/hyperlink" Target="act:395994%2067575596"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57878</Words>
  <Characters>335699</Characters>
  <Application>Microsoft Office Word</Application>
  <DocSecurity>0</DocSecurity>
  <Lines>2797</Lines>
  <Paragraphs>785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392792</CharactersWithSpaces>
  <SharedDoc>false</SharedDoc>
  <HLinks>
    <vt:vector size="5670" baseType="variant">
      <vt:variant>
        <vt:i4>5701638</vt:i4>
      </vt:variant>
      <vt:variant>
        <vt:i4>2832</vt:i4>
      </vt:variant>
      <vt:variant>
        <vt:i4>0</vt:i4>
      </vt:variant>
      <vt:variant>
        <vt:i4>5</vt:i4>
      </vt:variant>
      <vt:variant>
        <vt:lpwstr>act:266078 0</vt:lpwstr>
      </vt:variant>
      <vt:variant>
        <vt:lpwstr/>
      </vt:variant>
      <vt:variant>
        <vt:i4>8323106</vt:i4>
      </vt:variant>
      <vt:variant>
        <vt:i4>2829</vt:i4>
      </vt:variant>
      <vt:variant>
        <vt:i4>0</vt:i4>
      </vt:variant>
      <vt:variant>
        <vt:i4>5</vt:i4>
      </vt:variant>
      <vt:variant>
        <vt:lpwstr>act:48295 43226543</vt:lpwstr>
      </vt:variant>
      <vt:variant>
        <vt:lpwstr/>
      </vt:variant>
      <vt:variant>
        <vt:i4>8257573</vt:i4>
      </vt:variant>
      <vt:variant>
        <vt:i4>2826</vt:i4>
      </vt:variant>
      <vt:variant>
        <vt:i4>0</vt:i4>
      </vt:variant>
      <vt:variant>
        <vt:i4>5</vt:i4>
      </vt:variant>
      <vt:variant>
        <vt:lpwstr>act:48295 43226532</vt:lpwstr>
      </vt:variant>
      <vt:variant>
        <vt:lpwstr/>
      </vt:variant>
      <vt:variant>
        <vt:i4>6815802</vt:i4>
      </vt:variant>
      <vt:variant>
        <vt:i4>2823</vt:i4>
      </vt:variant>
      <vt:variant>
        <vt:i4>0</vt:i4>
      </vt:variant>
      <vt:variant>
        <vt:i4>5</vt:i4>
      </vt:variant>
      <vt:variant>
        <vt:lpwstr>act:395994 67576009</vt:lpwstr>
      </vt:variant>
      <vt:variant>
        <vt:lpwstr/>
      </vt:variant>
      <vt:variant>
        <vt:i4>6815802</vt:i4>
      </vt:variant>
      <vt:variant>
        <vt:i4>2820</vt:i4>
      </vt:variant>
      <vt:variant>
        <vt:i4>0</vt:i4>
      </vt:variant>
      <vt:variant>
        <vt:i4>5</vt:i4>
      </vt:variant>
      <vt:variant>
        <vt:lpwstr>act:395994 67576006</vt:lpwstr>
      </vt:variant>
      <vt:variant>
        <vt:lpwstr/>
      </vt:variant>
      <vt:variant>
        <vt:i4>6422579</vt:i4>
      </vt:variant>
      <vt:variant>
        <vt:i4>2817</vt:i4>
      </vt:variant>
      <vt:variant>
        <vt:i4>0</vt:i4>
      </vt:variant>
      <vt:variant>
        <vt:i4>5</vt:i4>
      </vt:variant>
      <vt:variant>
        <vt:lpwstr>act:395994 67575996</vt:lpwstr>
      </vt:variant>
      <vt:variant>
        <vt:lpwstr/>
      </vt:variant>
      <vt:variant>
        <vt:i4>7077939</vt:i4>
      </vt:variant>
      <vt:variant>
        <vt:i4>2814</vt:i4>
      </vt:variant>
      <vt:variant>
        <vt:i4>0</vt:i4>
      </vt:variant>
      <vt:variant>
        <vt:i4>5</vt:i4>
      </vt:variant>
      <vt:variant>
        <vt:lpwstr>act:395994 67575977</vt:lpwstr>
      </vt:variant>
      <vt:variant>
        <vt:lpwstr/>
      </vt:variant>
      <vt:variant>
        <vt:i4>7077939</vt:i4>
      </vt:variant>
      <vt:variant>
        <vt:i4>2811</vt:i4>
      </vt:variant>
      <vt:variant>
        <vt:i4>0</vt:i4>
      </vt:variant>
      <vt:variant>
        <vt:i4>5</vt:i4>
      </vt:variant>
      <vt:variant>
        <vt:lpwstr>act:395994 67575975</vt:lpwstr>
      </vt:variant>
      <vt:variant>
        <vt:lpwstr/>
      </vt:variant>
      <vt:variant>
        <vt:i4>7274547</vt:i4>
      </vt:variant>
      <vt:variant>
        <vt:i4>2808</vt:i4>
      </vt:variant>
      <vt:variant>
        <vt:i4>0</vt:i4>
      </vt:variant>
      <vt:variant>
        <vt:i4>5</vt:i4>
      </vt:variant>
      <vt:variant>
        <vt:lpwstr>act:395994 67575949</vt:lpwstr>
      </vt:variant>
      <vt:variant>
        <vt:lpwstr/>
      </vt:variant>
      <vt:variant>
        <vt:i4>7274547</vt:i4>
      </vt:variant>
      <vt:variant>
        <vt:i4>2805</vt:i4>
      </vt:variant>
      <vt:variant>
        <vt:i4>0</vt:i4>
      </vt:variant>
      <vt:variant>
        <vt:i4>5</vt:i4>
      </vt:variant>
      <vt:variant>
        <vt:lpwstr>act:395994 67575945</vt:lpwstr>
      </vt:variant>
      <vt:variant>
        <vt:lpwstr/>
      </vt:variant>
      <vt:variant>
        <vt:i4>6815795</vt:i4>
      </vt:variant>
      <vt:variant>
        <vt:i4>2802</vt:i4>
      </vt:variant>
      <vt:variant>
        <vt:i4>0</vt:i4>
      </vt:variant>
      <vt:variant>
        <vt:i4>5</vt:i4>
      </vt:variant>
      <vt:variant>
        <vt:lpwstr>act:395994 67575938</vt:lpwstr>
      </vt:variant>
      <vt:variant>
        <vt:lpwstr/>
      </vt:variant>
      <vt:variant>
        <vt:i4>6815795</vt:i4>
      </vt:variant>
      <vt:variant>
        <vt:i4>2799</vt:i4>
      </vt:variant>
      <vt:variant>
        <vt:i4>0</vt:i4>
      </vt:variant>
      <vt:variant>
        <vt:i4>5</vt:i4>
      </vt:variant>
      <vt:variant>
        <vt:lpwstr>act:395994 67575937</vt:lpwstr>
      </vt:variant>
      <vt:variant>
        <vt:lpwstr/>
      </vt:variant>
      <vt:variant>
        <vt:i4>6881331</vt:i4>
      </vt:variant>
      <vt:variant>
        <vt:i4>2796</vt:i4>
      </vt:variant>
      <vt:variant>
        <vt:i4>0</vt:i4>
      </vt:variant>
      <vt:variant>
        <vt:i4>5</vt:i4>
      </vt:variant>
      <vt:variant>
        <vt:lpwstr>act:395994 67575921</vt:lpwstr>
      </vt:variant>
      <vt:variant>
        <vt:lpwstr/>
      </vt:variant>
      <vt:variant>
        <vt:i4>6946867</vt:i4>
      </vt:variant>
      <vt:variant>
        <vt:i4>2793</vt:i4>
      </vt:variant>
      <vt:variant>
        <vt:i4>0</vt:i4>
      </vt:variant>
      <vt:variant>
        <vt:i4>5</vt:i4>
      </vt:variant>
      <vt:variant>
        <vt:lpwstr>act:395994 67575918</vt:lpwstr>
      </vt:variant>
      <vt:variant>
        <vt:lpwstr/>
      </vt:variant>
      <vt:variant>
        <vt:i4>6946867</vt:i4>
      </vt:variant>
      <vt:variant>
        <vt:i4>2790</vt:i4>
      </vt:variant>
      <vt:variant>
        <vt:i4>0</vt:i4>
      </vt:variant>
      <vt:variant>
        <vt:i4>5</vt:i4>
      </vt:variant>
      <vt:variant>
        <vt:lpwstr>act:395994 67575916</vt:lpwstr>
      </vt:variant>
      <vt:variant>
        <vt:lpwstr/>
      </vt:variant>
      <vt:variant>
        <vt:i4>6946867</vt:i4>
      </vt:variant>
      <vt:variant>
        <vt:i4>2787</vt:i4>
      </vt:variant>
      <vt:variant>
        <vt:i4>0</vt:i4>
      </vt:variant>
      <vt:variant>
        <vt:i4>5</vt:i4>
      </vt:variant>
      <vt:variant>
        <vt:lpwstr>act:395994 67575914</vt:lpwstr>
      </vt:variant>
      <vt:variant>
        <vt:lpwstr/>
      </vt:variant>
      <vt:variant>
        <vt:i4>7012403</vt:i4>
      </vt:variant>
      <vt:variant>
        <vt:i4>2784</vt:i4>
      </vt:variant>
      <vt:variant>
        <vt:i4>0</vt:i4>
      </vt:variant>
      <vt:variant>
        <vt:i4>5</vt:i4>
      </vt:variant>
      <vt:variant>
        <vt:lpwstr>act:395994 67575905</vt:lpwstr>
      </vt:variant>
      <vt:variant>
        <vt:lpwstr/>
      </vt:variant>
      <vt:variant>
        <vt:i4>6422578</vt:i4>
      </vt:variant>
      <vt:variant>
        <vt:i4>2781</vt:i4>
      </vt:variant>
      <vt:variant>
        <vt:i4>0</vt:i4>
      </vt:variant>
      <vt:variant>
        <vt:i4>5</vt:i4>
      </vt:variant>
      <vt:variant>
        <vt:lpwstr>act:395994 67575897</vt:lpwstr>
      </vt:variant>
      <vt:variant>
        <vt:lpwstr/>
      </vt:variant>
      <vt:variant>
        <vt:i4>6422578</vt:i4>
      </vt:variant>
      <vt:variant>
        <vt:i4>2778</vt:i4>
      </vt:variant>
      <vt:variant>
        <vt:i4>0</vt:i4>
      </vt:variant>
      <vt:variant>
        <vt:i4>5</vt:i4>
      </vt:variant>
      <vt:variant>
        <vt:lpwstr>act:395994 67575892</vt:lpwstr>
      </vt:variant>
      <vt:variant>
        <vt:lpwstr/>
      </vt:variant>
      <vt:variant>
        <vt:i4>6422578</vt:i4>
      </vt:variant>
      <vt:variant>
        <vt:i4>2775</vt:i4>
      </vt:variant>
      <vt:variant>
        <vt:i4>0</vt:i4>
      </vt:variant>
      <vt:variant>
        <vt:i4>5</vt:i4>
      </vt:variant>
      <vt:variant>
        <vt:lpwstr>act:395994 67575890</vt:lpwstr>
      </vt:variant>
      <vt:variant>
        <vt:lpwstr/>
      </vt:variant>
      <vt:variant>
        <vt:i4>6488114</vt:i4>
      </vt:variant>
      <vt:variant>
        <vt:i4>2772</vt:i4>
      </vt:variant>
      <vt:variant>
        <vt:i4>0</vt:i4>
      </vt:variant>
      <vt:variant>
        <vt:i4>5</vt:i4>
      </vt:variant>
      <vt:variant>
        <vt:lpwstr>act:395994 67575886</vt:lpwstr>
      </vt:variant>
      <vt:variant>
        <vt:lpwstr/>
      </vt:variant>
      <vt:variant>
        <vt:i4>6815794</vt:i4>
      </vt:variant>
      <vt:variant>
        <vt:i4>2769</vt:i4>
      </vt:variant>
      <vt:variant>
        <vt:i4>0</vt:i4>
      </vt:variant>
      <vt:variant>
        <vt:i4>5</vt:i4>
      </vt:variant>
      <vt:variant>
        <vt:lpwstr>act:395994 67575836</vt:lpwstr>
      </vt:variant>
      <vt:variant>
        <vt:lpwstr/>
      </vt:variant>
      <vt:variant>
        <vt:i4>6815794</vt:i4>
      </vt:variant>
      <vt:variant>
        <vt:i4>2766</vt:i4>
      </vt:variant>
      <vt:variant>
        <vt:i4>0</vt:i4>
      </vt:variant>
      <vt:variant>
        <vt:i4>5</vt:i4>
      </vt:variant>
      <vt:variant>
        <vt:lpwstr>act:395994 67575835</vt:lpwstr>
      </vt:variant>
      <vt:variant>
        <vt:lpwstr/>
      </vt:variant>
      <vt:variant>
        <vt:i4>6815794</vt:i4>
      </vt:variant>
      <vt:variant>
        <vt:i4>2763</vt:i4>
      </vt:variant>
      <vt:variant>
        <vt:i4>0</vt:i4>
      </vt:variant>
      <vt:variant>
        <vt:i4>5</vt:i4>
      </vt:variant>
      <vt:variant>
        <vt:lpwstr>act:395994 67575832</vt:lpwstr>
      </vt:variant>
      <vt:variant>
        <vt:lpwstr/>
      </vt:variant>
      <vt:variant>
        <vt:i4>6881330</vt:i4>
      </vt:variant>
      <vt:variant>
        <vt:i4>2760</vt:i4>
      </vt:variant>
      <vt:variant>
        <vt:i4>0</vt:i4>
      </vt:variant>
      <vt:variant>
        <vt:i4>5</vt:i4>
      </vt:variant>
      <vt:variant>
        <vt:lpwstr>act:395994 67575826</vt:lpwstr>
      </vt:variant>
      <vt:variant>
        <vt:lpwstr/>
      </vt:variant>
      <vt:variant>
        <vt:i4>6946866</vt:i4>
      </vt:variant>
      <vt:variant>
        <vt:i4>2757</vt:i4>
      </vt:variant>
      <vt:variant>
        <vt:i4>0</vt:i4>
      </vt:variant>
      <vt:variant>
        <vt:i4>5</vt:i4>
      </vt:variant>
      <vt:variant>
        <vt:lpwstr>act:395994 67575816</vt:lpwstr>
      </vt:variant>
      <vt:variant>
        <vt:lpwstr/>
      </vt:variant>
      <vt:variant>
        <vt:i4>6946866</vt:i4>
      </vt:variant>
      <vt:variant>
        <vt:i4>2754</vt:i4>
      </vt:variant>
      <vt:variant>
        <vt:i4>0</vt:i4>
      </vt:variant>
      <vt:variant>
        <vt:i4>5</vt:i4>
      </vt:variant>
      <vt:variant>
        <vt:lpwstr>act:395994 67575813</vt:lpwstr>
      </vt:variant>
      <vt:variant>
        <vt:lpwstr/>
      </vt:variant>
      <vt:variant>
        <vt:i4>7012402</vt:i4>
      </vt:variant>
      <vt:variant>
        <vt:i4>2751</vt:i4>
      </vt:variant>
      <vt:variant>
        <vt:i4>0</vt:i4>
      </vt:variant>
      <vt:variant>
        <vt:i4>5</vt:i4>
      </vt:variant>
      <vt:variant>
        <vt:lpwstr>act:395994 67575808</vt:lpwstr>
      </vt:variant>
      <vt:variant>
        <vt:lpwstr/>
      </vt:variant>
      <vt:variant>
        <vt:i4>7012402</vt:i4>
      </vt:variant>
      <vt:variant>
        <vt:i4>2748</vt:i4>
      </vt:variant>
      <vt:variant>
        <vt:i4>0</vt:i4>
      </vt:variant>
      <vt:variant>
        <vt:i4>5</vt:i4>
      </vt:variant>
      <vt:variant>
        <vt:lpwstr>act:395994 67575801</vt:lpwstr>
      </vt:variant>
      <vt:variant>
        <vt:lpwstr/>
      </vt:variant>
      <vt:variant>
        <vt:i4>7077949</vt:i4>
      </vt:variant>
      <vt:variant>
        <vt:i4>2745</vt:i4>
      </vt:variant>
      <vt:variant>
        <vt:i4>0</vt:i4>
      </vt:variant>
      <vt:variant>
        <vt:i4>5</vt:i4>
      </vt:variant>
      <vt:variant>
        <vt:lpwstr>act:395994 67575773</vt:lpwstr>
      </vt:variant>
      <vt:variant>
        <vt:lpwstr/>
      </vt:variant>
      <vt:variant>
        <vt:i4>7143485</vt:i4>
      </vt:variant>
      <vt:variant>
        <vt:i4>2742</vt:i4>
      </vt:variant>
      <vt:variant>
        <vt:i4>0</vt:i4>
      </vt:variant>
      <vt:variant>
        <vt:i4>5</vt:i4>
      </vt:variant>
      <vt:variant>
        <vt:lpwstr>act:395994 67575769</vt:lpwstr>
      </vt:variant>
      <vt:variant>
        <vt:lpwstr/>
      </vt:variant>
      <vt:variant>
        <vt:i4>7143485</vt:i4>
      </vt:variant>
      <vt:variant>
        <vt:i4>2739</vt:i4>
      </vt:variant>
      <vt:variant>
        <vt:i4>0</vt:i4>
      </vt:variant>
      <vt:variant>
        <vt:i4>5</vt:i4>
      </vt:variant>
      <vt:variant>
        <vt:lpwstr>act:395994 67575766</vt:lpwstr>
      </vt:variant>
      <vt:variant>
        <vt:lpwstr/>
      </vt:variant>
      <vt:variant>
        <vt:i4>7143485</vt:i4>
      </vt:variant>
      <vt:variant>
        <vt:i4>2736</vt:i4>
      </vt:variant>
      <vt:variant>
        <vt:i4>0</vt:i4>
      </vt:variant>
      <vt:variant>
        <vt:i4>5</vt:i4>
      </vt:variant>
      <vt:variant>
        <vt:lpwstr>act:395994 67575762</vt:lpwstr>
      </vt:variant>
      <vt:variant>
        <vt:lpwstr/>
      </vt:variant>
      <vt:variant>
        <vt:i4>7209021</vt:i4>
      </vt:variant>
      <vt:variant>
        <vt:i4>2733</vt:i4>
      </vt:variant>
      <vt:variant>
        <vt:i4>0</vt:i4>
      </vt:variant>
      <vt:variant>
        <vt:i4>5</vt:i4>
      </vt:variant>
      <vt:variant>
        <vt:lpwstr>act:395994 67575752</vt:lpwstr>
      </vt:variant>
      <vt:variant>
        <vt:lpwstr/>
      </vt:variant>
      <vt:variant>
        <vt:i4>7209021</vt:i4>
      </vt:variant>
      <vt:variant>
        <vt:i4>2730</vt:i4>
      </vt:variant>
      <vt:variant>
        <vt:i4>0</vt:i4>
      </vt:variant>
      <vt:variant>
        <vt:i4>5</vt:i4>
      </vt:variant>
      <vt:variant>
        <vt:lpwstr>act:395994 67575751</vt:lpwstr>
      </vt:variant>
      <vt:variant>
        <vt:lpwstr/>
      </vt:variant>
      <vt:variant>
        <vt:i4>7274557</vt:i4>
      </vt:variant>
      <vt:variant>
        <vt:i4>2727</vt:i4>
      </vt:variant>
      <vt:variant>
        <vt:i4>0</vt:i4>
      </vt:variant>
      <vt:variant>
        <vt:i4>5</vt:i4>
      </vt:variant>
      <vt:variant>
        <vt:lpwstr>act:395994 67575748</vt:lpwstr>
      </vt:variant>
      <vt:variant>
        <vt:lpwstr/>
      </vt:variant>
      <vt:variant>
        <vt:i4>7274557</vt:i4>
      </vt:variant>
      <vt:variant>
        <vt:i4>2724</vt:i4>
      </vt:variant>
      <vt:variant>
        <vt:i4>0</vt:i4>
      </vt:variant>
      <vt:variant>
        <vt:i4>5</vt:i4>
      </vt:variant>
      <vt:variant>
        <vt:lpwstr>act:395994 67575747</vt:lpwstr>
      </vt:variant>
      <vt:variant>
        <vt:lpwstr/>
      </vt:variant>
      <vt:variant>
        <vt:i4>7209010</vt:i4>
      </vt:variant>
      <vt:variant>
        <vt:i4>2721</vt:i4>
      </vt:variant>
      <vt:variant>
        <vt:i4>0</vt:i4>
      </vt:variant>
      <vt:variant>
        <vt:i4>5</vt:i4>
      </vt:variant>
      <vt:variant>
        <vt:lpwstr>act:395994 67574848</vt:lpwstr>
      </vt:variant>
      <vt:variant>
        <vt:lpwstr/>
      </vt:variant>
      <vt:variant>
        <vt:i4>7209010</vt:i4>
      </vt:variant>
      <vt:variant>
        <vt:i4>2718</vt:i4>
      </vt:variant>
      <vt:variant>
        <vt:i4>0</vt:i4>
      </vt:variant>
      <vt:variant>
        <vt:i4>5</vt:i4>
      </vt:variant>
      <vt:variant>
        <vt:lpwstr>act:395994 67574847</vt:lpwstr>
      </vt:variant>
      <vt:variant>
        <vt:lpwstr/>
      </vt:variant>
      <vt:variant>
        <vt:i4>6815805</vt:i4>
      </vt:variant>
      <vt:variant>
        <vt:i4>2715</vt:i4>
      </vt:variant>
      <vt:variant>
        <vt:i4>0</vt:i4>
      </vt:variant>
      <vt:variant>
        <vt:i4>5</vt:i4>
      </vt:variant>
      <vt:variant>
        <vt:lpwstr>act:395994 67575737</vt:lpwstr>
      </vt:variant>
      <vt:variant>
        <vt:lpwstr/>
      </vt:variant>
      <vt:variant>
        <vt:i4>6815805</vt:i4>
      </vt:variant>
      <vt:variant>
        <vt:i4>2712</vt:i4>
      </vt:variant>
      <vt:variant>
        <vt:i4>0</vt:i4>
      </vt:variant>
      <vt:variant>
        <vt:i4>5</vt:i4>
      </vt:variant>
      <vt:variant>
        <vt:lpwstr>act:395994 67575735</vt:lpwstr>
      </vt:variant>
      <vt:variant>
        <vt:lpwstr/>
      </vt:variant>
      <vt:variant>
        <vt:i4>6815805</vt:i4>
      </vt:variant>
      <vt:variant>
        <vt:i4>2709</vt:i4>
      </vt:variant>
      <vt:variant>
        <vt:i4>0</vt:i4>
      </vt:variant>
      <vt:variant>
        <vt:i4>5</vt:i4>
      </vt:variant>
      <vt:variant>
        <vt:lpwstr>act:395994 67575733</vt:lpwstr>
      </vt:variant>
      <vt:variant>
        <vt:lpwstr/>
      </vt:variant>
      <vt:variant>
        <vt:i4>6946877</vt:i4>
      </vt:variant>
      <vt:variant>
        <vt:i4>2706</vt:i4>
      </vt:variant>
      <vt:variant>
        <vt:i4>0</vt:i4>
      </vt:variant>
      <vt:variant>
        <vt:i4>5</vt:i4>
      </vt:variant>
      <vt:variant>
        <vt:lpwstr>act:395994 67575716</vt:lpwstr>
      </vt:variant>
      <vt:variant>
        <vt:lpwstr/>
      </vt:variant>
      <vt:variant>
        <vt:i4>7143484</vt:i4>
      </vt:variant>
      <vt:variant>
        <vt:i4>2703</vt:i4>
      </vt:variant>
      <vt:variant>
        <vt:i4>0</vt:i4>
      </vt:variant>
      <vt:variant>
        <vt:i4>5</vt:i4>
      </vt:variant>
      <vt:variant>
        <vt:lpwstr>act:395994 67575663</vt:lpwstr>
      </vt:variant>
      <vt:variant>
        <vt:lpwstr/>
      </vt:variant>
      <vt:variant>
        <vt:i4>7209020</vt:i4>
      </vt:variant>
      <vt:variant>
        <vt:i4>2700</vt:i4>
      </vt:variant>
      <vt:variant>
        <vt:i4>0</vt:i4>
      </vt:variant>
      <vt:variant>
        <vt:i4>5</vt:i4>
      </vt:variant>
      <vt:variant>
        <vt:lpwstr>act:395994 67575657</vt:lpwstr>
      </vt:variant>
      <vt:variant>
        <vt:lpwstr/>
      </vt:variant>
      <vt:variant>
        <vt:i4>7274556</vt:i4>
      </vt:variant>
      <vt:variant>
        <vt:i4>2697</vt:i4>
      </vt:variant>
      <vt:variant>
        <vt:i4>0</vt:i4>
      </vt:variant>
      <vt:variant>
        <vt:i4>5</vt:i4>
      </vt:variant>
      <vt:variant>
        <vt:lpwstr>act:395994 67575646</vt:lpwstr>
      </vt:variant>
      <vt:variant>
        <vt:lpwstr/>
      </vt:variant>
      <vt:variant>
        <vt:i4>7274556</vt:i4>
      </vt:variant>
      <vt:variant>
        <vt:i4>2694</vt:i4>
      </vt:variant>
      <vt:variant>
        <vt:i4>0</vt:i4>
      </vt:variant>
      <vt:variant>
        <vt:i4>5</vt:i4>
      </vt:variant>
      <vt:variant>
        <vt:lpwstr>act:395994 67575644</vt:lpwstr>
      </vt:variant>
      <vt:variant>
        <vt:lpwstr/>
      </vt:variant>
      <vt:variant>
        <vt:i4>6881340</vt:i4>
      </vt:variant>
      <vt:variant>
        <vt:i4>2691</vt:i4>
      </vt:variant>
      <vt:variant>
        <vt:i4>0</vt:i4>
      </vt:variant>
      <vt:variant>
        <vt:i4>5</vt:i4>
      </vt:variant>
      <vt:variant>
        <vt:lpwstr>act:395994 67575626</vt:lpwstr>
      </vt:variant>
      <vt:variant>
        <vt:lpwstr/>
      </vt:variant>
      <vt:variant>
        <vt:i4>6881340</vt:i4>
      </vt:variant>
      <vt:variant>
        <vt:i4>2688</vt:i4>
      </vt:variant>
      <vt:variant>
        <vt:i4>0</vt:i4>
      </vt:variant>
      <vt:variant>
        <vt:i4>5</vt:i4>
      </vt:variant>
      <vt:variant>
        <vt:lpwstr>act:395994 67575624</vt:lpwstr>
      </vt:variant>
      <vt:variant>
        <vt:lpwstr/>
      </vt:variant>
      <vt:variant>
        <vt:i4>7012412</vt:i4>
      </vt:variant>
      <vt:variant>
        <vt:i4>2685</vt:i4>
      </vt:variant>
      <vt:variant>
        <vt:i4>0</vt:i4>
      </vt:variant>
      <vt:variant>
        <vt:i4>5</vt:i4>
      </vt:variant>
      <vt:variant>
        <vt:lpwstr>act:395994 67575606</vt:lpwstr>
      </vt:variant>
      <vt:variant>
        <vt:lpwstr/>
      </vt:variant>
      <vt:variant>
        <vt:i4>6422591</vt:i4>
      </vt:variant>
      <vt:variant>
        <vt:i4>2682</vt:i4>
      </vt:variant>
      <vt:variant>
        <vt:i4>0</vt:i4>
      </vt:variant>
      <vt:variant>
        <vt:i4>5</vt:i4>
      </vt:variant>
      <vt:variant>
        <vt:lpwstr>act:395994 67575594</vt:lpwstr>
      </vt:variant>
      <vt:variant>
        <vt:lpwstr/>
      </vt:variant>
      <vt:variant>
        <vt:i4>6422591</vt:i4>
      </vt:variant>
      <vt:variant>
        <vt:i4>2679</vt:i4>
      </vt:variant>
      <vt:variant>
        <vt:i4>0</vt:i4>
      </vt:variant>
      <vt:variant>
        <vt:i4>5</vt:i4>
      </vt:variant>
      <vt:variant>
        <vt:lpwstr>act:395994 67575590</vt:lpwstr>
      </vt:variant>
      <vt:variant>
        <vt:lpwstr/>
      </vt:variant>
      <vt:variant>
        <vt:i4>6488127</vt:i4>
      </vt:variant>
      <vt:variant>
        <vt:i4>2676</vt:i4>
      </vt:variant>
      <vt:variant>
        <vt:i4>0</vt:i4>
      </vt:variant>
      <vt:variant>
        <vt:i4>5</vt:i4>
      </vt:variant>
      <vt:variant>
        <vt:lpwstr>act:395994 67575582</vt:lpwstr>
      </vt:variant>
      <vt:variant>
        <vt:lpwstr/>
      </vt:variant>
      <vt:variant>
        <vt:i4>7077951</vt:i4>
      </vt:variant>
      <vt:variant>
        <vt:i4>2673</vt:i4>
      </vt:variant>
      <vt:variant>
        <vt:i4>0</vt:i4>
      </vt:variant>
      <vt:variant>
        <vt:i4>5</vt:i4>
      </vt:variant>
      <vt:variant>
        <vt:lpwstr>act:395994 67575579</vt:lpwstr>
      </vt:variant>
      <vt:variant>
        <vt:lpwstr/>
      </vt:variant>
      <vt:variant>
        <vt:i4>6881343</vt:i4>
      </vt:variant>
      <vt:variant>
        <vt:i4>2670</vt:i4>
      </vt:variant>
      <vt:variant>
        <vt:i4>0</vt:i4>
      </vt:variant>
      <vt:variant>
        <vt:i4>5</vt:i4>
      </vt:variant>
      <vt:variant>
        <vt:lpwstr>act:395994 67575527</vt:lpwstr>
      </vt:variant>
      <vt:variant>
        <vt:lpwstr/>
      </vt:variant>
      <vt:variant>
        <vt:i4>6881343</vt:i4>
      </vt:variant>
      <vt:variant>
        <vt:i4>2667</vt:i4>
      </vt:variant>
      <vt:variant>
        <vt:i4>0</vt:i4>
      </vt:variant>
      <vt:variant>
        <vt:i4>5</vt:i4>
      </vt:variant>
      <vt:variant>
        <vt:lpwstr>act:395994 67575525</vt:lpwstr>
      </vt:variant>
      <vt:variant>
        <vt:lpwstr/>
      </vt:variant>
      <vt:variant>
        <vt:i4>7209010</vt:i4>
      </vt:variant>
      <vt:variant>
        <vt:i4>2664</vt:i4>
      </vt:variant>
      <vt:variant>
        <vt:i4>0</vt:i4>
      </vt:variant>
      <vt:variant>
        <vt:i4>5</vt:i4>
      </vt:variant>
      <vt:variant>
        <vt:lpwstr>act:395994 67574848</vt:lpwstr>
      </vt:variant>
      <vt:variant>
        <vt:lpwstr/>
      </vt:variant>
      <vt:variant>
        <vt:i4>7209010</vt:i4>
      </vt:variant>
      <vt:variant>
        <vt:i4>2661</vt:i4>
      </vt:variant>
      <vt:variant>
        <vt:i4>0</vt:i4>
      </vt:variant>
      <vt:variant>
        <vt:i4>5</vt:i4>
      </vt:variant>
      <vt:variant>
        <vt:lpwstr>act:395994 67574846</vt:lpwstr>
      </vt:variant>
      <vt:variant>
        <vt:lpwstr/>
      </vt:variant>
      <vt:variant>
        <vt:i4>7012415</vt:i4>
      </vt:variant>
      <vt:variant>
        <vt:i4>2658</vt:i4>
      </vt:variant>
      <vt:variant>
        <vt:i4>0</vt:i4>
      </vt:variant>
      <vt:variant>
        <vt:i4>5</vt:i4>
      </vt:variant>
      <vt:variant>
        <vt:lpwstr>act:395994 67575508</vt:lpwstr>
      </vt:variant>
      <vt:variant>
        <vt:lpwstr/>
      </vt:variant>
      <vt:variant>
        <vt:i4>7209017</vt:i4>
      </vt:variant>
      <vt:variant>
        <vt:i4>2655</vt:i4>
      </vt:variant>
      <vt:variant>
        <vt:i4>0</vt:i4>
      </vt:variant>
      <vt:variant>
        <vt:i4>5</vt:i4>
      </vt:variant>
      <vt:variant>
        <vt:lpwstr>act:395994 67575354</vt:lpwstr>
      </vt:variant>
      <vt:variant>
        <vt:lpwstr/>
      </vt:variant>
      <vt:variant>
        <vt:i4>7274553</vt:i4>
      </vt:variant>
      <vt:variant>
        <vt:i4>2652</vt:i4>
      </vt:variant>
      <vt:variant>
        <vt:i4>0</vt:i4>
      </vt:variant>
      <vt:variant>
        <vt:i4>5</vt:i4>
      </vt:variant>
      <vt:variant>
        <vt:lpwstr>act:395994 67575345</vt:lpwstr>
      </vt:variant>
      <vt:variant>
        <vt:lpwstr/>
      </vt:variant>
      <vt:variant>
        <vt:i4>6815801</vt:i4>
      </vt:variant>
      <vt:variant>
        <vt:i4>2649</vt:i4>
      </vt:variant>
      <vt:variant>
        <vt:i4>0</vt:i4>
      </vt:variant>
      <vt:variant>
        <vt:i4>5</vt:i4>
      </vt:variant>
      <vt:variant>
        <vt:lpwstr>act:395994 67575334</vt:lpwstr>
      </vt:variant>
      <vt:variant>
        <vt:lpwstr/>
      </vt:variant>
      <vt:variant>
        <vt:i4>6815801</vt:i4>
      </vt:variant>
      <vt:variant>
        <vt:i4>2646</vt:i4>
      </vt:variant>
      <vt:variant>
        <vt:i4>0</vt:i4>
      </vt:variant>
      <vt:variant>
        <vt:i4>5</vt:i4>
      </vt:variant>
      <vt:variant>
        <vt:lpwstr>act:395994 67575331</vt:lpwstr>
      </vt:variant>
      <vt:variant>
        <vt:lpwstr/>
      </vt:variant>
      <vt:variant>
        <vt:i4>6881337</vt:i4>
      </vt:variant>
      <vt:variant>
        <vt:i4>2643</vt:i4>
      </vt:variant>
      <vt:variant>
        <vt:i4>0</vt:i4>
      </vt:variant>
      <vt:variant>
        <vt:i4>5</vt:i4>
      </vt:variant>
      <vt:variant>
        <vt:lpwstr>act:395994 67575323</vt:lpwstr>
      </vt:variant>
      <vt:variant>
        <vt:lpwstr/>
      </vt:variant>
      <vt:variant>
        <vt:i4>6881337</vt:i4>
      </vt:variant>
      <vt:variant>
        <vt:i4>2640</vt:i4>
      </vt:variant>
      <vt:variant>
        <vt:i4>0</vt:i4>
      </vt:variant>
      <vt:variant>
        <vt:i4>5</vt:i4>
      </vt:variant>
      <vt:variant>
        <vt:lpwstr>act:395994 67575320</vt:lpwstr>
      </vt:variant>
      <vt:variant>
        <vt:lpwstr/>
      </vt:variant>
      <vt:variant>
        <vt:i4>6946873</vt:i4>
      </vt:variant>
      <vt:variant>
        <vt:i4>2637</vt:i4>
      </vt:variant>
      <vt:variant>
        <vt:i4>0</vt:i4>
      </vt:variant>
      <vt:variant>
        <vt:i4>5</vt:i4>
      </vt:variant>
      <vt:variant>
        <vt:lpwstr>act:395994 67575310</vt:lpwstr>
      </vt:variant>
      <vt:variant>
        <vt:lpwstr/>
      </vt:variant>
      <vt:variant>
        <vt:i4>7274546</vt:i4>
      </vt:variant>
      <vt:variant>
        <vt:i4>2634</vt:i4>
      </vt:variant>
      <vt:variant>
        <vt:i4>0</vt:i4>
      </vt:variant>
      <vt:variant>
        <vt:i4>5</vt:i4>
      </vt:variant>
      <vt:variant>
        <vt:lpwstr>act:395994 67574850</vt:lpwstr>
      </vt:variant>
      <vt:variant>
        <vt:lpwstr/>
      </vt:variant>
      <vt:variant>
        <vt:i4>7209010</vt:i4>
      </vt:variant>
      <vt:variant>
        <vt:i4>2631</vt:i4>
      </vt:variant>
      <vt:variant>
        <vt:i4>0</vt:i4>
      </vt:variant>
      <vt:variant>
        <vt:i4>5</vt:i4>
      </vt:variant>
      <vt:variant>
        <vt:lpwstr>act:395994 67574847</vt:lpwstr>
      </vt:variant>
      <vt:variant>
        <vt:lpwstr/>
      </vt:variant>
      <vt:variant>
        <vt:i4>7209010</vt:i4>
      </vt:variant>
      <vt:variant>
        <vt:i4>2628</vt:i4>
      </vt:variant>
      <vt:variant>
        <vt:i4>0</vt:i4>
      </vt:variant>
      <vt:variant>
        <vt:i4>5</vt:i4>
      </vt:variant>
      <vt:variant>
        <vt:lpwstr>act:395994 67574846</vt:lpwstr>
      </vt:variant>
      <vt:variant>
        <vt:lpwstr/>
      </vt:variant>
      <vt:variant>
        <vt:i4>6488120</vt:i4>
      </vt:variant>
      <vt:variant>
        <vt:i4>2625</vt:i4>
      </vt:variant>
      <vt:variant>
        <vt:i4>0</vt:i4>
      </vt:variant>
      <vt:variant>
        <vt:i4>5</vt:i4>
      </vt:variant>
      <vt:variant>
        <vt:lpwstr>act:395994 67575281</vt:lpwstr>
      </vt:variant>
      <vt:variant>
        <vt:lpwstr/>
      </vt:variant>
      <vt:variant>
        <vt:i4>7209019</vt:i4>
      </vt:variant>
      <vt:variant>
        <vt:i4>2622</vt:i4>
      </vt:variant>
      <vt:variant>
        <vt:i4>0</vt:i4>
      </vt:variant>
      <vt:variant>
        <vt:i4>5</vt:i4>
      </vt:variant>
      <vt:variant>
        <vt:lpwstr>act:395994 67575157</vt:lpwstr>
      </vt:variant>
      <vt:variant>
        <vt:lpwstr/>
      </vt:variant>
      <vt:variant>
        <vt:i4>6946875</vt:i4>
      </vt:variant>
      <vt:variant>
        <vt:i4>2619</vt:i4>
      </vt:variant>
      <vt:variant>
        <vt:i4>0</vt:i4>
      </vt:variant>
      <vt:variant>
        <vt:i4>5</vt:i4>
      </vt:variant>
      <vt:variant>
        <vt:lpwstr>act:395994 67575117</vt:lpwstr>
      </vt:variant>
      <vt:variant>
        <vt:lpwstr/>
      </vt:variant>
      <vt:variant>
        <vt:i4>7012411</vt:i4>
      </vt:variant>
      <vt:variant>
        <vt:i4>2616</vt:i4>
      </vt:variant>
      <vt:variant>
        <vt:i4>0</vt:i4>
      </vt:variant>
      <vt:variant>
        <vt:i4>5</vt:i4>
      </vt:variant>
      <vt:variant>
        <vt:lpwstr>act:395994 67575102</vt:lpwstr>
      </vt:variant>
      <vt:variant>
        <vt:lpwstr/>
      </vt:variant>
      <vt:variant>
        <vt:i4>7077946</vt:i4>
      </vt:variant>
      <vt:variant>
        <vt:i4>2613</vt:i4>
      </vt:variant>
      <vt:variant>
        <vt:i4>0</vt:i4>
      </vt:variant>
      <vt:variant>
        <vt:i4>5</vt:i4>
      </vt:variant>
      <vt:variant>
        <vt:lpwstr>act:395994 67575071</vt:lpwstr>
      </vt:variant>
      <vt:variant>
        <vt:lpwstr/>
      </vt:variant>
      <vt:variant>
        <vt:i4>7143482</vt:i4>
      </vt:variant>
      <vt:variant>
        <vt:i4>2610</vt:i4>
      </vt:variant>
      <vt:variant>
        <vt:i4>0</vt:i4>
      </vt:variant>
      <vt:variant>
        <vt:i4>5</vt:i4>
      </vt:variant>
      <vt:variant>
        <vt:lpwstr>act:395994 67575068</vt:lpwstr>
      </vt:variant>
      <vt:variant>
        <vt:lpwstr/>
      </vt:variant>
      <vt:variant>
        <vt:i4>7143482</vt:i4>
      </vt:variant>
      <vt:variant>
        <vt:i4>2607</vt:i4>
      </vt:variant>
      <vt:variant>
        <vt:i4>0</vt:i4>
      </vt:variant>
      <vt:variant>
        <vt:i4>5</vt:i4>
      </vt:variant>
      <vt:variant>
        <vt:lpwstr>act:395994 67575061</vt:lpwstr>
      </vt:variant>
      <vt:variant>
        <vt:lpwstr/>
      </vt:variant>
      <vt:variant>
        <vt:i4>7143482</vt:i4>
      </vt:variant>
      <vt:variant>
        <vt:i4>2604</vt:i4>
      </vt:variant>
      <vt:variant>
        <vt:i4>0</vt:i4>
      </vt:variant>
      <vt:variant>
        <vt:i4>5</vt:i4>
      </vt:variant>
      <vt:variant>
        <vt:lpwstr>act:395994 67575060</vt:lpwstr>
      </vt:variant>
      <vt:variant>
        <vt:lpwstr/>
      </vt:variant>
      <vt:variant>
        <vt:i4>6094858</vt:i4>
      </vt:variant>
      <vt:variant>
        <vt:i4>2601</vt:i4>
      </vt:variant>
      <vt:variant>
        <vt:i4>0</vt:i4>
      </vt:variant>
      <vt:variant>
        <vt:i4>5</vt:i4>
      </vt:variant>
      <vt:variant>
        <vt:lpwstr>act:395994 0</vt:lpwstr>
      </vt:variant>
      <vt:variant>
        <vt:lpwstr/>
      </vt:variant>
      <vt:variant>
        <vt:i4>7209011</vt:i4>
      </vt:variant>
      <vt:variant>
        <vt:i4>2598</vt:i4>
      </vt:variant>
      <vt:variant>
        <vt:i4>0</vt:i4>
      </vt:variant>
      <vt:variant>
        <vt:i4>5</vt:i4>
      </vt:variant>
      <vt:variant>
        <vt:lpwstr>act:395994 67575953</vt:lpwstr>
      </vt:variant>
      <vt:variant>
        <vt:lpwstr/>
      </vt:variant>
      <vt:variant>
        <vt:i4>6881331</vt:i4>
      </vt:variant>
      <vt:variant>
        <vt:i4>2595</vt:i4>
      </vt:variant>
      <vt:variant>
        <vt:i4>0</vt:i4>
      </vt:variant>
      <vt:variant>
        <vt:i4>5</vt:i4>
      </vt:variant>
      <vt:variant>
        <vt:lpwstr>act:395994 67575928</vt:lpwstr>
      </vt:variant>
      <vt:variant>
        <vt:lpwstr/>
      </vt:variant>
      <vt:variant>
        <vt:i4>6881331</vt:i4>
      </vt:variant>
      <vt:variant>
        <vt:i4>2592</vt:i4>
      </vt:variant>
      <vt:variant>
        <vt:i4>0</vt:i4>
      </vt:variant>
      <vt:variant>
        <vt:i4>5</vt:i4>
      </vt:variant>
      <vt:variant>
        <vt:lpwstr>act:395994 67575926</vt:lpwstr>
      </vt:variant>
      <vt:variant>
        <vt:lpwstr/>
      </vt:variant>
      <vt:variant>
        <vt:i4>7012403</vt:i4>
      </vt:variant>
      <vt:variant>
        <vt:i4>2589</vt:i4>
      </vt:variant>
      <vt:variant>
        <vt:i4>0</vt:i4>
      </vt:variant>
      <vt:variant>
        <vt:i4>5</vt:i4>
      </vt:variant>
      <vt:variant>
        <vt:lpwstr>act:395994 67575907</vt:lpwstr>
      </vt:variant>
      <vt:variant>
        <vt:lpwstr/>
      </vt:variant>
      <vt:variant>
        <vt:i4>6422578</vt:i4>
      </vt:variant>
      <vt:variant>
        <vt:i4>2586</vt:i4>
      </vt:variant>
      <vt:variant>
        <vt:i4>0</vt:i4>
      </vt:variant>
      <vt:variant>
        <vt:i4>5</vt:i4>
      </vt:variant>
      <vt:variant>
        <vt:lpwstr>act:395994 67575893</vt:lpwstr>
      </vt:variant>
      <vt:variant>
        <vt:lpwstr/>
      </vt:variant>
      <vt:variant>
        <vt:i4>6488114</vt:i4>
      </vt:variant>
      <vt:variant>
        <vt:i4>2583</vt:i4>
      </vt:variant>
      <vt:variant>
        <vt:i4>0</vt:i4>
      </vt:variant>
      <vt:variant>
        <vt:i4>5</vt:i4>
      </vt:variant>
      <vt:variant>
        <vt:lpwstr>act:395994 67575883</vt:lpwstr>
      </vt:variant>
      <vt:variant>
        <vt:lpwstr/>
      </vt:variant>
      <vt:variant>
        <vt:i4>7274546</vt:i4>
      </vt:variant>
      <vt:variant>
        <vt:i4>2580</vt:i4>
      </vt:variant>
      <vt:variant>
        <vt:i4>0</vt:i4>
      </vt:variant>
      <vt:variant>
        <vt:i4>5</vt:i4>
      </vt:variant>
      <vt:variant>
        <vt:lpwstr>act:395994 67575848</vt:lpwstr>
      </vt:variant>
      <vt:variant>
        <vt:lpwstr/>
      </vt:variant>
      <vt:variant>
        <vt:i4>6881330</vt:i4>
      </vt:variant>
      <vt:variant>
        <vt:i4>2577</vt:i4>
      </vt:variant>
      <vt:variant>
        <vt:i4>0</vt:i4>
      </vt:variant>
      <vt:variant>
        <vt:i4>5</vt:i4>
      </vt:variant>
      <vt:variant>
        <vt:lpwstr>act:395994 67575829</vt:lpwstr>
      </vt:variant>
      <vt:variant>
        <vt:lpwstr/>
      </vt:variant>
      <vt:variant>
        <vt:i4>6488125</vt:i4>
      </vt:variant>
      <vt:variant>
        <vt:i4>2574</vt:i4>
      </vt:variant>
      <vt:variant>
        <vt:i4>0</vt:i4>
      </vt:variant>
      <vt:variant>
        <vt:i4>5</vt:i4>
      </vt:variant>
      <vt:variant>
        <vt:lpwstr>act:395994 67575784</vt:lpwstr>
      </vt:variant>
      <vt:variant>
        <vt:lpwstr/>
      </vt:variant>
      <vt:variant>
        <vt:i4>7077949</vt:i4>
      </vt:variant>
      <vt:variant>
        <vt:i4>2571</vt:i4>
      </vt:variant>
      <vt:variant>
        <vt:i4>0</vt:i4>
      </vt:variant>
      <vt:variant>
        <vt:i4>5</vt:i4>
      </vt:variant>
      <vt:variant>
        <vt:lpwstr>act:395994 67575776</vt:lpwstr>
      </vt:variant>
      <vt:variant>
        <vt:lpwstr/>
      </vt:variant>
      <vt:variant>
        <vt:i4>7209021</vt:i4>
      </vt:variant>
      <vt:variant>
        <vt:i4>2568</vt:i4>
      </vt:variant>
      <vt:variant>
        <vt:i4>0</vt:i4>
      </vt:variant>
      <vt:variant>
        <vt:i4>5</vt:i4>
      </vt:variant>
      <vt:variant>
        <vt:lpwstr>act:395994 67575755</vt:lpwstr>
      </vt:variant>
      <vt:variant>
        <vt:lpwstr/>
      </vt:variant>
      <vt:variant>
        <vt:i4>6422588</vt:i4>
      </vt:variant>
      <vt:variant>
        <vt:i4>2565</vt:i4>
      </vt:variant>
      <vt:variant>
        <vt:i4>0</vt:i4>
      </vt:variant>
      <vt:variant>
        <vt:i4>5</vt:i4>
      </vt:variant>
      <vt:variant>
        <vt:lpwstr>act:395994 67575698</vt:lpwstr>
      </vt:variant>
      <vt:variant>
        <vt:lpwstr/>
      </vt:variant>
      <vt:variant>
        <vt:i4>7143484</vt:i4>
      </vt:variant>
      <vt:variant>
        <vt:i4>2562</vt:i4>
      </vt:variant>
      <vt:variant>
        <vt:i4>0</vt:i4>
      </vt:variant>
      <vt:variant>
        <vt:i4>5</vt:i4>
      </vt:variant>
      <vt:variant>
        <vt:lpwstr>act:395994 67575666</vt:lpwstr>
      </vt:variant>
      <vt:variant>
        <vt:lpwstr/>
      </vt:variant>
      <vt:variant>
        <vt:i4>7274556</vt:i4>
      </vt:variant>
      <vt:variant>
        <vt:i4>2559</vt:i4>
      </vt:variant>
      <vt:variant>
        <vt:i4>0</vt:i4>
      </vt:variant>
      <vt:variant>
        <vt:i4>5</vt:i4>
      </vt:variant>
      <vt:variant>
        <vt:lpwstr>act:395994 67575647</vt:lpwstr>
      </vt:variant>
      <vt:variant>
        <vt:lpwstr/>
      </vt:variant>
      <vt:variant>
        <vt:i4>6815804</vt:i4>
      </vt:variant>
      <vt:variant>
        <vt:i4>2556</vt:i4>
      </vt:variant>
      <vt:variant>
        <vt:i4>0</vt:i4>
      </vt:variant>
      <vt:variant>
        <vt:i4>5</vt:i4>
      </vt:variant>
      <vt:variant>
        <vt:lpwstr>act:395994 67575638</vt:lpwstr>
      </vt:variant>
      <vt:variant>
        <vt:lpwstr/>
      </vt:variant>
      <vt:variant>
        <vt:i4>6815804</vt:i4>
      </vt:variant>
      <vt:variant>
        <vt:i4>2553</vt:i4>
      </vt:variant>
      <vt:variant>
        <vt:i4>0</vt:i4>
      </vt:variant>
      <vt:variant>
        <vt:i4>5</vt:i4>
      </vt:variant>
      <vt:variant>
        <vt:lpwstr>act:395994 67575634</vt:lpwstr>
      </vt:variant>
      <vt:variant>
        <vt:lpwstr/>
      </vt:variant>
      <vt:variant>
        <vt:i4>6946876</vt:i4>
      </vt:variant>
      <vt:variant>
        <vt:i4>2550</vt:i4>
      </vt:variant>
      <vt:variant>
        <vt:i4>0</vt:i4>
      </vt:variant>
      <vt:variant>
        <vt:i4>5</vt:i4>
      </vt:variant>
      <vt:variant>
        <vt:lpwstr>act:395994 67575616</vt:lpwstr>
      </vt:variant>
      <vt:variant>
        <vt:lpwstr/>
      </vt:variant>
      <vt:variant>
        <vt:i4>6946876</vt:i4>
      </vt:variant>
      <vt:variant>
        <vt:i4>2547</vt:i4>
      </vt:variant>
      <vt:variant>
        <vt:i4>0</vt:i4>
      </vt:variant>
      <vt:variant>
        <vt:i4>5</vt:i4>
      </vt:variant>
      <vt:variant>
        <vt:lpwstr>act:395994 67575614</vt:lpwstr>
      </vt:variant>
      <vt:variant>
        <vt:lpwstr/>
      </vt:variant>
      <vt:variant>
        <vt:i4>6422591</vt:i4>
      </vt:variant>
      <vt:variant>
        <vt:i4>2544</vt:i4>
      </vt:variant>
      <vt:variant>
        <vt:i4>0</vt:i4>
      </vt:variant>
      <vt:variant>
        <vt:i4>5</vt:i4>
      </vt:variant>
      <vt:variant>
        <vt:lpwstr>act:395994 67575596</vt:lpwstr>
      </vt:variant>
      <vt:variant>
        <vt:lpwstr/>
      </vt:variant>
      <vt:variant>
        <vt:i4>6488127</vt:i4>
      </vt:variant>
      <vt:variant>
        <vt:i4>2541</vt:i4>
      </vt:variant>
      <vt:variant>
        <vt:i4>0</vt:i4>
      </vt:variant>
      <vt:variant>
        <vt:i4>5</vt:i4>
      </vt:variant>
      <vt:variant>
        <vt:lpwstr>act:395994 67575584</vt:lpwstr>
      </vt:variant>
      <vt:variant>
        <vt:lpwstr/>
      </vt:variant>
      <vt:variant>
        <vt:i4>7143487</vt:i4>
      </vt:variant>
      <vt:variant>
        <vt:i4>2538</vt:i4>
      </vt:variant>
      <vt:variant>
        <vt:i4>0</vt:i4>
      </vt:variant>
      <vt:variant>
        <vt:i4>5</vt:i4>
      </vt:variant>
      <vt:variant>
        <vt:lpwstr>act:395994 67575567</vt:lpwstr>
      </vt:variant>
      <vt:variant>
        <vt:lpwstr/>
      </vt:variant>
      <vt:variant>
        <vt:i4>7274559</vt:i4>
      </vt:variant>
      <vt:variant>
        <vt:i4>2535</vt:i4>
      </vt:variant>
      <vt:variant>
        <vt:i4>0</vt:i4>
      </vt:variant>
      <vt:variant>
        <vt:i4>5</vt:i4>
      </vt:variant>
      <vt:variant>
        <vt:lpwstr>act:395994 67575544</vt:lpwstr>
      </vt:variant>
      <vt:variant>
        <vt:lpwstr/>
      </vt:variant>
      <vt:variant>
        <vt:i4>6881343</vt:i4>
      </vt:variant>
      <vt:variant>
        <vt:i4>2532</vt:i4>
      </vt:variant>
      <vt:variant>
        <vt:i4>0</vt:i4>
      </vt:variant>
      <vt:variant>
        <vt:i4>5</vt:i4>
      </vt:variant>
      <vt:variant>
        <vt:lpwstr>act:395994 67575520</vt:lpwstr>
      </vt:variant>
      <vt:variant>
        <vt:lpwstr/>
      </vt:variant>
      <vt:variant>
        <vt:i4>6422590</vt:i4>
      </vt:variant>
      <vt:variant>
        <vt:i4>2529</vt:i4>
      </vt:variant>
      <vt:variant>
        <vt:i4>0</vt:i4>
      </vt:variant>
      <vt:variant>
        <vt:i4>5</vt:i4>
      </vt:variant>
      <vt:variant>
        <vt:lpwstr>act:395994 67575490</vt:lpwstr>
      </vt:variant>
      <vt:variant>
        <vt:lpwstr/>
      </vt:variant>
      <vt:variant>
        <vt:i4>7209017</vt:i4>
      </vt:variant>
      <vt:variant>
        <vt:i4>2526</vt:i4>
      </vt:variant>
      <vt:variant>
        <vt:i4>0</vt:i4>
      </vt:variant>
      <vt:variant>
        <vt:i4>5</vt:i4>
      </vt:variant>
      <vt:variant>
        <vt:lpwstr>act:395994 67575357</vt:lpwstr>
      </vt:variant>
      <vt:variant>
        <vt:lpwstr/>
      </vt:variant>
      <vt:variant>
        <vt:i4>6815801</vt:i4>
      </vt:variant>
      <vt:variant>
        <vt:i4>2523</vt:i4>
      </vt:variant>
      <vt:variant>
        <vt:i4>0</vt:i4>
      </vt:variant>
      <vt:variant>
        <vt:i4>5</vt:i4>
      </vt:variant>
      <vt:variant>
        <vt:lpwstr>act:395994 67575335</vt:lpwstr>
      </vt:variant>
      <vt:variant>
        <vt:lpwstr/>
      </vt:variant>
      <vt:variant>
        <vt:i4>6946873</vt:i4>
      </vt:variant>
      <vt:variant>
        <vt:i4>2520</vt:i4>
      </vt:variant>
      <vt:variant>
        <vt:i4>0</vt:i4>
      </vt:variant>
      <vt:variant>
        <vt:i4>5</vt:i4>
      </vt:variant>
      <vt:variant>
        <vt:lpwstr>act:395994 67575312</vt:lpwstr>
      </vt:variant>
      <vt:variant>
        <vt:lpwstr/>
      </vt:variant>
      <vt:variant>
        <vt:i4>7012409</vt:i4>
      </vt:variant>
      <vt:variant>
        <vt:i4>2517</vt:i4>
      </vt:variant>
      <vt:variant>
        <vt:i4>0</vt:i4>
      </vt:variant>
      <vt:variant>
        <vt:i4>5</vt:i4>
      </vt:variant>
      <vt:variant>
        <vt:lpwstr>act:395994 67575309</vt:lpwstr>
      </vt:variant>
      <vt:variant>
        <vt:lpwstr/>
      </vt:variant>
      <vt:variant>
        <vt:i4>7077944</vt:i4>
      </vt:variant>
      <vt:variant>
        <vt:i4>2514</vt:i4>
      </vt:variant>
      <vt:variant>
        <vt:i4>0</vt:i4>
      </vt:variant>
      <vt:variant>
        <vt:i4>5</vt:i4>
      </vt:variant>
      <vt:variant>
        <vt:lpwstr>act:395994 67575277</vt:lpwstr>
      </vt:variant>
      <vt:variant>
        <vt:lpwstr/>
      </vt:variant>
      <vt:variant>
        <vt:i4>7143483</vt:i4>
      </vt:variant>
      <vt:variant>
        <vt:i4>2511</vt:i4>
      </vt:variant>
      <vt:variant>
        <vt:i4>0</vt:i4>
      </vt:variant>
      <vt:variant>
        <vt:i4>5</vt:i4>
      </vt:variant>
      <vt:variant>
        <vt:lpwstr>act:395994 67575166</vt:lpwstr>
      </vt:variant>
      <vt:variant>
        <vt:lpwstr/>
      </vt:variant>
      <vt:variant>
        <vt:i4>6881339</vt:i4>
      </vt:variant>
      <vt:variant>
        <vt:i4>2508</vt:i4>
      </vt:variant>
      <vt:variant>
        <vt:i4>0</vt:i4>
      </vt:variant>
      <vt:variant>
        <vt:i4>5</vt:i4>
      </vt:variant>
      <vt:variant>
        <vt:lpwstr>act:395994 67575123</vt:lpwstr>
      </vt:variant>
      <vt:variant>
        <vt:lpwstr/>
      </vt:variant>
      <vt:variant>
        <vt:i4>7012411</vt:i4>
      </vt:variant>
      <vt:variant>
        <vt:i4>2505</vt:i4>
      </vt:variant>
      <vt:variant>
        <vt:i4>0</vt:i4>
      </vt:variant>
      <vt:variant>
        <vt:i4>5</vt:i4>
      </vt:variant>
      <vt:variant>
        <vt:lpwstr>act:395994 67575104</vt:lpwstr>
      </vt:variant>
      <vt:variant>
        <vt:lpwstr/>
      </vt:variant>
      <vt:variant>
        <vt:i4>4587543</vt:i4>
      </vt:variant>
      <vt:variant>
        <vt:i4>2502</vt:i4>
      </vt:variant>
      <vt:variant>
        <vt:i4>0</vt:i4>
      </vt:variant>
      <vt:variant>
        <vt:i4>5</vt:i4>
      </vt:variant>
      <vt:variant>
        <vt:lpwstr>act:1114166 96799122</vt:lpwstr>
      </vt:variant>
      <vt:variant>
        <vt:lpwstr/>
      </vt:variant>
      <vt:variant>
        <vt:i4>4456476</vt:i4>
      </vt:variant>
      <vt:variant>
        <vt:i4>2499</vt:i4>
      </vt:variant>
      <vt:variant>
        <vt:i4>0</vt:i4>
      </vt:variant>
      <vt:variant>
        <vt:i4>5</vt:i4>
      </vt:variant>
      <vt:variant>
        <vt:lpwstr>act:1114166 96799392</vt:lpwstr>
      </vt:variant>
      <vt:variant>
        <vt:lpwstr/>
      </vt:variant>
      <vt:variant>
        <vt:i4>5177373</vt:i4>
      </vt:variant>
      <vt:variant>
        <vt:i4>2496</vt:i4>
      </vt:variant>
      <vt:variant>
        <vt:i4>0</vt:i4>
      </vt:variant>
      <vt:variant>
        <vt:i4>5</vt:i4>
      </vt:variant>
      <vt:variant>
        <vt:lpwstr>act:1114166 96799389</vt:lpwstr>
      </vt:variant>
      <vt:variant>
        <vt:lpwstr/>
      </vt:variant>
      <vt:variant>
        <vt:i4>7798822</vt:i4>
      </vt:variant>
      <vt:variant>
        <vt:i4>2493</vt:i4>
      </vt:variant>
      <vt:variant>
        <vt:i4>0</vt:i4>
      </vt:variant>
      <vt:variant>
        <vt:i4>5</vt:i4>
      </vt:variant>
      <vt:variant>
        <vt:lpwstr>act:87398 0</vt:lpwstr>
      </vt:variant>
      <vt:variant>
        <vt:lpwstr/>
      </vt:variant>
      <vt:variant>
        <vt:i4>6029314</vt:i4>
      </vt:variant>
      <vt:variant>
        <vt:i4>2490</vt:i4>
      </vt:variant>
      <vt:variant>
        <vt:i4>0</vt:i4>
      </vt:variant>
      <vt:variant>
        <vt:i4>5</vt:i4>
      </vt:variant>
      <vt:variant>
        <vt:lpwstr>act:101772 0</vt:lpwstr>
      </vt:variant>
      <vt:variant>
        <vt:lpwstr/>
      </vt:variant>
      <vt:variant>
        <vt:i4>5439493</vt:i4>
      </vt:variant>
      <vt:variant>
        <vt:i4>2487</vt:i4>
      </vt:variant>
      <vt:variant>
        <vt:i4>0</vt:i4>
      </vt:variant>
      <vt:variant>
        <vt:i4>5</vt:i4>
      </vt:variant>
      <vt:variant>
        <vt:lpwstr>act:818902 0</vt:lpwstr>
      </vt:variant>
      <vt:variant>
        <vt:lpwstr/>
      </vt:variant>
      <vt:variant>
        <vt:i4>6094852</vt:i4>
      </vt:variant>
      <vt:variant>
        <vt:i4>2484</vt:i4>
      </vt:variant>
      <vt:variant>
        <vt:i4>0</vt:i4>
      </vt:variant>
      <vt:variant>
        <vt:i4>5</vt:i4>
      </vt:variant>
      <vt:variant>
        <vt:lpwstr>act:677003 0</vt:lpwstr>
      </vt:variant>
      <vt:variant>
        <vt:lpwstr/>
      </vt:variant>
      <vt:variant>
        <vt:i4>4587539</vt:i4>
      </vt:variant>
      <vt:variant>
        <vt:i4>2481</vt:i4>
      </vt:variant>
      <vt:variant>
        <vt:i4>0</vt:i4>
      </vt:variant>
      <vt:variant>
        <vt:i4>5</vt:i4>
      </vt:variant>
      <vt:variant>
        <vt:lpwstr>act:1114166 96799360</vt:lpwstr>
      </vt:variant>
      <vt:variant>
        <vt:lpwstr/>
      </vt:variant>
      <vt:variant>
        <vt:i4>5636104</vt:i4>
      </vt:variant>
      <vt:variant>
        <vt:i4>2478</vt:i4>
      </vt:variant>
      <vt:variant>
        <vt:i4>0</vt:i4>
      </vt:variant>
      <vt:variant>
        <vt:i4>5</vt:i4>
      </vt:variant>
      <vt:variant>
        <vt:lpwstr>act:389374 0</vt:lpwstr>
      </vt:variant>
      <vt:variant>
        <vt:lpwstr/>
      </vt:variant>
      <vt:variant>
        <vt:i4>7209010</vt:i4>
      </vt:variant>
      <vt:variant>
        <vt:i4>2475</vt:i4>
      </vt:variant>
      <vt:variant>
        <vt:i4>0</vt:i4>
      </vt:variant>
      <vt:variant>
        <vt:i4>5</vt:i4>
      </vt:variant>
      <vt:variant>
        <vt:lpwstr>act:389374 66841877</vt:lpwstr>
      </vt:variant>
      <vt:variant>
        <vt:lpwstr/>
      </vt:variant>
      <vt:variant>
        <vt:i4>7012412</vt:i4>
      </vt:variant>
      <vt:variant>
        <vt:i4>2472</vt:i4>
      </vt:variant>
      <vt:variant>
        <vt:i4>0</vt:i4>
      </vt:variant>
      <vt:variant>
        <vt:i4>5</vt:i4>
      </vt:variant>
      <vt:variant>
        <vt:lpwstr>act:389374 66841623</vt:lpwstr>
      </vt:variant>
      <vt:variant>
        <vt:lpwstr/>
      </vt:variant>
      <vt:variant>
        <vt:i4>4456474</vt:i4>
      </vt:variant>
      <vt:variant>
        <vt:i4>2469</vt:i4>
      </vt:variant>
      <vt:variant>
        <vt:i4>0</vt:i4>
      </vt:variant>
      <vt:variant>
        <vt:i4>5</vt:i4>
      </vt:variant>
      <vt:variant>
        <vt:lpwstr>act:1114166 319719318</vt:lpwstr>
      </vt:variant>
      <vt:variant>
        <vt:lpwstr/>
      </vt:variant>
      <vt:variant>
        <vt:i4>5046298</vt:i4>
      </vt:variant>
      <vt:variant>
        <vt:i4>2466</vt:i4>
      </vt:variant>
      <vt:variant>
        <vt:i4>0</vt:i4>
      </vt:variant>
      <vt:variant>
        <vt:i4>5</vt:i4>
      </vt:variant>
      <vt:variant>
        <vt:lpwstr>act:2809558 0</vt:lpwstr>
      </vt:variant>
      <vt:variant>
        <vt:lpwstr/>
      </vt:variant>
      <vt:variant>
        <vt:i4>4259856</vt:i4>
      </vt:variant>
      <vt:variant>
        <vt:i4>2463</vt:i4>
      </vt:variant>
      <vt:variant>
        <vt:i4>0</vt:i4>
      </vt:variant>
      <vt:variant>
        <vt:i4>5</vt:i4>
      </vt:variant>
      <vt:variant>
        <vt:lpwstr>act:1114166 96799357</vt:lpwstr>
      </vt:variant>
      <vt:variant>
        <vt:lpwstr/>
      </vt:variant>
      <vt:variant>
        <vt:i4>4456474</vt:i4>
      </vt:variant>
      <vt:variant>
        <vt:i4>2460</vt:i4>
      </vt:variant>
      <vt:variant>
        <vt:i4>0</vt:i4>
      </vt:variant>
      <vt:variant>
        <vt:i4>5</vt:i4>
      </vt:variant>
      <vt:variant>
        <vt:lpwstr>act:1114166 96797918</vt:lpwstr>
      </vt:variant>
      <vt:variant>
        <vt:lpwstr/>
      </vt:variant>
      <vt:variant>
        <vt:i4>4259857</vt:i4>
      </vt:variant>
      <vt:variant>
        <vt:i4>2457</vt:i4>
      </vt:variant>
      <vt:variant>
        <vt:i4>0</vt:i4>
      </vt:variant>
      <vt:variant>
        <vt:i4>5</vt:i4>
      </vt:variant>
      <vt:variant>
        <vt:lpwstr>act:1114166 96799347</vt:lpwstr>
      </vt:variant>
      <vt:variant>
        <vt:lpwstr/>
      </vt:variant>
      <vt:variant>
        <vt:i4>4522001</vt:i4>
      </vt:variant>
      <vt:variant>
        <vt:i4>2454</vt:i4>
      </vt:variant>
      <vt:variant>
        <vt:i4>0</vt:i4>
      </vt:variant>
      <vt:variant>
        <vt:i4>5</vt:i4>
      </vt:variant>
      <vt:variant>
        <vt:lpwstr>act:1114166 96799343</vt:lpwstr>
      </vt:variant>
      <vt:variant>
        <vt:lpwstr/>
      </vt:variant>
      <vt:variant>
        <vt:i4>4522001</vt:i4>
      </vt:variant>
      <vt:variant>
        <vt:i4>2451</vt:i4>
      </vt:variant>
      <vt:variant>
        <vt:i4>0</vt:i4>
      </vt:variant>
      <vt:variant>
        <vt:i4>5</vt:i4>
      </vt:variant>
      <vt:variant>
        <vt:lpwstr>act:1114166 96799343</vt:lpwstr>
      </vt:variant>
      <vt:variant>
        <vt:lpwstr/>
      </vt:variant>
      <vt:variant>
        <vt:i4>4390932</vt:i4>
      </vt:variant>
      <vt:variant>
        <vt:i4>2448</vt:i4>
      </vt:variant>
      <vt:variant>
        <vt:i4>0</vt:i4>
      </vt:variant>
      <vt:variant>
        <vt:i4>5</vt:i4>
      </vt:variant>
      <vt:variant>
        <vt:lpwstr>act:1114166 96799315</vt:lpwstr>
      </vt:variant>
      <vt:variant>
        <vt:lpwstr/>
      </vt:variant>
      <vt:variant>
        <vt:i4>4194324</vt:i4>
      </vt:variant>
      <vt:variant>
        <vt:i4>2445</vt:i4>
      </vt:variant>
      <vt:variant>
        <vt:i4>0</vt:i4>
      </vt:variant>
      <vt:variant>
        <vt:i4>5</vt:i4>
      </vt:variant>
      <vt:variant>
        <vt:lpwstr>act:1114166 96799316</vt:lpwstr>
      </vt:variant>
      <vt:variant>
        <vt:lpwstr/>
      </vt:variant>
      <vt:variant>
        <vt:i4>4456464</vt:i4>
      </vt:variant>
      <vt:variant>
        <vt:i4>2442</vt:i4>
      </vt:variant>
      <vt:variant>
        <vt:i4>0</vt:i4>
      </vt:variant>
      <vt:variant>
        <vt:i4>5</vt:i4>
      </vt:variant>
      <vt:variant>
        <vt:lpwstr>act:1114166 96799253</vt:lpwstr>
      </vt:variant>
      <vt:variant>
        <vt:lpwstr/>
      </vt:variant>
      <vt:variant>
        <vt:i4>4522002</vt:i4>
      </vt:variant>
      <vt:variant>
        <vt:i4>2439</vt:i4>
      </vt:variant>
      <vt:variant>
        <vt:i4>0</vt:i4>
      </vt:variant>
      <vt:variant>
        <vt:i4>5</vt:i4>
      </vt:variant>
      <vt:variant>
        <vt:lpwstr>act:1114166 487224117</vt:lpwstr>
      </vt:variant>
      <vt:variant>
        <vt:lpwstr/>
      </vt:variant>
      <vt:variant>
        <vt:i4>5111829</vt:i4>
      </vt:variant>
      <vt:variant>
        <vt:i4>2436</vt:i4>
      </vt:variant>
      <vt:variant>
        <vt:i4>0</vt:i4>
      </vt:variant>
      <vt:variant>
        <vt:i4>5</vt:i4>
      </vt:variant>
      <vt:variant>
        <vt:lpwstr>act:1114166 96799209</vt:lpwstr>
      </vt:variant>
      <vt:variant>
        <vt:lpwstr/>
      </vt:variant>
      <vt:variant>
        <vt:i4>5177364</vt:i4>
      </vt:variant>
      <vt:variant>
        <vt:i4>2433</vt:i4>
      </vt:variant>
      <vt:variant>
        <vt:i4>0</vt:i4>
      </vt:variant>
      <vt:variant>
        <vt:i4>5</vt:i4>
      </vt:variant>
      <vt:variant>
        <vt:lpwstr>act:1114166 260123611</vt:lpwstr>
      </vt:variant>
      <vt:variant>
        <vt:lpwstr/>
      </vt:variant>
      <vt:variant>
        <vt:i4>4456469</vt:i4>
      </vt:variant>
      <vt:variant>
        <vt:i4>2430</vt:i4>
      </vt:variant>
      <vt:variant>
        <vt:i4>0</vt:i4>
      </vt:variant>
      <vt:variant>
        <vt:i4>5</vt:i4>
      </vt:variant>
      <vt:variant>
        <vt:lpwstr>act:1114166 96799203</vt:lpwstr>
      </vt:variant>
      <vt:variant>
        <vt:lpwstr/>
      </vt:variant>
      <vt:variant>
        <vt:i4>5046300</vt:i4>
      </vt:variant>
      <vt:variant>
        <vt:i4>2427</vt:i4>
      </vt:variant>
      <vt:variant>
        <vt:i4>0</vt:i4>
      </vt:variant>
      <vt:variant>
        <vt:i4>5</vt:i4>
      </vt:variant>
      <vt:variant>
        <vt:lpwstr>act:1114166 96799199</vt:lpwstr>
      </vt:variant>
      <vt:variant>
        <vt:lpwstr/>
      </vt:variant>
      <vt:variant>
        <vt:i4>4522012</vt:i4>
      </vt:variant>
      <vt:variant>
        <vt:i4>2424</vt:i4>
      </vt:variant>
      <vt:variant>
        <vt:i4>0</vt:i4>
      </vt:variant>
      <vt:variant>
        <vt:i4>5</vt:i4>
      </vt:variant>
      <vt:variant>
        <vt:lpwstr>act:1114166 96799191</vt:lpwstr>
      </vt:variant>
      <vt:variant>
        <vt:lpwstr/>
      </vt:variant>
      <vt:variant>
        <vt:i4>4653075</vt:i4>
      </vt:variant>
      <vt:variant>
        <vt:i4>2421</vt:i4>
      </vt:variant>
      <vt:variant>
        <vt:i4>0</vt:i4>
      </vt:variant>
      <vt:variant>
        <vt:i4>5</vt:i4>
      </vt:variant>
      <vt:variant>
        <vt:lpwstr>act:1114166 96799163</vt:lpwstr>
      </vt:variant>
      <vt:variant>
        <vt:lpwstr/>
      </vt:variant>
      <vt:variant>
        <vt:i4>4325395</vt:i4>
      </vt:variant>
      <vt:variant>
        <vt:i4>2418</vt:i4>
      </vt:variant>
      <vt:variant>
        <vt:i4>0</vt:i4>
      </vt:variant>
      <vt:variant>
        <vt:i4>5</vt:i4>
      </vt:variant>
      <vt:variant>
        <vt:lpwstr>act:1114166 96799067</vt:lpwstr>
      </vt:variant>
      <vt:variant>
        <vt:lpwstr/>
      </vt:variant>
      <vt:variant>
        <vt:i4>4915230</vt:i4>
      </vt:variant>
      <vt:variant>
        <vt:i4>2415</vt:i4>
      </vt:variant>
      <vt:variant>
        <vt:i4>0</vt:i4>
      </vt:variant>
      <vt:variant>
        <vt:i4>5</vt:i4>
      </vt:variant>
      <vt:variant>
        <vt:lpwstr>act:1114166 461106902</vt:lpwstr>
      </vt:variant>
      <vt:variant>
        <vt:lpwstr/>
      </vt:variant>
      <vt:variant>
        <vt:i4>4194320</vt:i4>
      </vt:variant>
      <vt:variant>
        <vt:i4>2412</vt:i4>
      </vt:variant>
      <vt:variant>
        <vt:i4>0</vt:i4>
      </vt:variant>
      <vt:variant>
        <vt:i4>5</vt:i4>
      </vt:variant>
      <vt:variant>
        <vt:lpwstr>act:1114166 96799055</vt:lpwstr>
      </vt:variant>
      <vt:variant>
        <vt:lpwstr/>
      </vt:variant>
      <vt:variant>
        <vt:i4>5177365</vt:i4>
      </vt:variant>
      <vt:variant>
        <vt:i4>2409</vt:i4>
      </vt:variant>
      <vt:variant>
        <vt:i4>0</vt:i4>
      </vt:variant>
      <vt:variant>
        <vt:i4>5</vt:i4>
      </vt:variant>
      <vt:variant>
        <vt:lpwstr>act:1114166 96798913</vt:lpwstr>
      </vt:variant>
      <vt:variant>
        <vt:lpwstr/>
      </vt:variant>
      <vt:variant>
        <vt:i4>5177367</vt:i4>
      </vt:variant>
      <vt:variant>
        <vt:i4>2406</vt:i4>
      </vt:variant>
      <vt:variant>
        <vt:i4>0</vt:i4>
      </vt:variant>
      <vt:variant>
        <vt:i4>5</vt:i4>
      </vt:variant>
      <vt:variant>
        <vt:lpwstr>act:1114166 96798832</vt:lpwstr>
      </vt:variant>
      <vt:variant>
        <vt:lpwstr/>
      </vt:variant>
      <vt:variant>
        <vt:i4>4522013</vt:i4>
      </vt:variant>
      <vt:variant>
        <vt:i4>2403</vt:i4>
      </vt:variant>
      <vt:variant>
        <vt:i4>0</vt:i4>
      </vt:variant>
      <vt:variant>
        <vt:i4>5</vt:i4>
      </vt:variant>
      <vt:variant>
        <vt:lpwstr>act:1114166 96798797</vt:lpwstr>
      </vt:variant>
      <vt:variant>
        <vt:lpwstr/>
      </vt:variant>
      <vt:variant>
        <vt:i4>4587541</vt:i4>
      </vt:variant>
      <vt:variant>
        <vt:i4>2400</vt:i4>
      </vt:variant>
      <vt:variant>
        <vt:i4>0</vt:i4>
      </vt:variant>
      <vt:variant>
        <vt:i4>5</vt:i4>
      </vt:variant>
      <vt:variant>
        <vt:lpwstr>act:1114166 96798615</vt:lpwstr>
      </vt:variant>
      <vt:variant>
        <vt:lpwstr/>
      </vt:variant>
      <vt:variant>
        <vt:i4>5111826</vt:i4>
      </vt:variant>
      <vt:variant>
        <vt:i4>2397</vt:i4>
      </vt:variant>
      <vt:variant>
        <vt:i4>0</vt:i4>
      </vt:variant>
      <vt:variant>
        <vt:i4>5</vt:i4>
      </vt:variant>
      <vt:variant>
        <vt:lpwstr>act:1114166 96798863</vt:lpwstr>
      </vt:variant>
      <vt:variant>
        <vt:lpwstr/>
      </vt:variant>
      <vt:variant>
        <vt:i4>4390928</vt:i4>
      </vt:variant>
      <vt:variant>
        <vt:i4>2394</vt:i4>
      </vt:variant>
      <vt:variant>
        <vt:i4>0</vt:i4>
      </vt:variant>
      <vt:variant>
        <vt:i4>5</vt:i4>
      </vt:variant>
      <vt:variant>
        <vt:lpwstr>act:1114166 96798046</vt:lpwstr>
      </vt:variant>
      <vt:variant>
        <vt:lpwstr/>
      </vt:variant>
      <vt:variant>
        <vt:i4>5177364</vt:i4>
      </vt:variant>
      <vt:variant>
        <vt:i4>2391</vt:i4>
      </vt:variant>
      <vt:variant>
        <vt:i4>0</vt:i4>
      </vt:variant>
      <vt:variant>
        <vt:i4>5</vt:i4>
      </vt:variant>
      <vt:variant>
        <vt:lpwstr>act:1114166 96798802</vt:lpwstr>
      </vt:variant>
      <vt:variant>
        <vt:lpwstr/>
      </vt:variant>
      <vt:variant>
        <vt:i4>4653077</vt:i4>
      </vt:variant>
      <vt:variant>
        <vt:i4>2388</vt:i4>
      </vt:variant>
      <vt:variant>
        <vt:i4>0</vt:i4>
      </vt:variant>
      <vt:variant>
        <vt:i4>5</vt:i4>
      </vt:variant>
      <vt:variant>
        <vt:lpwstr>act:1114166 96798614</vt:lpwstr>
      </vt:variant>
      <vt:variant>
        <vt:lpwstr/>
      </vt:variant>
      <vt:variant>
        <vt:i4>4849690</vt:i4>
      </vt:variant>
      <vt:variant>
        <vt:i4>2385</vt:i4>
      </vt:variant>
      <vt:variant>
        <vt:i4>0</vt:i4>
      </vt:variant>
      <vt:variant>
        <vt:i4>5</vt:i4>
      </vt:variant>
      <vt:variant>
        <vt:lpwstr>act:1114166 96797916</vt:lpwstr>
      </vt:variant>
      <vt:variant>
        <vt:lpwstr/>
      </vt:variant>
      <vt:variant>
        <vt:i4>4587540</vt:i4>
      </vt:variant>
      <vt:variant>
        <vt:i4>2382</vt:i4>
      </vt:variant>
      <vt:variant>
        <vt:i4>0</vt:i4>
      </vt:variant>
      <vt:variant>
        <vt:i4>5</vt:i4>
      </vt:variant>
      <vt:variant>
        <vt:lpwstr>act:1114166 96799310</vt:lpwstr>
      </vt:variant>
      <vt:variant>
        <vt:lpwstr/>
      </vt:variant>
      <vt:variant>
        <vt:i4>4915223</vt:i4>
      </vt:variant>
      <vt:variant>
        <vt:i4>2379</vt:i4>
      </vt:variant>
      <vt:variant>
        <vt:i4>0</vt:i4>
      </vt:variant>
      <vt:variant>
        <vt:i4>5</vt:i4>
      </vt:variant>
      <vt:variant>
        <vt:lpwstr>act:1114166 96798937</vt:lpwstr>
      </vt:variant>
      <vt:variant>
        <vt:lpwstr/>
      </vt:variant>
      <vt:variant>
        <vt:i4>4456469</vt:i4>
      </vt:variant>
      <vt:variant>
        <vt:i4>2376</vt:i4>
      </vt:variant>
      <vt:variant>
        <vt:i4>0</vt:i4>
      </vt:variant>
      <vt:variant>
        <vt:i4>5</vt:i4>
      </vt:variant>
      <vt:variant>
        <vt:lpwstr>act:1114166 96798918</vt:lpwstr>
      </vt:variant>
      <vt:variant>
        <vt:lpwstr/>
      </vt:variant>
      <vt:variant>
        <vt:i4>4653079</vt:i4>
      </vt:variant>
      <vt:variant>
        <vt:i4>2373</vt:i4>
      </vt:variant>
      <vt:variant>
        <vt:i4>0</vt:i4>
      </vt:variant>
      <vt:variant>
        <vt:i4>5</vt:i4>
      </vt:variant>
      <vt:variant>
        <vt:lpwstr>act:1114166 485640036</vt:lpwstr>
      </vt:variant>
      <vt:variant>
        <vt:lpwstr/>
      </vt:variant>
      <vt:variant>
        <vt:i4>4653079</vt:i4>
      </vt:variant>
      <vt:variant>
        <vt:i4>2370</vt:i4>
      </vt:variant>
      <vt:variant>
        <vt:i4>0</vt:i4>
      </vt:variant>
      <vt:variant>
        <vt:i4>5</vt:i4>
      </vt:variant>
      <vt:variant>
        <vt:lpwstr>act:1114166 485640035</vt:lpwstr>
      </vt:variant>
      <vt:variant>
        <vt:lpwstr/>
      </vt:variant>
      <vt:variant>
        <vt:i4>4653079</vt:i4>
      </vt:variant>
      <vt:variant>
        <vt:i4>2367</vt:i4>
      </vt:variant>
      <vt:variant>
        <vt:i4>0</vt:i4>
      </vt:variant>
      <vt:variant>
        <vt:i4>5</vt:i4>
      </vt:variant>
      <vt:variant>
        <vt:lpwstr>act:1114166 485640036</vt:lpwstr>
      </vt:variant>
      <vt:variant>
        <vt:lpwstr/>
      </vt:variant>
      <vt:variant>
        <vt:i4>4653079</vt:i4>
      </vt:variant>
      <vt:variant>
        <vt:i4>2364</vt:i4>
      </vt:variant>
      <vt:variant>
        <vt:i4>0</vt:i4>
      </vt:variant>
      <vt:variant>
        <vt:i4>5</vt:i4>
      </vt:variant>
      <vt:variant>
        <vt:lpwstr>act:1114166 485640036</vt:lpwstr>
      </vt:variant>
      <vt:variant>
        <vt:lpwstr/>
      </vt:variant>
      <vt:variant>
        <vt:i4>4653079</vt:i4>
      </vt:variant>
      <vt:variant>
        <vt:i4>2361</vt:i4>
      </vt:variant>
      <vt:variant>
        <vt:i4>0</vt:i4>
      </vt:variant>
      <vt:variant>
        <vt:i4>5</vt:i4>
      </vt:variant>
      <vt:variant>
        <vt:lpwstr>act:1114166 485640038</vt:lpwstr>
      </vt:variant>
      <vt:variant>
        <vt:lpwstr/>
      </vt:variant>
      <vt:variant>
        <vt:i4>4653079</vt:i4>
      </vt:variant>
      <vt:variant>
        <vt:i4>2358</vt:i4>
      </vt:variant>
      <vt:variant>
        <vt:i4>0</vt:i4>
      </vt:variant>
      <vt:variant>
        <vt:i4>5</vt:i4>
      </vt:variant>
      <vt:variant>
        <vt:lpwstr>act:1114166 485640036</vt:lpwstr>
      </vt:variant>
      <vt:variant>
        <vt:lpwstr/>
      </vt:variant>
      <vt:variant>
        <vt:i4>4653079</vt:i4>
      </vt:variant>
      <vt:variant>
        <vt:i4>2355</vt:i4>
      </vt:variant>
      <vt:variant>
        <vt:i4>0</vt:i4>
      </vt:variant>
      <vt:variant>
        <vt:i4>5</vt:i4>
      </vt:variant>
      <vt:variant>
        <vt:lpwstr>act:1114166 485640035</vt:lpwstr>
      </vt:variant>
      <vt:variant>
        <vt:lpwstr/>
      </vt:variant>
      <vt:variant>
        <vt:i4>4456474</vt:i4>
      </vt:variant>
      <vt:variant>
        <vt:i4>2352</vt:i4>
      </vt:variant>
      <vt:variant>
        <vt:i4>0</vt:i4>
      </vt:variant>
      <vt:variant>
        <vt:i4>5</vt:i4>
      </vt:variant>
      <vt:variant>
        <vt:lpwstr>act:1114166 319719313</vt:lpwstr>
      </vt:variant>
      <vt:variant>
        <vt:lpwstr/>
      </vt:variant>
      <vt:variant>
        <vt:i4>4194325</vt:i4>
      </vt:variant>
      <vt:variant>
        <vt:i4>2349</vt:i4>
      </vt:variant>
      <vt:variant>
        <vt:i4>0</vt:i4>
      </vt:variant>
      <vt:variant>
        <vt:i4>5</vt:i4>
      </vt:variant>
      <vt:variant>
        <vt:lpwstr>act:1114166 96799306</vt:lpwstr>
      </vt:variant>
      <vt:variant>
        <vt:lpwstr/>
      </vt:variant>
      <vt:variant>
        <vt:i4>4390933</vt:i4>
      </vt:variant>
      <vt:variant>
        <vt:i4>2346</vt:i4>
      </vt:variant>
      <vt:variant>
        <vt:i4>0</vt:i4>
      </vt:variant>
      <vt:variant>
        <vt:i4>5</vt:i4>
      </vt:variant>
      <vt:variant>
        <vt:lpwstr>act:1114166 96799305</vt:lpwstr>
      </vt:variant>
      <vt:variant>
        <vt:lpwstr/>
      </vt:variant>
      <vt:variant>
        <vt:i4>5177363</vt:i4>
      </vt:variant>
      <vt:variant>
        <vt:i4>2343</vt:i4>
      </vt:variant>
      <vt:variant>
        <vt:i4>0</vt:i4>
      </vt:variant>
      <vt:variant>
        <vt:i4>5</vt:i4>
      </vt:variant>
      <vt:variant>
        <vt:lpwstr>act:1114166 96799268</vt:lpwstr>
      </vt:variant>
      <vt:variant>
        <vt:lpwstr/>
      </vt:variant>
      <vt:variant>
        <vt:i4>4456474</vt:i4>
      </vt:variant>
      <vt:variant>
        <vt:i4>2340</vt:i4>
      </vt:variant>
      <vt:variant>
        <vt:i4>0</vt:i4>
      </vt:variant>
      <vt:variant>
        <vt:i4>5</vt:i4>
      </vt:variant>
      <vt:variant>
        <vt:lpwstr>act:1114166 319719311</vt:lpwstr>
      </vt:variant>
      <vt:variant>
        <vt:lpwstr/>
      </vt:variant>
      <vt:variant>
        <vt:i4>5177362</vt:i4>
      </vt:variant>
      <vt:variant>
        <vt:i4>2337</vt:i4>
      </vt:variant>
      <vt:variant>
        <vt:i4>0</vt:i4>
      </vt:variant>
      <vt:variant>
        <vt:i4>5</vt:i4>
      </vt:variant>
      <vt:variant>
        <vt:lpwstr>act:1114166 96799278</vt:lpwstr>
      </vt:variant>
      <vt:variant>
        <vt:lpwstr/>
      </vt:variant>
      <vt:variant>
        <vt:i4>4587540</vt:i4>
      </vt:variant>
      <vt:variant>
        <vt:i4>2334</vt:i4>
      </vt:variant>
      <vt:variant>
        <vt:i4>0</vt:i4>
      </vt:variant>
      <vt:variant>
        <vt:i4>5</vt:i4>
      </vt:variant>
      <vt:variant>
        <vt:lpwstr>act:1114166 260123686</vt:lpwstr>
      </vt:variant>
      <vt:variant>
        <vt:lpwstr/>
      </vt:variant>
      <vt:variant>
        <vt:i4>4456474</vt:i4>
      </vt:variant>
      <vt:variant>
        <vt:i4>2331</vt:i4>
      </vt:variant>
      <vt:variant>
        <vt:i4>0</vt:i4>
      </vt:variant>
      <vt:variant>
        <vt:i4>5</vt:i4>
      </vt:variant>
      <vt:variant>
        <vt:lpwstr>act:1114166 319719311</vt:lpwstr>
      </vt:variant>
      <vt:variant>
        <vt:lpwstr/>
      </vt:variant>
      <vt:variant>
        <vt:i4>4587540</vt:i4>
      </vt:variant>
      <vt:variant>
        <vt:i4>2328</vt:i4>
      </vt:variant>
      <vt:variant>
        <vt:i4>0</vt:i4>
      </vt:variant>
      <vt:variant>
        <vt:i4>5</vt:i4>
      </vt:variant>
      <vt:variant>
        <vt:lpwstr>act:1114166 260123689</vt:lpwstr>
      </vt:variant>
      <vt:variant>
        <vt:lpwstr/>
      </vt:variant>
      <vt:variant>
        <vt:i4>4653076</vt:i4>
      </vt:variant>
      <vt:variant>
        <vt:i4>2325</vt:i4>
      </vt:variant>
      <vt:variant>
        <vt:i4>0</vt:i4>
      </vt:variant>
      <vt:variant>
        <vt:i4>5</vt:i4>
      </vt:variant>
      <vt:variant>
        <vt:lpwstr>act:1114166 260123695</vt:lpwstr>
      </vt:variant>
      <vt:variant>
        <vt:lpwstr/>
      </vt:variant>
      <vt:variant>
        <vt:i4>5111827</vt:i4>
      </vt:variant>
      <vt:variant>
        <vt:i4>2322</vt:i4>
      </vt:variant>
      <vt:variant>
        <vt:i4>0</vt:i4>
      </vt:variant>
      <vt:variant>
        <vt:i4>5</vt:i4>
      </vt:variant>
      <vt:variant>
        <vt:lpwstr>act:1114166 96799269</vt:lpwstr>
      </vt:variant>
      <vt:variant>
        <vt:lpwstr/>
      </vt:variant>
      <vt:variant>
        <vt:i4>4587540</vt:i4>
      </vt:variant>
      <vt:variant>
        <vt:i4>2319</vt:i4>
      </vt:variant>
      <vt:variant>
        <vt:i4>0</vt:i4>
      </vt:variant>
      <vt:variant>
        <vt:i4>5</vt:i4>
      </vt:variant>
      <vt:variant>
        <vt:lpwstr>act:1114166 260123689</vt:lpwstr>
      </vt:variant>
      <vt:variant>
        <vt:lpwstr/>
      </vt:variant>
      <vt:variant>
        <vt:i4>5111827</vt:i4>
      </vt:variant>
      <vt:variant>
        <vt:i4>2316</vt:i4>
      </vt:variant>
      <vt:variant>
        <vt:i4>0</vt:i4>
      </vt:variant>
      <vt:variant>
        <vt:i4>5</vt:i4>
      </vt:variant>
      <vt:variant>
        <vt:lpwstr>act:1114166 96799269</vt:lpwstr>
      </vt:variant>
      <vt:variant>
        <vt:lpwstr/>
      </vt:variant>
      <vt:variant>
        <vt:i4>4456477</vt:i4>
      </vt:variant>
      <vt:variant>
        <vt:i4>2313</vt:i4>
      </vt:variant>
      <vt:variant>
        <vt:i4>0</vt:i4>
      </vt:variant>
      <vt:variant>
        <vt:i4>5</vt:i4>
      </vt:variant>
      <vt:variant>
        <vt:lpwstr>act:1114166 96799283</vt:lpwstr>
      </vt:variant>
      <vt:variant>
        <vt:lpwstr/>
      </vt:variant>
      <vt:variant>
        <vt:i4>6881340</vt:i4>
      </vt:variant>
      <vt:variant>
        <vt:i4>2310</vt:i4>
      </vt:variant>
      <vt:variant>
        <vt:i4>0</vt:i4>
      </vt:variant>
      <vt:variant>
        <vt:i4>5</vt:i4>
      </vt:variant>
      <vt:variant>
        <vt:lpwstr>act:395994 67575623</vt:lpwstr>
      </vt:variant>
      <vt:variant>
        <vt:lpwstr/>
      </vt:variant>
      <vt:variant>
        <vt:i4>4325394</vt:i4>
      </vt:variant>
      <vt:variant>
        <vt:i4>2307</vt:i4>
      </vt:variant>
      <vt:variant>
        <vt:i4>0</vt:i4>
      </vt:variant>
      <vt:variant>
        <vt:i4>5</vt:i4>
      </vt:variant>
      <vt:variant>
        <vt:lpwstr>act:1114166 96799275</vt:lpwstr>
      </vt:variant>
      <vt:variant>
        <vt:lpwstr/>
      </vt:variant>
      <vt:variant>
        <vt:i4>4587540</vt:i4>
      </vt:variant>
      <vt:variant>
        <vt:i4>2304</vt:i4>
      </vt:variant>
      <vt:variant>
        <vt:i4>0</vt:i4>
      </vt:variant>
      <vt:variant>
        <vt:i4>5</vt:i4>
      </vt:variant>
      <vt:variant>
        <vt:lpwstr>act:1114166 260123686</vt:lpwstr>
      </vt:variant>
      <vt:variant>
        <vt:lpwstr/>
      </vt:variant>
      <vt:variant>
        <vt:i4>4325394</vt:i4>
      </vt:variant>
      <vt:variant>
        <vt:i4>2301</vt:i4>
      </vt:variant>
      <vt:variant>
        <vt:i4>0</vt:i4>
      </vt:variant>
      <vt:variant>
        <vt:i4>5</vt:i4>
      </vt:variant>
      <vt:variant>
        <vt:lpwstr>act:1114166 96799275</vt:lpwstr>
      </vt:variant>
      <vt:variant>
        <vt:lpwstr/>
      </vt:variant>
      <vt:variant>
        <vt:i4>4587540</vt:i4>
      </vt:variant>
      <vt:variant>
        <vt:i4>2298</vt:i4>
      </vt:variant>
      <vt:variant>
        <vt:i4>0</vt:i4>
      </vt:variant>
      <vt:variant>
        <vt:i4>5</vt:i4>
      </vt:variant>
      <vt:variant>
        <vt:lpwstr>act:1114166 260123686</vt:lpwstr>
      </vt:variant>
      <vt:variant>
        <vt:lpwstr/>
      </vt:variant>
      <vt:variant>
        <vt:i4>4325394</vt:i4>
      </vt:variant>
      <vt:variant>
        <vt:i4>2295</vt:i4>
      </vt:variant>
      <vt:variant>
        <vt:i4>0</vt:i4>
      </vt:variant>
      <vt:variant>
        <vt:i4>5</vt:i4>
      </vt:variant>
      <vt:variant>
        <vt:lpwstr>act:1114166 96799275</vt:lpwstr>
      </vt:variant>
      <vt:variant>
        <vt:lpwstr/>
      </vt:variant>
      <vt:variant>
        <vt:i4>4587540</vt:i4>
      </vt:variant>
      <vt:variant>
        <vt:i4>2292</vt:i4>
      </vt:variant>
      <vt:variant>
        <vt:i4>0</vt:i4>
      </vt:variant>
      <vt:variant>
        <vt:i4>5</vt:i4>
      </vt:variant>
      <vt:variant>
        <vt:lpwstr>act:1114166 260123686</vt:lpwstr>
      </vt:variant>
      <vt:variant>
        <vt:lpwstr/>
      </vt:variant>
      <vt:variant>
        <vt:i4>4587540</vt:i4>
      </vt:variant>
      <vt:variant>
        <vt:i4>2289</vt:i4>
      </vt:variant>
      <vt:variant>
        <vt:i4>0</vt:i4>
      </vt:variant>
      <vt:variant>
        <vt:i4>5</vt:i4>
      </vt:variant>
      <vt:variant>
        <vt:lpwstr>act:1114166 260123686</vt:lpwstr>
      </vt:variant>
      <vt:variant>
        <vt:lpwstr/>
      </vt:variant>
      <vt:variant>
        <vt:i4>5177364</vt:i4>
      </vt:variant>
      <vt:variant>
        <vt:i4>2286</vt:i4>
      </vt:variant>
      <vt:variant>
        <vt:i4>0</vt:i4>
      </vt:variant>
      <vt:variant>
        <vt:i4>5</vt:i4>
      </vt:variant>
      <vt:variant>
        <vt:lpwstr>act:1114166 260123613</vt:lpwstr>
      </vt:variant>
      <vt:variant>
        <vt:lpwstr/>
      </vt:variant>
      <vt:variant>
        <vt:i4>4587546</vt:i4>
      </vt:variant>
      <vt:variant>
        <vt:i4>2283</vt:i4>
      </vt:variant>
      <vt:variant>
        <vt:i4>0</vt:i4>
      </vt:variant>
      <vt:variant>
        <vt:i4>5</vt:i4>
      </vt:variant>
      <vt:variant>
        <vt:lpwstr>act:1114166 260122897</vt:lpwstr>
      </vt:variant>
      <vt:variant>
        <vt:lpwstr/>
      </vt:variant>
      <vt:variant>
        <vt:i4>4522010</vt:i4>
      </vt:variant>
      <vt:variant>
        <vt:i4>2280</vt:i4>
      </vt:variant>
      <vt:variant>
        <vt:i4>0</vt:i4>
      </vt:variant>
      <vt:variant>
        <vt:i4>5</vt:i4>
      </vt:variant>
      <vt:variant>
        <vt:lpwstr>act:1114166 319719306</vt:lpwstr>
      </vt:variant>
      <vt:variant>
        <vt:lpwstr/>
      </vt:variant>
      <vt:variant>
        <vt:i4>4522010</vt:i4>
      </vt:variant>
      <vt:variant>
        <vt:i4>2277</vt:i4>
      </vt:variant>
      <vt:variant>
        <vt:i4>0</vt:i4>
      </vt:variant>
      <vt:variant>
        <vt:i4>5</vt:i4>
      </vt:variant>
      <vt:variant>
        <vt:lpwstr>act:1114166 319719303</vt:lpwstr>
      </vt:variant>
      <vt:variant>
        <vt:lpwstr/>
      </vt:variant>
      <vt:variant>
        <vt:i4>4653076</vt:i4>
      </vt:variant>
      <vt:variant>
        <vt:i4>2274</vt:i4>
      </vt:variant>
      <vt:variant>
        <vt:i4>0</vt:i4>
      </vt:variant>
      <vt:variant>
        <vt:i4>5</vt:i4>
      </vt:variant>
      <vt:variant>
        <vt:lpwstr>act:1114166 260123690</vt:lpwstr>
      </vt:variant>
      <vt:variant>
        <vt:lpwstr/>
      </vt:variant>
      <vt:variant>
        <vt:i4>4194320</vt:i4>
      </vt:variant>
      <vt:variant>
        <vt:i4>2271</vt:i4>
      </vt:variant>
      <vt:variant>
        <vt:i4>0</vt:i4>
      </vt:variant>
      <vt:variant>
        <vt:i4>5</vt:i4>
      </vt:variant>
      <vt:variant>
        <vt:lpwstr>act:1114166 96799257</vt:lpwstr>
      </vt:variant>
      <vt:variant>
        <vt:lpwstr/>
      </vt:variant>
      <vt:variant>
        <vt:i4>5177360</vt:i4>
      </vt:variant>
      <vt:variant>
        <vt:i4>2268</vt:i4>
      </vt:variant>
      <vt:variant>
        <vt:i4>0</vt:i4>
      </vt:variant>
      <vt:variant>
        <vt:i4>5</vt:i4>
      </vt:variant>
      <vt:variant>
        <vt:lpwstr>act:1114166 96799258</vt:lpwstr>
      </vt:variant>
      <vt:variant>
        <vt:lpwstr/>
      </vt:variant>
      <vt:variant>
        <vt:i4>4653075</vt:i4>
      </vt:variant>
      <vt:variant>
        <vt:i4>2265</vt:i4>
      </vt:variant>
      <vt:variant>
        <vt:i4>0</vt:i4>
      </vt:variant>
      <vt:variant>
        <vt:i4>5</vt:i4>
      </vt:variant>
      <vt:variant>
        <vt:lpwstr>act:1114166 96799260</vt:lpwstr>
      </vt:variant>
      <vt:variant>
        <vt:lpwstr/>
      </vt:variant>
      <vt:variant>
        <vt:i4>5177363</vt:i4>
      </vt:variant>
      <vt:variant>
        <vt:i4>2262</vt:i4>
      </vt:variant>
      <vt:variant>
        <vt:i4>0</vt:i4>
      </vt:variant>
      <vt:variant>
        <vt:i4>5</vt:i4>
      </vt:variant>
      <vt:variant>
        <vt:lpwstr>act:1114166 96799268</vt:lpwstr>
      </vt:variant>
      <vt:variant>
        <vt:lpwstr/>
      </vt:variant>
      <vt:variant>
        <vt:i4>5177360</vt:i4>
      </vt:variant>
      <vt:variant>
        <vt:i4>2259</vt:i4>
      </vt:variant>
      <vt:variant>
        <vt:i4>0</vt:i4>
      </vt:variant>
      <vt:variant>
        <vt:i4>5</vt:i4>
      </vt:variant>
      <vt:variant>
        <vt:lpwstr>act:1114166 96799258</vt:lpwstr>
      </vt:variant>
      <vt:variant>
        <vt:lpwstr/>
      </vt:variant>
      <vt:variant>
        <vt:i4>4587536</vt:i4>
      </vt:variant>
      <vt:variant>
        <vt:i4>2256</vt:i4>
      </vt:variant>
      <vt:variant>
        <vt:i4>0</vt:i4>
      </vt:variant>
      <vt:variant>
        <vt:i4>5</vt:i4>
      </vt:variant>
      <vt:variant>
        <vt:lpwstr>act:1114166 96799251</vt:lpwstr>
      </vt:variant>
      <vt:variant>
        <vt:lpwstr/>
      </vt:variant>
      <vt:variant>
        <vt:i4>4325392</vt:i4>
      </vt:variant>
      <vt:variant>
        <vt:i4>2253</vt:i4>
      </vt:variant>
      <vt:variant>
        <vt:i4>0</vt:i4>
      </vt:variant>
      <vt:variant>
        <vt:i4>5</vt:i4>
      </vt:variant>
      <vt:variant>
        <vt:lpwstr>act:1114166 96799255</vt:lpwstr>
      </vt:variant>
      <vt:variant>
        <vt:lpwstr/>
      </vt:variant>
      <vt:variant>
        <vt:i4>4587536</vt:i4>
      </vt:variant>
      <vt:variant>
        <vt:i4>2250</vt:i4>
      </vt:variant>
      <vt:variant>
        <vt:i4>0</vt:i4>
      </vt:variant>
      <vt:variant>
        <vt:i4>5</vt:i4>
      </vt:variant>
      <vt:variant>
        <vt:lpwstr>act:1114166 96799251</vt:lpwstr>
      </vt:variant>
      <vt:variant>
        <vt:lpwstr/>
      </vt:variant>
      <vt:variant>
        <vt:i4>4390928</vt:i4>
      </vt:variant>
      <vt:variant>
        <vt:i4>2247</vt:i4>
      </vt:variant>
      <vt:variant>
        <vt:i4>0</vt:i4>
      </vt:variant>
      <vt:variant>
        <vt:i4>5</vt:i4>
      </vt:variant>
      <vt:variant>
        <vt:lpwstr>act:1114166 96799254</vt:lpwstr>
      </vt:variant>
      <vt:variant>
        <vt:lpwstr/>
      </vt:variant>
      <vt:variant>
        <vt:i4>4522000</vt:i4>
      </vt:variant>
      <vt:variant>
        <vt:i4>2244</vt:i4>
      </vt:variant>
      <vt:variant>
        <vt:i4>0</vt:i4>
      </vt:variant>
      <vt:variant>
        <vt:i4>5</vt:i4>
      </vt:variant>
      <vt:variant>
        <vt:lpwstr>act:1114166 96799252</vt:lpwstr>
      </vt:variant>
      <vt:variant>
        <vt:lpwstr/>
      </vt:variant>
      <vt:variant>
        <vt:i4>4587536</vt:i4>
      </vt:variant>
      <vt:variant>
        <vt:i4>2241</vt:i4>
      </vt:variant>
      <vt:variant>
        <vt:i4>0</vt:i4>
      </vt:variant>
      <vt:variant>
        <vt:i4>5</vt:i4>
      </vt:variant>
      <vt:variant>
        <vt:lpwstr>act:1114166 96799251</vt:lpwstr>
      </vt:variant>
      <vt:variant>
        <vt:lpwstr/>
      </vt:variant>
      <vt:variant>
        <vt:i4>4980763</vt:i4>
      </vt:variant>
      <vt:variant>
        <vt:i4>2238</vt:i4>
      </vt:variant>
      <vt:variant>
        <vt:i4>0</vt:i4>
      </vt:variant>
      <vt:variant>
        <vt:i4>5</vt:i4>
      </vt:variant>
      <vt:variant>
        <vt:lpwstr>act:1114166 319719299</vt:lpwstr>
      </vt:variant>
      <vt:variant>
        <vt:lpwstr/>
      </vt:variant>
      <vt:variant>
        <vt:i4>4653080</vt:i4>
      </vt:variant>
      <vt:variant>
        <vt:i4>2235</vt:i4>
      </vt:variant>
      <vt:variant>
        <vt:i4>0</vt:i4>
      </vt:variant>
      <vt:variant>
        <vt:i4>5</vt:i4>
      </vt:variant>
      <vt:variant>
        <vt:lpwstr>act:1114166 319719121</vt:lpwstr>
      </vt:variant>
      <vt:variant>
        <vt:lpwstr/>
      </vt:variant>
      <vt:variant>
        <vt:i4>4390929</vt:i4>
      </vt:variant>
      <vt:variant>
        <vt:i4>2232</vt:i4>
      </vt:variant>
      <vt:variant>
        <vt:i4>0</vt:i4>
      </vt:variant>
      <vt:variant>
        <vt:i4>5</vt:i4>
      </vt:variant>
      <vt:variant>
        <vt:lpwstr>act:1114166 96799244</vt:lpwstr>
      </vt:variant>
      <vt:variant>
        <vt:lpwstr/>
      </vt:variant>
      <vt:variant>
        <vt:i4>4456471</vt:i4>
      </vt:variant>
      <vt:variant>
        <vt:i4>2229</vt:i4>
      </vt:variant>
      <vt:variant>
        <vt:i4>0</vt:i4>
      </vt:variant>
      <vt:variant>
        <vt:i4>5</vt:i4>
      </vt:variant>
      <vt:variant>
        <vt:lpwstr>act:1114166 96799223</vt:lpwstr>
      </vt:variant>
      <vt:variant>
        <vt:lpwstr/>
      </vt:variant>
      <vt:variant>
        <vt:i4>4390935</vt:i4>
      </vt:variant>
      <vt:variant>
        <vt:i4>2226</vt:i4>
      </vt:variant>
      <vt:variant>
        <vt:i4>0</vt:i4>
      </vt:variant>
      <vt:variant>
        <vt:i4>5</vt:i4>
      </vt:variant>
      <vt:variant>
        <vt:lpwstr>act:1114166 96799224</vt:lpwstr>
      </vt:variant>
      <vt:variant>
        <vt:lpwstr/>
      </vt:variant>
      <vt:variant>
        <vt:i4>4259859</vt:i4>
      </vt:variant>
      <vt:variant>
        <vt:i4>2223</vt:i4>
      </vt:variant>
      <vt:variant>
        <vt:i4>0</vt:i4>
      </vt:variant>
      <vt:variant>
        <vt:i4>5</vt:i4>
      </vt:variant>
      <vt:variant>
        <vt:lpwstr>act:1114166 96798672</vt:lpwstr>
      </vt:variant>
      <vt:variant>
        <vt:lpwstr/>
      </vt:variant>
      <vt:variant>
        <vt:i4>4653074</vt:i4>
      </vt:variant>
      <vt:variant>
        <vt:i4>2220</vt:i4>
      </vt:variant>
      <vt:variant>
        <vt:i4>0</vt:i4>
      </vt:variant>
      <vt:variant>
        <vt:i4>5</vt:i4>
      </vt:variant>
      <vt:variant>
        <vt:lpwstr>act:1114166 96798664</vt:lpwstr>
      </vt:variant>
      <vt:variant>
        <vt:lpwstr/>
      </vt:variant>
      <vt:variant>
        <vt:i4>4456471</vt:i4>
      </vt:variant>
      <vt:variant>
        <vt:i4>2217</vt:i4>
      </vt:variant>
      <vt:variant>
        <vt:i4>0</vt:i4>
      </vt:variant>
      <vt:variant>
        <vt:i4>5</vt:i4>
      </vt:variant>
      <vt:variant>
        <vt:lpwstr>act:1114166 96799223</vt:lpwstr>
      </vt:variant>
      <vt:variant>
        <vt:lpwstr/>
      </vt:variant>
      <vt:variant>
        <vt:i4>4259863</vt:i4>
      </vt:variant>
      <vt:variant>
        <vt:i4>2214</vt:i4>
      </vt:variant>
      <vt:variant>
        <vt:i4>0</vt:i4>
      </vt:variant>
      <vt:variant>
        <vt:i4>5</vt:i4>
      </vt:variant>
      <vt:variant>
        <vt:lpwstr>act:1114166 96799226</vt:lpwstr>
      </vt:variant>
      <vt:variant>
        <vt:lpwstr/>
      </vt:variant>
      <vt:variant>
        <vt:i4>4456471</vt:i4>
      </vt:variant>
      <vt:variant>
        <vt:i4>2211</vt:i4>
      </vt:variant>
      <vt:variant>
        <vt:i4>0</vt:i4>
      </vt:variant>
      <vt:variant>
        <vt:i4>5</vt:i4>
      </vt:variant>
      <vt:variant>
        <vt:lpwstr>act:1114166 96799223</vt:lpwstr>
      </vt:variant>
      <vt:variant>
        <vt:lpwstr/>
      </vt:variant>
      <vt:variant>
        <vt:i4>5177364</vt:i4>
      </vt:variant>
      <vt:variant>
        <vt:i4>2208</vt:i4>
      </vt:variant>
      <vt:variant>
        <vt:i4>0</vt:i4>
      </vt:variant>
      <vt:variant>
        <vt:i4>5</vt:i4>
      </vt:variant>
      <vt:variant>
        <vt:lpwstr>act:1114166 260123611</vt:lpwstr>
      </vt:variant>
      <vt:variant>
        <vt:lpwstr/>
      </vt:variant>
      <vt:variant>
        <vt:i4>5111829</vt:i4>
      </vt:variant>
      <vt:variant>
        <vt:i4>2205</vt:i4>
      </vt:variant>
      <vt:variant>
        <vt:i4>0</vt:i4>
      </vt:variant>
      <vt:variant>
        <vt:i4>5</vt:i4>
      </vt:variant>
      <vt:variant>
        <vt:lpwstr>act:1114166 96799209</vt:lpwstr>
      </vt:variant>
      <vt:variant>
        <vt:lpwstr/>
      </vt:variant>
      <vt:variant>
        <vt:i4>5177364</vt:i4>
      </vt:variant>
      <vt:variant>
        <vt:i4>2202</vt:i4>
      </vt:variant>
      <vt:variant>
        <vt:i4>0</vt:i4>
      </vt:variant>
      <vt:variant>
        <vt:i4>5</vt:i4>
      </vt:variant>
      <vt:variant>
        <vt:lpwstr>act:1114166 260123611</vt:lpwstr>
      </vt:variant>
      <vt:variant>
        <vt:lpwstr/>
      </vt:variant>
      <vt:variant>
        <vt:i4>4915223</vt:i4>
      </vt:variant>
      <vt:variant>
        <vt:i4>2199</vt:i4>
      </vt:variant>
      <vt:variant>
        <vt:i4>0</vt:i4>
      </vt:variant>
      <vt:variant>
        <vt:i4>5</vt:i4>
      </vt:variant>
      <vt:variant>
        <vt:lpwstr>act:1114166 96798937</vt:lpwstr>
      </vt:variant>
      <vt:variant>
        <vt:lpwstr/>
      </vt:variant>
      <vt:variant>
        <vt:i4>4456470</vt:i4>
      </vt:variant>
      <vt:variant>
        <vt:i4>2196</vt:i4>
      </vt:variant>
      <vt:variant>
        <vt:i4>0</vt:i4>
      </vt:variant>
      <vt:variant>
        <vt:i4>5</vt:i4>
      </vt:variant>
      <vt:variant>
        <vt:lpwstr>act:1114166 96798928</vt:lpwstr>
      </vt:variant>
      <vt:variant>
        <vt:lpwstr/>
      </vt:variant>
      <vt:variant>
        <vt:i4>4456469</vt:i4>
      </vt:variant>
      <vt:variant>
        <vt:i4>2193</vt:i4>
      </vt:variant>
      <vt:variant>
        <vt:i4>0</vt:i4>
      </vt:variant>
      <vt:variant>
        <vt:i4>5</vt:i4>
      </vt:variant>
      <vt:variant>
        <vt:lpwstr>act:1114166 96798918</vt:lpwstr>
      </vt:variant>
      <vt:variant>
        <vt:lpwstr/>
      </vt:variant>
      <vt:variant>
        <vt:i4>5177364</vt:i4>
      </vt:variant>
      <vt:variant>
        <vt:i4>2190</vt:i4>
      </vt:variant>
      <vt:variant>
        <vt:i4>0</vt:i4>
      </vt:variant>
      <vt:variant>
        <vt:i4>5</vt:i4>
      </vt:variant>
      <vt:variant>
        <vt:lpwstr>act:1114166 260123611</vt:lpwstr>
      </vt:variant>
      <vt:variant>
        <vt:lpwstr/>
      </vt:variant>
      <vt:variant>
        <vt:i4>4194331</vt:i4>
      </vt:variant>
      <vt:variant>
        <vt:i4>2187</vt:i4>
      </vt:variant>
      <vt:variant>
        <vt:i4>0</vt:i4>
      </vt:variant>
      <vt:variant>
        <vt:i4>5</vt:i4>
      </vt:variant>
      <vt:variant>
        <vt:lpwstr>act:1114166 319719258</vt:lpwstr>
      </vt:variant>
      <vt:variant>
        <vt:lpwstr/>
      </vt:variant>
      <vt:variant>
        <vt:i4>4784145</vt:i4>
      </vt:variant>
      <vt:variant>
        <vt:i4>2184</vt:i4>
      </vt:variant>
      <vt:variant>
        <vt:i4>0</vt:i4>
      </vt:variant>
      <vt:variant>
        <vt:i4>5</vt:i4>
      </vt:variant>
      <vt:variant>
        <vt:lpwstr>act:1114166 410662163</vt:lpwstr>
      </vt:variant>
      <vt:variant>
        <vt:lpwstr/>
      </vt:variant>
      <vt:variant>
        <vt:i4>4325398</vt:i4>
      </vt:variant>
      <vt:variant>
        <vt:i4>2181</vt:i4>
      </vt:variant>
      <vt:variant>
        <vt:i4>0</vt:i4>
      </vt:variant>
      <vt:variant>
        <vt:i4>5</vt:i4>
      </vt:variant>
      <vt:variant>
        <vt:lpwstr>act:1114166 250207681</vt:lpwstr>
      </vt:variant>
      <vt:variant>
        <vt:lpwstr/>
      </vt:variant>
      <vt:variant>
        <vt:i4>4325398</vt:i4>
      </vt:variant>
      <vt:variant>
        <vt:i4>2178</vt:i4>
      </vt:variant>
      <vt:variant>
        <vt:i4>0</vt:i4>
      </vt:variant>
      <vt:variant>
        <vt:i4>5</vt:i4>
      </vt:variant>
      <vt:variant>
        <vt:lpwstr>act:1114166 250207680</vt:lpwstr>
      </vt:variant>
      <vt:variant>
        <vt:lpwstr/>
      </vt:variant>
      <vt:variant>
        <vt:i4>4325398</vt:i4>
      </vt:variant>
      <vt:variant>
        <vt:i4>2175</vt:i4>
      </vt:variant>
      <vt:variant>
        <vt:i4>0</vt:i4>
      </vt:variant>
      <vt:variant>
        <vt:i4>5</vt:i4>
      </vt:variant>
      <vt:variant>
        <vt:lpwstr>act:1114166 250207686</vt:lpwstr>
      </vt:variant>
      <vt:variant>
        <vt:lpwstr/>
      </vt:variant>
      <vt:variant>
        <vt:i4>4325398</vt:i4>
      </vt:variant>
      <vt:variant>
        <vt:i4>2172</vt:i4>
      </vt:variant>
      <vt:variant>
        <vt:i4>0</vt:i4>
      </vt:variant>
      <vt:variant>
        <vt:i4>5</vt:i4>
      </vt:variant>
      <vt:variant>
        <vt:lpwstr>act:1114166 250207683</vt:lpwstr>
      </vt:variant>
      <vt:variant>
        <vt:lpwstr/>
      </vt:variant>
      <vt:variant>
        <vt:i4>5046294</vt:i4>
      </vt:variant>
      <vt:variant>
        <vt:i4>2169</vt:i4>
      </vt:variant>
      <vt:variant>
        <vt:i4>0</vt:i4>
      </vt:variant>
      <vt:variant>
        <vt:i4>5</vt:i4>
      </vt:variant>
      <vt:variant>
        <vt:lpwstr>act:1114166 250207678</vt:lpwstr>
      </vt:variant>
      <vt:variant>
        <vt:lpwstr/>
      </vt:variant>
      <vt:variant>
        <vt:i4>4390939</vt:i4>
      </vt:variant>
      <vt:variant>
        <vt:i4>2166</vt:i4>
      </vt:variant>
      <vt:variant>
        <vt:i4>0</vt:i4>
      </vt:variant>
      <vt:variant>
        <vt:i4>5</vt:i4>
      </vt:variant>
      <vt:variant>
        <vt:lpwstr>act:1114166 319719262</vt:lpwstr>
      </vt:variant>
      <vt:variant>
        <vt:lpwstr/>
      </vt:variant>
      <vt:variant>
        <vt:i4>4194331</vt:i4>
      </vt:variant>
      <vt:variant>
        <vt:i4>2163</vt:i4>
      </vt:variant>
      <vt:variant>
        <vt:i4>0</vt:i4>
      </vt:variant>
      <vt:variant>
        <vt:i4>5</vt:i4>
      </vt:variant>
      <vt:variant>
        <vt:lpwstr>act:1114166 319719258</vt:lpwstr>
      </vt:variant>
      <vt:variant>
        <vt:lpwstr/>
      </vt:variant>
      <vt:variant>
        <vt:i4>4325398</vt:i4>
      </vt:variant>
      <vt:variant>
        <vt:i4>2160</vt:i4>
      </vt:variant>
      <vt:variant>
        <vt:i4>0</vt:i4>
      </vt:variant>
      <vt:variant>
        <vt:i4>5</vt:i4>
      </vt:variant>
      <vt:variant>
        <vt:lpwstr>act:1114166 250207682</vt:lpwstr>
      </vt:variant>
      <vt:variant>
        <vt:lpwstr/>
      </vt:variant>
      <vt:variant>
        <vt:i4>4325398</vt:i4>
      </vt:variant>
      <vt:variant>
        <vt:i4>2157</vt:i4>
      </vt:variant>
      <vt:variant>
        <vt:i4>0</vt:i4>
      </vt:variant>
      <vt:variant>
        <vt:i4>5</vt:i4>
      </vt:variant>
      <vt:variant>
        <vt:lpwstr>act:1114166 250207681</vt:lpwstr>
      </vt:variant>
      <vt:variant>
        <vt:lpwstr/>
      </vt:variant>
      <vt:variant>
        <vt:i4>4325398</vt:i4>
      </vt:variant>
      <vt:variant>
        <vt:i4>2154</vt:i4>
      </vt:variant>
      <vt:variant>
        <vt:i4>0</vt:i4>
      </vt:variant>
      <vt:variant>
        <vt:i4>5</vt:i4>
      </vt:variant>
      <vt:variant>
        <vt:lpwstr>act:1114166 250207680</vt:lpwstr>
      </vt:variant>
      <vt:variant>
        <vt:lpwstr/>
      </vt:variant>
      <vt:variant>
        <vt:i4>5046294</vt:i4>
      </vt:variant>
      <vt:variant>
        <vt:i4>2151</vt:i4>
      </vt:variant>
      <vt:variant>
        <vt:i4>0</vt:i4>
      </vt:variant>
      <vt:variant>
        <vt:i4>5</vt:i4>
      </vt:variant>
      <vt:variant>
        <vt:lpwstr>act:1114166 250207679</vt:lpwstr>
      </vt:variant>
      <vt:variant>
        <vt:lpwstr/>
      </vt:variant>
      <vt:variant>
        <vt:i4>4325398</vt:i4>
      </vt:variant>
      <vt:variant>
        <vt:i4>2148</vt:i4>
      </vt:variant>
      <vt:variant>
        <vt:i4>0</vt:i4>
      </vt:variant>
      <vt:variant>
        <vt:i4>5</vt:i4>
      </vt:variant>
      <vt:variant>
        <vt:lpwstr>act:1114166 250207681</vt:lpwstr>
      </vt:variant>
      <vt:variant>
        <vt:lpwstr/>
      </vt:variant>
      <vt:variant>
        <vt:i4>4325398</vt:i4>
      </vt:variant>
      <vt:variant>
        <vt:i4>2145</vt:i4>
      </vt:variant>
      <vt:variant>
        <vt:i4>0</vt:i4>
      </vt:variant>
      <vt:variant>
        <vt:i4>5</vt:i4>
      </vt:variant>
      <vt:variant>
        <vt:lpwstr>act:1114166 250207680</vt:lpwstr>
      </vt:variant>
      <vt:variant>
        <vt:lpwstr/>
      </vt:variant>
      <vt:variant>
        <vt:i4>4325398</vt:i4>
      </vt:variant>
      <vt:variant>
        <vt:i4>2142</vt:i4>
      </vt:variant>
      <vt:variant>
        <vt:i4>0</vt:i4>
      </vt:variant>
      <vt:variant>
        <vt:i4>5</vt:i4>
      </vt:variant>
      <vt:variant>
        <vt:lpwstr>act:1114166 250207686</vt:lpwstr>
      </vt:variant>
      <vt:variant>
        <vt:lpwstr/>
      </vt:variant>
      <vt:variant>
        <vt:i4>4325398</vt:i4>
      </vt:variant>
      <vt:variant>
        <vt:i4>2139</vt:i4>
      </vt:variant>
      <vt:variant>
        <vt:i4>0</vt:i4>
      </vt:variant>
      <vt:variant>
        <vt:i4>5</vt:i4>
      </vt:variant>
      <vt:variant>
        <vt:lpwstr>act:1114166 250207683</vt:lpwstr>
      </vt:variant>
      <vt:variant>
        <vt:lpwstr/>
      </vt:variant>
      <vt:variant>
        <vt:i4>4325398</vt:i4>
      </vt:variant>
      <vt:variant>
        <vt:i4>2136</vt:i4>
      </vt:variant>
      <vt:variant>
        <vt:i4>0</vt:i4>
      </vt:variant>
      <vt:variant>
        <vt:i4>5</vt:i4>
      </vt:variant>
      <vt:variant>
        <vt:lpwstr>act:1114166 250207684</vt:lpwstr>
      </vt:variant>
      <vt:variant>
        <vt:lpwstr/>
      </vt:variant>
      <vt:variant>
        <vt:i4>4325398</vt:i4>
      </vt:variant>
      <vt:variant>
        <vt:i4>2133</vt:i4>
      </vt:variant>
      <vt:variant>
        <vt:i4>0</vt:i4>
      </vt:variant>
      <vt:variant>
        <vt:i4>5</vt:i4>
      </vt:variant>
      <vt:variant>
        <vt:lpwstr>act:1114166 250207682</vt:lpwstr>
      </vt:variant>
      <vt:variant>
        <vt:lpwstr/>
      </vt:variant>
      <vt:variant>
        <vt:i4>5046294</vt:i4>
      </vt:variant>
      <vt:variant>
        <vt:i4>2130</vt:i4>
      </vt:variant>
      <vt:variant>
        <vt:i4>0</vt:i4>
      </vt:variant>
      <vt:variant>
        <vt:i4>5</vt:i4>
      </vt:variant>
      <vt:variant>
        <vt:lpwstr>act:1114166 250207679</vt:lpwstr>
      </vt:variant>
      <vt:variant>
        <vt:lpwstr/>
      </vt:variant>
      <vt:variant>
        <vt:i4>5046294</vt:i4>
      </vt:variant>
      <vt:variant>
        <vt:i4>2127</vt:i4>
      </vt:variant>
      <vt:variant>
        <vt:i4>0</vt:i4>
      </vt:variant>
      <vt:variant>
        <vt:i4>5</vt:i4>
      </vt:variant>
      <vt:variant>
        <vt:lpwstr>act:1114166 250207678</vt:lpwstr>
      </vt:variant>
      <vt:variant>
        <vt:lpwstr/>
      </vt:variant>
      <vt:variant>
        <vt:i4>5111831</vt:i4>
      </vt:variant>
      <vt:variant>
        <vt:i4>2124</vt:i4>
      </vt:variant>
      <vt:variant>
        <vt:i4>0</vt:i4>
      </vt:variant>
      <vt:variant>
        <vt:i4>5</vt:i4>
      </vt:variant>
      <vt:variant>
        <vt:lpwstr>act:1114166 96798833</vt:lpwstr>
      </vt:variant>
      <vt:variant>
        <vt:lpwstr/>
      </vt:variant>
      <vt:variant>
        <vt:i4>4653078</vt:i4>
      </vt:variant>
      <vt:variant>
        <vt:i4>2121</vt:i4>
      </vt:variant>
      <vt:variant>
        <vt:i4>0</vt:i4>
      </vt:variant>
      <vt:variant>
        <vt:i4>5</vt:i4>
      </vt:variant>
      <vt:variant>
        <vt:lpwstr>act:1114166 96798527</vt:lpwstr>
      </vt:variant>
      <vt:variant>
        <vt:lpwstr/>
      </vt:variant>
      <vt:variant>
        <vt:i4>4194332</vt:i4>
      </vt:variant>
      <vt:variant>
        <vt:i4>2118</vt:i4>
      </vt:variant>
      <vt:variant>
        <vt:i4>0</vt:i4>
      </vt:variant>
      <vt:variant>
        <vt:i4>5</vt:i4>
      </vt:variant>
      <vt:variant>
        <vt:lpwstr>act:1114166 96798481</vt:lpwstr>
      </vt:variant>
      <vt:variant>
        <vt:lpwstr/>
      </vt:variant>
      <vt:variant>
        <vt:i4>4522007</vt:i4>
      </vt:variant>
      <vt:variant>
        <vt:i4>2115</vt:i4>
      </vt:variant>
      <vt:variant>
        <vt:i4>0</vt:i4>
      </vt:variant>
      <vt:variant>
        <vt:i4>5</vt:i4>
      </vt:variant>
      <vt:variant>
        <vt:lpwstr>act:1114166 96798434</vt:lpwstr>
      </vt:variant>
      <vt:variant>
        <vt:lpwstr/>
      </vt:variant>
      <vt:variant>
        <vt:i4>4653076</vt:i4>
      </vt:variant>
      <vt:variant>
        <vt:i4>2112</vt:i4>
      </vt:variant>
      <vt:variant>
        <vt:i4>0</vt:i4>
      </vt:variant>
      <vt:variant>
        <vt:i4>5</vt:i4>
      </vt:variant>
      <vt:variant>
        <vt:lpwstr>act:1114166 96798406</vt:lpwstr>
      </vt:variant>
      <vt:variant>
        <vt:lpwstr/>
      </vt:variant>
      <vt:variant>
        <vt:i4>4456474</vt:i4>
      </vt:variant>
      <vt:variant>
        <vt:i4>2109</vt:i4>
      </vt:variant>
      <vt:variant>
        <vt:i4>0</vt:i4>
      </vt:variant>
      <vt:variant>
        <vt:i4>5</vt:i4>
      </vt:variant>
      <vt:variant>
        <vt:lpwstr>act:1114166 96797918</vt:lpwstr>
      </vt:variant>
      <vt:variant>
        <vt:lpwstr/>
      </vt:variant>
      <vt:variant>
        <vt:i4>4259868</vt:i4>
      </vt:variant>
      <vt:variant>
        <vt:i4>2106</vt:i4>
      </vt:variant>
      <vt:variant>
        <vt:i4>0</vt:i4>
      </vt:variant>
      <vt:variant>
        <vt:i4>5</vt:i4>
      </vt:variant>
      <vt:variant>
        <vt:lpwstr>act:1114166 96799195</vt:lpwstr>
      </vt:variant>
      <vt:variant>
        <vt:lpwstr/>
      </vt:variant>
      <vt:variant>
        <vt:i4>4456474</vt:i4>
      </vt:variant>
      <vt:variant>
        <vt:i4>2103</vt:i4>
      </vt:variant>
      <vt:variant>
        <vt:i4>0</vt:i4>
      </vt:variant>
      <vt:variant>
        <vt:i4>5</vt:i4>
      </vt:variant>
      <vt:variant>
        <vt:lpwstr>act:1114166 96797918</vt:lpwstr>
      </vt:variant>
      <vt:variant>
        <vt:lpwstr/>
      </vt:variant>
      <vt:variant>
        <vt:i4>4194333</vt:i4>
      </vt:variant>
      <vt:variant>
        <vt:i4>2100</vt:i4>
      </vt:variant>
      <vt:variant>
        <vt:i4>0</vt:i4>
      </vt:variant>
      <vt:variant>
        <vt:i4>5</vt:i4>
      </vt:variant>
      <vt:variant>
        <vt:lpwstr>act:1114166 96799184</vt:lpwstr>
      </vt:variant>
      <vt:variant>
        <vt:lpwstr/>
      </vt:variant>
      <vt:variant>
        <vt:i4>4259859</vt:i4>
      </vt:variant>
      <vt:variant>
        <vt:i4>2097</vt:i4>
      </vt:variant>
      <vt:variant>
        <vt:i4>0</vt:i4>
      </vt:variant>
      <vt:variant>
        <vt:i4>5</vt:i4>
      </vt:variant>
      <vt:variant>
        <vt:lpwstr>act:1114166 96798276</vt:lpwstr>
      </vt:variant>
      <vt:variant>
        <vt:lpwstr/>
      </vt:variant>
      <vt:variant>
        <vt:i4>4259858</vt:i4>
      </vt:variant>
      <vt:variant>
        <vt:i4>2094</vt:i4>
      </vt:variant>
      <vt:variant>
        <vt:i4>0</vt:i4>
      </vt:variant>
      <vt:variant>
        <vt:i4>5</vt:i4>
      </vt:variant>
      <vt:variant>
        <vt:lpwstr>act:1114166 96799175</vt:lpwstr>
      </vt:variant>
      <vt:variant>
        <vt:lpwstr/>
      </vt:variant>
      <vt:variant>
        <vt:i4>4653072</vt:i4>
      </vt:variant>
      <vt:variant>
        <vt:i4>2091</vt:i4>
      </vt:variant>
      <vt:variant>
        <vt:i4>0</vt:i4>
      </vt:variant>
      <vt:variant>
        <vt:i4>5</vt:i4>
      </vt:variant>
      <vt:variant>
        <vt:lpwstr>act:1114166 96799250</vt:lpwstr>
      </vt:variant>
      <vt:variant>
        <vt:lpwstr/>
      </vt:variant>
      <vt:variant>
        <vt:i4>4259859</vt:i4>
      </vt:variant>
      <vt:variant>
        <vt:i4>2088</vt:i4>
      </vt:variant>
      <vt:variant>
        <vt:i4>0</vt:i4>
      </vt:variant>
      <vt:variant>
        <vt:i4>5</vt:i4>
      </vt:variant>
      <vt:variant>
        <vt:lpwstr>act:1114166 96798276</vt:lpwstr>
      </vt:variant>
      <vt:variant>
        <vt:lpwstr/>
      </vt:variant>
      <vt:variant>
        <vt:i4>4915223</vt:i4>
      </vt:variant>
      <vt:variant>
        <vt:i4>2085</vt:i4>
      </vt:variant>
      <vt:variant>
        <vt:i4>0</vt:i4>
      </vt:variant>
      <vt:variant>
        <vt:i4>5</vt:i4>
      </vt:variant>
      <vt:variant>
        <vt:lpwstr>act:1114166 250207718</vt:lpwstr>
      </vt:variant>
      <vt:variant>
        <vt:lpwstr/>
      </vt:variant>
      <vt:variant>
        <vt:i4>4522002</vt:i4>
      </vt:variant>
      <vt:variant>
        <vt:i4>2082</vt:i4>
      </vt:variant>
      <vt:variant>
        <vt:i4>0</vt:i4>
      </vt:variant>
      <vt:variant>
        <vt:i4>5</vt:i4>
      </vt:variant>
      <vt:variant>
        <vt:lpwstr>act:1114166 96799171</vt:lpwstr>
      </vt:variant>
      <vt:variant>
        <vt:lpwstr/>
      </vt:variant>
      <vt:variant>
        <vt:i4>4194331</vt:i4>
      </vt:variant>
      <vt:variant>
        <vt:i4>2079</vt:i4>
      </vt:variant>
      <vt:variant>
        <vt:i4>0</vt:i4>
      </vt:variant>
      <vt:variant>
        <vt:i4>5</vt:i4>
      </vt:variant>
      <vt:variant>
        <vt:lpwstr>act:1114166 319719257</vt:lpwstr>
      </vt:variant>
      <vt:variant>
        <vt:lpwstr/>
      </vt:variant>
      <vt:variant>
        <vt:i4>4194331</vt:i4>
      </vt:variant>
      <vt:variant>
        <vt:i4>2076</vt:i4>
      </vt:variant>
      <vt:variant>
        <vt:i4>0</vt:i4>
      </vt:variant>
      <vt:variant>
        <vt:i4>5</vt:i4>
      </vt:variant>
      <vt:variant>
        <vt:lpwstr>act:1114166 319719254</vt:lpwstr>
      </vt:variant>
      <vt:variant>
        <vt:lpwstr/>
      </vt:variant>
      <vt:variant>
        <vt:i4>4980756</vt:i4>
      </vt:variant>
      <vt:variant>
        <vt:i4>2073</vt:i4>
      </vt:variant>
      <vt:variant>
        <vt:i4>0</vt:i4>
      </vt:variant>
      <vt:variant>
        <vt:i4>5</vt:i4>
      </vt:variant>
      <vt:variant>
        <vt:lpwstr>act:1114166 96798900</vt:lpwstr>
      </vt:variant>
      <vt:variant>
        <vt:lpwstr/>
      </vt:variant>
      <vt:variant>
        <vt:i4>4653072</vt:i4>
      </vt:variant>
      <vt:variant>
        <vt:i4>2070</vt:i4>
      </vt:variant>
      <vt:variant>
        <vt:i4>0</vt:i4>
      </vt:variant>
      <vt:variant>
        <vt:i4>5</vt:i4>
      </vt:variant>
      <vt:variant>
        <vt:lpwstr>act:1114166 96799153</vt:lpwstr>
      </vt:variant>
      <vt:variant>
        <vt:lpwstr/>
      </vt:variant>
      <vt:variant>
        <vt:i4>5046288</vt:i4>
      </vt:variant>
      <vt:variant>
        <vt:i4>2067</vt:i4>
      </vt:variant>
      <vt:variant>
        <vt:i4>0</vt:i4>
      </vt:variant>
      <vt:variant>
        <vt:i4>5</vt:i4>
      </vt:variant>
      <vt:variant>
        <vt:lpwstr>act:1114166 96799159</vt:lpwstr>
      </vt:variant>
      <vt:variant>
        <vt:lpwstr/>
      </vt:variant>
      <vt:variant>
        <vt:i4>4325392</vt:i4>
      </vt:variant>
      <vt:variant>
        <vt:i4>2064</vt:i4>
      </vt:variant>
      <vt:variant>
        <vt:i4>0</vt:i4>
      </vt:variant>
      <vt:variant>
        <vt:i4>5</vt:i4>
      </vt:variant>
      <vt:variant>
        <vt:lpwstr>act:1114166 96799156</vt:lpwstr>
      </vt:variant>
      <vt:variant>
        <vt:lpwstr/>
      </vt:variant>
      <vt:variant>
        <vt:i4>4194320</vt:i4>
      </vt:variant>
      <vt:variant>
        <vt:i4>2061</vt:i4>
      </vt:variant>
      <vt:variant>
        <vt:i4>0</vt:i4>
      </vt:variant>
      <vt:variant>
        <vt:i4>5</vt:i4>
      </vt:variant>
      <vt:variant>
        <vt:lpwstr>act:1114166 96799154</vt:lpwstr>
      </vt:variant>
      <vt:variant>
        <vt:lpwstr/>
      </vt:variant>
      <vt:variant>
        <vt:i4>4653072</vt:i4>
      </vt:variant>
      <vt:variant>
        <vt:i4>2058</vt:i4>
      </vt:variant>
      <vt:variant>
        <vt:i4>0</vt:i4>
      </vt:variant>
      <vt:variant>
        <vt:i4>5</vt:i4>
      </vt:variant>
      <vt:variant>
        <vt:lpwstr>act:1114166 96799153</vt:lpwstr>
      </vt:variant>
      <vt:variant>
        <vt:lpwstr/>
      </vt:variant>
      <vt:variant>
        <vt:i4>4194320</vt:i4>
      </vt:variant>
      <vt:variant>
        <vt:i4>2055</vt:i4>
      </vt:variant>
      <vt:variant>
        <vt:i4>0</vt:i4>
      </vt:variant>
      <vt:variant>
        <vt:i4>5</vt:i4>
      </vt:variant>
      <vt:variant>
        <vt:lpwstr>act:1114166 96799154</vt:lpwstr>
      </vt:variant>
      <vt:variant>
        <vt:lpwstr/>
      </vt:variant>
      <vt:variant>
        <vt:i4>4194320</vt:i4>
      </vt:variant>
      <vt:variant>
        <vt:i4>2052</vt:i4>
      </vt:variant>
      <vt:variant>
        <vt:i4>0</vt:i4>
      </vt:variant>
      <vt:variant>
        <vt:i4>5</vt:i4>
      </vt:variant>
      <vt:variant>
        <vt:lpwstr>act:1114166 96799154</vt:lpwstr>
      </vt:variant>
      <vt:variant>
        <vt:lpwstr/>
      </vt:variant>
      <vt:variant>
        <vt:i4>4653072</vt:i4>
      </vt:variant>
      <vt:variant>
        <vt:i4>2049</vt:i4>
      </vt:variant>
      <vt:variant>
        <vt:i4>0</vt:i4>
      </vt:variant>
      <vt:variant>
        <vt:i4>5</vt:i4>
      </vt:variant>
      <vt:variant>
        <vt:lpwstr>act:1114166 96799153</vt:lpwstr>
      </vt:variant>
      <vt:variant>
        <vt:lpwstr/>
      </vt:variant>
      <vt:variant>
        <vt:i4>4456464</vt:i4>
      </vt:variant>
      <vt:variant>
        <vt:i4>2046</vt:i4>
      </vt:variant>
      <vt:variant>
        <vt:i4>0</vt:i4>
      </vt:variant>
      <vt:variant>
        <vt:i4>5</vt:i4>
      </vt:variant>
      <vt:variant>
        <vt:lpwstr>act:1114166 96799150</vt:lpwstr>
      </vt:variant>
      <vt:variant>
        <vt:lpwstr/>
      </vt:variant>
      <vt:variant>
        <vt:i4>4325399</vt:i4>
      </vt:variant>
      <vt:variant>
        <vt:i4>2043</vt:i4>
      </vt:variant>
      <vt:variant>
        <vt:i4>0</vt:i4>
      </vt:variant>
      <vt:variant>
        <vt:i4>5</vt:i4>
      </vt:variant>
      <vt:variant>
        <vt:lpwstr>act:1114166 96798334</vt:lpwstr>
      </vt:variant>
      <vt:variant>
        <vt:lpwstr/>
      </vt:variant>
      <vt:variant>
        <vt:i4>4325398</vt:i4>
      </vt:variant>
      <vt:variant>
        <vt:i4>2040</vt:i4>
      </vt:variant>
      <vt:variant>
        <vt:i4>0</vt:i4>
      </vt:variant>
      <vt:variant>
        <vt:i4>5</vt:i4>
      </vt:variant>
      <vt:variant>
        <vt:lpwstr>act:1114166 96798324</vt:lpwstr>
      </vt:variant>
      <vt:variant>
        <vt:lpwstr/>
      </vt:variant>
      <vt:variant>
        <vt:i4>5046295</vt:i4>
      </vt:variant>
      <vt:variant>
        <vt:i4>2037</vt:i4>
      </vt:variant>
      <vt:variant>
        <vt:i4>0</vt:i4>
      </vt:variant>
      <vt:variant>
        <vt:i4>5</vt:i4>
      </vt:variant>
      <vt:variant>
        <vt:lpwstr>act:1114166 96799129</vt:lpwstr>
      </vt:variant>
      <vt:variant>
        <vt:lpwstr/>
      </vt:variant>
      <vt:variant>
        <vt:i4>4915223</vt:i4>
      </vt:variant>
      <vt:variant>
        <vt:i4>2034</vt:i4>
      </vt:variant>
      <vt:variant>
        <vt:i4>0</vt:i4>
      </vt:variant>
      <vt:variant>
        <vt:i4>5</vt:i4>
      </vt:variant>
      <vt:variant>
        <vt:lpwstr>act:1114166 250207714</vt:lpwstr>
      </vt:variant>
      <vt:variant>
        <vt:lpwstr/>
      </vt:variant>
      <vt:variant>
        <vt:i4>4259860</vt:i4>
      </vt:variant>
      <vt:variant>
        <vt:i4>2031</vt:i4>
      </vt:variant>
      <vt:variant>
        <vt:i4>0</vt:i4>
      </vt:variant>
      <vt:variant>
        <vt:i4>5</vt:i4>
      </vt:variant>
      <vt:variant>
        <vt:lpwstr>act:1114166 96799115</vt:lpwstr>
      </vt:variant>
      <vt:variant>
        <vt:lpwstr/>
      </vt:variant>
      <vt:variant>
        <vt:i4>4456468</vt:i4>
      </vt:variant>
      <vt:variant>
        <vt:i4>2028</vt:i4>
      </vt:variant>
      <vt:variant>
        <vt:i4>0</vt:i4>
      </vt:variant>
      <vt:variant>
        <vt:i4>5</vt:i4>
      </vt:variant>
      <vt:variant>
        <vt:lpwstr>act:1114166 96799110</vt:lpwstr>
      </vt:variant>
      <vt:variant>
        <vt:lpwstr/>
      </vt:variant>
      <vt:variant>
        <vt:i4>4456468</vt:i4>
      </vt:variant>
      <vt:variant>
        <vt:i4>2025</vt:i4>
      </vt:variant>
      <vt:variant>
        <vt:i4>0</vt:i4>
      </vt:variant>
      <vt:variant>
        <vt:i4>5</vt:i4>
      </vt:variant>
      <vt:variant>
        <vt:lpwstr>act:1114166 96799110</vt:lpwstr>
      </vt:variant>
      <vt:variant>
        <vt:lpwstr/>
      </vt:variant>
      <vt:variant>
        <vt:i4>4587540</vt:i4>
      </vt:variant>
      <vt:variant>
        <vt:i4>2022</vt:i4>
      </vt:variant>
      <vt:variant>
        <vt:i4>0</vt:i4>
      </vt:variant>
      <vt:variant>
        <vt:i4>5</vt:i4>
      </vt:variant>
      <vt:variant>
        <vt:lpwstr>act:1114166 96799112</vt:lpwstr>
      </vt:variant>
      <vt:variant>
        <vt:lpwstr/>
      </vt:variant>
      <vt:variant>
        <vt:i4>4522004</vt:i4>
      </vt:variant>
      <vt:variant>
        <vt:i4>2019</vt:i4>
      </vt:variant>
      <vt:variant>
        <vt:i4>0</vt:i4>
      </vt:variant>
      <vt:variant>
        <vt:i4>5</vt:i4>
      </vt:variant>
      <vt:variant>
        <vt:lpwstr>act:1114166 96799111</vt:lpwstr>
      </vt:variant>
      <vt:variant>
        <vt:lpwstr/>
      </vt:variant>
      <vt:variant>
        <vt:i4>4325397</vt:i4>
      </vt:variant>
      <vt:variant>
        <vt:i4>2016</vt:i4>
      </vt:variant>
      <vt:variant>
        <vt:i4>0</vt:i4>
      </vt:variant>
      <vt:variant>
        <vt:i4>5</vt:i4>
      </vt:variant>
      <vt:variant>
        <vt:lpwstr>act:2891823 0</vt:lpwstr>
      </vt:variant>
      <vt:variant>
        <vt:lpwstr/>
      </vt:variant>
      <vt:variant>
        <vt:i4>5177367</vt:i4>
      </vt:variant>
      <vt:variant>
        <vt:i4>2013</vt:i4>
      </vt:variant>
      <vt:variant>
        <vt:i4>0</vt:i4>
      </vt:variant>
      <vt:variant>
        <vt:i4>5</vt:i4>
      </vt:variant>
      <vt:variant>
        <vt:lpwstr>act:2637370 0</vt:lpwstr>
      </vt:variant>
      <vt:variant>
        <vt:lpwstr/>
      </vt:variant>
      <vt:variant>
        <vt:i4>4194325</vt:i4>
      </vt:variant>
      <vt:variant>
        <vt:i4>2010</vt:i4>
      </vt:variant>
      <vt:variant>
        <vt:i4>0</vt:i4>
      </vt:variant>
      <vt:variant>
        <vt:i4>5</vt:i4>
      </vt:variant>
      <vt:variant>
        <vt:lpwstr>act:1114166 96799104</vt:lpwstr>
      </vt:variant>
      <vt:variant>
        <vt:lpwstr/>
      </vt:variant>
      <vt:variant>
        <vt:i4>4915223</vt:i4>
      </vt:variant>
      <vt:variant>
        <vt:i4>2007</vt:i4>
      </vt:variant>
      <vt:variant>
        <vt:i4>0</vt:i4>
      </vt:variant>
      <vt:variant>
        <vt:i4>5</vt:i4>
      </vt:variant>
      <vt:variant>
        <vt:lpwstr>act:1114166 250207713</vt:lpwstr>
      </vt:variant>
      <vt:variant>
        <vt:lpwstr/>
      </vt:variant>
      <vt:variant>
        <vt:i4>5046300</vt:i4>
      </vt:variant>
      <vt:variant>
        <vt:i4>2004</vt:i4>
      </vt:variant>
      <vt:variant>
        <vt:i4>0</vt:i4>
      </vt:variant>
      <vt:variant>
        <vt:i4>5</vt:i4>
      </vt:variant>
      <vt:variant>
        <vt:lpwstr>act:1114166 96799098</vt:lpwstr>
      </vt:variant>
      <vt:variant>
        <vt:lpwstr/>
      </vt:variant>
      <vt:variant>
        <vt:i4>4980764</vt:i4>
      </vt:variant>
      <vt:variant>
        <vt:i4>2001</vt:i4>
      </vt:variant>
      <vt:variant>
        <vt:i4>0</vt:i4>
      </vt:variant>
      <vt:variant>
        <vt:i4>5</vt:i4>
      </vt:variant>
      <vt:variant>
        <vt:lpwstr>act:1114166 96799099</vt:lpwstr>
      </vt:variant>
      <vt:variant>
        <vt:lpwstr/>
      </vt:variant>
      <vt:variant>
        <vt:i4>4522005</vt:i4>
      </vt:variant>
      <vt:variant>
        <vt:i4>1998</vt:i4>
      </vt:variant>
      <vt:variant>
        <vt:i4>0</vt:i4>
      </vt:variant>
      <vt:variant>
        <vt:i4>5</vt:i4>
      </vt:variant>
      <vt:variant>
        <vt:lpwstr>act:1114166 96799101</vt:lpwstr>
      </vt:variant>
      <vt:variant>
        <vt:lpwstr/>
      </vt:variant>
      <vt:variant>
        <vt:i4>4456469</vt:i4>
      </vt:variant>
      <vt:variant>
        <vt:i4>1995</vt:i4>
      </vt:variant>
      <vt:variant>
        <vt:i4>0</vt:i4>
      </vt:variant>
      <vt:variant>
        <vt:i4>5</vt:i4>
      </vt:variant>
      <vt:variant>
        <vt:lpwstr>act:1114166 96799100</vt:lpwstr>
      </vt:variant>
      <vt:variant>
        <vt:lpwstr/>
      </vt:variant>
      <vt:variant>
        <vt:i4>4980764</vt:i4>
      </vt:variant>
      <vt:variant>
        <vt:i4>1992</vt:i4>
      </vt:variant>
      <vt:variant>
        <vt:i4>0</vt:i4>
      </vt:variant>
      <vt:variant>
        <vt:i4>5</vt:i4>
      </vt:variant>
      <vt:variant>
        <vt:lpwstr>act:1114166 96799099</vt:lpwstr>
      </vt:variant>
      <vt:variant>
        <vt:lpwstr/>
      </vt:variant>
      <vt:variant>
        <vt:i4>4522005</vt:i4>
      </vt:variant>
      <vt:variant>
        <vt:i4>1989</vt:i4>
      </vt:variant>
      <vt:variant>
        <vt:i4>0</vt:i4>
      </vt:variant>
      <vt:variant>
        <vt:i4>5</vt:i4>
      </vt:variant>
      <vt:variant>
        <vt:lpwstr>act:1114166 96799101</vt:lpwstr>
      </vt:variant>
      <vt:variant>
        <vt:lpwstr/>
      </vt:variant>
      <vt:variant>
        <vt:i4>4456469</vt:i4>
      </vt:variant>
      <vt:variant>
        <vt:i4>1986</vt:i4>
      </vt:variant>
      <vt:variant>
        <vt:i4>0</vt:i4>
      </vt:variant>
      <vt:variant>
        <vt:i4>5</vt:i4>
      </vt:variant>
      <vt:variant>
        <vt:lpwstr>act:1114166 96799100</vt:lpwstr>
      </vt:variant>
      <vt:variant>
        <vt:lpwstr/>
      </vt:variant>
      <vt:variant>
        <vt:i4>4980764</vt:i4>
      </vt:variant>
      <vt:variant>
        <vt:i4>1983</vt:i4>
      </vt:variant>
      <vt:variant>
        <vt:i4>0</vt:i4>
      </vt:variant>
      <vt:variant>
        <vt:i4>5</vt:i4>
      </vt:variant>
      <vt:variant>
        <vt:lpwstr>act:1114166 96799099</vt:lpwstr>
      </vt:variant>
      <vt:variant>
        <vt:lpwstr/>
      </vt:variant>
      <vt:variant>
        <vt:i4>4915223</vt:i4>
      </vt:variant>
      <vt:variant>
        <vt:i4>1980</vt:i4>
      </vt:variant>
      <vt:variant>
        <vt:i4>0</vt:i4>
      </vt:variant>
      <vt:variant>
        <vt:i4>5</vt:i4>
      </vt:variant>
      <vt:variant>
        <vt:lpwstr>act:1114166 96798937</vt:lpwstr>
      </vt:variant>
      <vt:variant>
        <vt:lpwstr/>
      </vt:variant>
      <vt:variant>
        <vt:i4>4456470</vt:i4>
      </vt:variant>
      <vt:variant>
        <vt:i4>1977</vt:i4>
      </vt:variant>
      <vt:variant>
        <vt:i4>0</vt:i4>
      </vt:variant>
      <vt:variant>
        <vt:i4>5</vt:i4>
      </vt:variant>
      <vt:variant>
        <vt:lpwstr>act:1114166 96798928</vt:lpwstr>
      </vt:variant>
      <vt:variant>
        <vt:lpwstr/>
      </vt:variant>
      <vt:variant>
        <vt:i4>4456469</vt:i4>
      </vt:variant>
      <vt:variant>
        <vt:i4>1974</vt:i4>
      </vt:variant>
      <vt:variant>
        <vt:i4>0</vt:i4>
      </vt:variant>
      <vt:variant>
        <vt:i4>5</vt:i4>
      </vt:variant>
      <vt:variant>
        <vt:lpwstr>act:1114166 96798918</vt:lpwstr>
      </vt:variant>
      <vt:variant>
        <vt:lpwstr/>
      </vt:variant>
      <vt:variant>
        <vt:i4>5046301</vt:i4>
      </vt:variant>
      <vt:variant>
        <vt:i4>1971</vt:i4>
      </vt:variant>
      <vt:variant>
        <vt:i4>0</vt:i4>
      </vt:variant>
      <vt:variant>
        <vt:i4>5</vt:i4>
      </vt:variant>
      <vt:variant>
        <vt:lpwstr>act:1114166 96799088</vt:lpwstr>
      </vt:variant>
      <vt:variant>
        <vt:lpwstr/>
      </vt:variant>
      <vt:variant>
        <vt:i4>4653085</vt:i4>
      </vt:variant>
      <vt:variant>
        <vt:i4>1968</vt:i4>
      </vt:variant>
      <vt:variant>
        <vt:i4>0</vt:i4>
      </vt:variant>
      <vt:variant>
        <vt:i4>5</vt:i4>
      </vt:variant>
      <vt:variant>
        <vt:lpwstr>act:1114166 96799082</vt:lpwstr>
      </vt:variant>
      <vt:variant>
        <vt:lpwstr/>
      </vt:variant>
      <vt:variant>
        <vt:i4>5046290</vt:i4>
      </vt:variant>
      <vt:variant>
        <vt:i4>1965</vt:i4>
      </vt:variant>
      <vt:variant>
        <vt:i4>0</vt:i4>
      </vt:variant>
      <vt:variant>
        <vt:i4>5</vt:i4>
      </vt:variant>
      <vt:variant>
        <vt:lpwstr>act:1114166 96799078</vt:lpwstr>
      </vt:variant>
      <vt:variant>
        <vt:lpwstr/>
      </vt:variant>
      <vt:variant>
        <vt:i4>4915230</vt:i4>
      </vt:variant>
      <vt:variant>
        <vt:i4>1962</vt:i4>
      </vt:variant>
      <vt:variant>
        <vt:i4>0</vt:i4>
      </vt:variant>
      <vt:variant>
        <vt:i4>5</vt:i4>
      </vt:variant>
      <vt:variant>
        <vt:lpwstr>act:1114166 461106903</vt:lpwstr>
      </vt:variant>
      <vt:variant>
        <vt:lpwstr/>
      </vt:variant>
      <vt:variant>
        <vt:i4>4587538</vt:i4>
      </vt:variant>
      <vt:variant>
        <vt:i4>1959</vt:i4>
      </vt:variant>
      <vt:variant>
        <vt:i4>0</vt:i4>
      </vt:variant>
      <vt:variant>
        <vt:i4>5</vt:i4>
      </vt:variant>
      <vt:variant>
        <vt:lpwstr>act:1114166 96799073</vt:lpwstr>
      </vt:variant>
      <vt:variant>
        <vt:lpwstr/>
      </vt:variant>
      <vt:variant>
        <vt:i4>4587538</vt:i4>
      </vt:variant>
      <vt:variant>
        <vt:i4>1956</vt:i4>
      </vt:variant>
      <vt:variant>
        <vt:i4>0</vt:i4>
      </vt:variant>
      <vt:variant>
        <vt:i4>5</vt:i4>
      </vt:variant>
      <vt:variant>
        <vt:lpwstr>act:1114166 96799073</vt:lpwstr>
      </vt:variant>
      <vt:variant>
        <vt:lpwstr/>
      </vt:variant>
      <vt:variant>
        <vt:i4>4522003</vt:i4>
      </vt:variant>
      <vt:variant>
        <vt:i4>1953</vt:i4>
      </vt:variant>
      <vt:variant>
        <vt:i4>0</vt:i4>
      </vt:variant>
      <vt:variant>
        <vt:i4>5</vt:i4>
      </vt:variant>
      <vt:variant>
        <vt:lpwstr>act:1114166 96799060</vt:lpwstr>
      </vt:variant>
      <vt:variant>
        <vt:lpwstr/>
      </vt:variant>
      <vt:variant>
        <vt:i4>4915230</vt:i4>
      </vt:variant>
      <vt:variant>
        <vt:i4>1950</vt:i4>
      </vt:variant>
      <vt:variant>
        <vt:i4>0</vt:i4>
      </vt:variant>
      <vt:variant>
        <vt:i4>5</vt:i4>
      </vt:variant>
      <vt:variant>
        <vt:lpwstr>act:1114166 461106903</vt:lpwstr>
      </vt:variant>
      <vt:variant>
        <vt:lpwstr/>
      </vt:variant>
      <vt:variant>
        <vt:i4>4325395</vt:i4>
      </vt:variant>
      <vt:variant>
        <vt:i4>1947</vt:i4>
      </vt:variant>
      <vt:variant>
        <vt:i4>0</vt:i4>
      </vt:variant>
      <vt:variant>
        <vt:i4>5</vt:i4>
      </vt:variant>
      <vt:variant>
        <vt:lpwstr>act:1114166 96799067</vt:lpwstr>
      </vt:variant>
      <vt:variant>
        <vt:lpwstr/>
      </vt:variant>
      <vt:variant>
        <vt:i4>4325392</vt:i4>
      </vt:variant>
      <vt:variant>
        <vt:i4>1944</vt:i4>
      </vt:variant>
      <vt:variant>
        <vt:i4>0</vt:i4>
      </vt:variant>
      <vt:variant>
        <vt:i4>5</vt:i4>
      </vt:variant>
      <vt:variant>
        <vt:lpwstr>act:1114166 96799057</vt:lpwstr>
      </vt:variant>
      <vt:variant>
        <vt:lpwstr/>
      </vt:variant>
      <vt:variant>
        <vt:i4>5046288</vt:i4>
      </vt:variant>
      <vt:variant>
        <vt:i4>1941</vt:i4>
      </vt:variant>
      <vt:variant>
        <vt:i4>0</vt:i4>
      </vt:variant>
      <vt:variant>
        <vt:i4>5</vt:i4>
      </vt:variant>
      <vt:variant>
        <vt:lpwstr>act:1114166 96799058</vt:lpwstr>
      </vt:variant>
      <vt:variant>
        <vt:lpwstr/>
      </vt:variant>
      <vt:variant>
        <vt:i4>4522003</vt:i4>
      </vt:variant>
      <vt:variant>
        <vt:i4>1938</vt:i4>
      </vt:variant>
      <vt:variant>
        <vt:i4>0</vt:i4>
      </vt:variant>
      <vt:variant>
        <vt:i4>5</vt:i4>
      </vt:variant>
      <vt:variant>
        <vt:lpwstr>act:1114166 96799060</vt:lpwstr>
      </vt:variant>
      <vt:variant>
        <vt:lpwstr/>
      </vt:variant>
      <vt:variant>
        <vt:i4>4915220</vt:i4>
      </vt:variant>
      <vt:variant>
        <vt:i4>1935</vt:i4>
      </vt:variant>
      <vt:variant>
        <vt:i4>0</vt:i4>
      </vt:variant>
      <vt:variant>
        <vt:i4>5</vt:i4>
      </vt:variant>
      <vt:variant>
        <vt:lpwstr>act:1114166 485636494</vt:lpwstr>
      </vt:variant>
      <vt:variant>
        <vt:lpwstr/>
      </vt:variant>
      <vt:variant>
        <vt:i4>4915220</vt:i4>
      </vt:variant>
      <vt:variant>
        <vt:i4>1932</vt:i4>
      </vt:variant>
      <vt:variant>
        <vt:i4>0</vt:i4>
      </vt:variant>
      <vt:variant>
        <vt:i4>5</vt:i4>
      </vt:variant>
      <vt:variant>
        <vt:lpwstr>act:1114166 485636493</vt:lpwstr>
      </vt:variant>
      <vt:variant>
        <vt:lpwstr/>
      </vt:variant>
      <vt:variant>
        <vt:i4>4980758</vt:i4>
      </vt:variant>
      <vt:variant>
        <vt:i4>1929</vt:i4>
      </vt:variant>
      <vt:variant>
        <vt:i4>0</vt:i4>
      </vt:variant>
      <vt:variant>
        <vt:i4>5</vt:i4>
      </vt:variant>
      <vt:variant>
        <vt:lpwstr>act:1063833 94514979</vt:lpwstr>
      </vt:variant>
      <vt:variant>
        <vt:lpwstr/>
      </vt:variant>
      <vt:variant>
        <vt:i4>4980752</vt:i4>
      </vt:variant>
      <vt:variant>
        <vt:i4>1926</vt:i4>
      </vt:variant>
      <vt:variant>
        <vt:i4>0</vt:i4>
      </vt:variant>
      <vt:variant>
        <vt:i4>5</vt:i4>
      </vt:variant>
      <vt:variant>
        <vt:lpwstr>act:1114166 96799059</vt:lpwstr>
      </vt:variant>
      <vt:variant>
        <vt:lpwstr/>
      </vt:variant>
      <vt:variant>
        <vt:i4>5046288</vt:i4>
      </vt:variant>
      <vt:variant>
        <vt:i4>1923</vt:i4>
      </vt:variant>
      <vt:variant>
        <vt:i4>0</vt:i4>
      </vt:variant>
      <vt:variant>
        <vt:i4>5</vt:i4>
      </vt:variant>
      <vt:variant>
        <vt:lpwstr>act:1114166 96799058</vt:lpwstr>
      </vt:variant>
      <vt:variant>
        <vt:lpwstr/>
      </vt:variant>
      <vt:variant>
        <vt:i4>4653074</vt:i4>
      </vt:variant>
      <vt:variant>
        <vt:i4>1920</vt:i4>
      </vt:variant>
      <vt:variant>
        <vt:i4>0</vt:i4>
      </vt:variant>
      <vt:variant>
        <vt:i4>5</vt:i4>
      </vt:variant>
      <vt:variant>
        <vt:lpwstr>act:1114166 96798567</vt:lpwstr>
      </vt:variant>
      <vt:variant>
        <vt:lpwstr/>
      </vt:variant>
      <vt:variant>
        <vt:i4>4456472</vt:i4>
      </vt:variant>
      <vt:variant>
        <vt:i4>1917</vt:i4>
      </vt:variant>
      <vt:variant>
        <vt:i4>0</vt:i4>
      </vt:variant>
      <vt:variant>
        <vt:i4>5</vt:i4>
      </vt:variant>
      <vt:variant>
        <vt:lpwstr>act:1114166 319719118</vt:lpwstr>
      </vt:variant>
      <vt:variant>
        <vt:lpwstr/>
      </vt:variant>
      <vt:variant>
        <vt:i4>4259856</vt:i4>
      </vt:variant>
      <vt:variant>
        <vt:i4>1914</vt:i4>
      </vt:variant>
      <vt:variant>
        <vt:i4>0</vt:i4>
      </vt:variant>
      <vt:variant>
        <vt:i4>5</vt:i4>
      </vt:variant>
      <vt:variant>
        <vt:lpwstr>act:1114166 96799054</vt:lpwstr>
      </vt:variant>
      <vt:variant>
        <vt:lpwstr/>
      </vt:variant>
      <vt:variant>
        <vt:i4>4587536</vt:i4>
      </vt:variant>
      <vt:variant>
        <vt:i4>1911</vt:i4>
      </vt:variant>
      <vt:variant>
        <vt:i4>0</vt:i4>
      </vt:variant>
      <vt:variant>
        <vt:i4>5</vt:i4>
      </vt:variant>
      <vt:variant>
        <vt:lpwstr>act:1114166 96799053</vt:lpwstr>
      </vt:variant>
      <vt:variant>
        <vt:lpwstr/>
      </vt:variant>
      <vt:variant>
        <vt:i4>4980761</vt:i4>
      </vt:variant>
      <vt:variant>
        <vt:i4>1908</vt:i4>
      </vt:variant>
      <vt:variant>
        <vt:i4>0</vt:i4>
      </vt:variant>
      <vt:variant>
        <vt:i4>5</vt:i4>
      </vt:variant>
      <vt:variant>
        <vt:lpwstr>act:1114166 96797920</vt:lpwstr>
      </vt:variant>
      <vt:variant>
        <vt:lpwstr/>
      </vt:variant>
      <vt:variant>
        <vt:i4>4915223</vt:i4>
      </vt:variant>
      <vt:variant>
        <vt:i4>1905</vt:i4>
      </vt:variant>
      <vt:variant>
        <vt:i4>0</vt:i4>
      </vt:variant>
      <vt:variant>
        <vt:i4>5</vt:i4>
      </vt:variant>
      <vt:variant>
        <vt:lpwstr>act:1114166 96798937</vt:lpwstr>
      </vt:variant>
      <vt:variant>
        <vt:lpwstr/>
      </vt:variant>
      <vt:variant>
        <vt:i4>4456470</vt:i4>
      </vt:variant>
      <vt:variant>
        <vt:i4>1902</vt:i4>
      </vt:variant>
      <vt:variant>
        <vt:i4>0</vt:i4>
      </vt:variant>
      <vt:variant>
        <vt:i4>5</vt:i4>
      </vt:variant>
      <vt:variant>
        <vt:lpwstr>act:1114166 96798928</vt:lpwstr>
      </vt:variant>
      <vt:variant>
        <vt:lpwstr/>
      </vt:variant>
      <vt:variant>
        <vt:i4>4456469</vt:i4>
      </vt:variant>
      <vt:variant>
        <vt:i4>1899</vt:i4>
      </vt:variant>
      <vt:variant>
        <vt:i4>0</vt:i4>
      </vt:variant>
      <vt:variant>
        <vt:i4>5</vt:i4>
      </vt:variant>
      <vt:variant>
        <vt:lpwstr>act:1114166 96798918</vt:lpwstr>
      </vt:variant>
      <vt:variant>
        <vt:lpwstr/>
      </vt:variant>
      <vt:variant>
        <vt:i4>4915223</vt:i4>
      </vt:variant>
      <vt:variant>
        <vt:i4>1896</vt:i4>
      </vt:variant>
      <vt:variant>
        <vt:i4>0</vt:i4>
      </vt:variant>
      <vt:variant>
        <vt:i4>5</vt:i4>
      </vt:variant>
      <vt:variant>
        <vt:lpwstr>act:1114166 96798937</vt:lpwstr>
      </vt:variant>
      <vt:variant>
        <vt:lpwstr/>
      </vt:variant>
      <vt:variant>
        <vt:i4>4456470</vt:i4>
      </vt:variant>
      <vt:variant>
        <vt:i4>1893</vt:i4>
      </vt:variant>
      <vt:variant>
        <vt:i4>0</vt:i4>
      </vt:variant>
      <vt:variant>
        <vt:i4>5</vt:i4>
      </vt:variant>
      <vt:variant>
        <vt:lpwstr>act:1114166 96798928</vt:lpwstr>
      </vt:variant>
      <vt:variant>
        <vt:lpwstr/>
      </vt:variant>
      <vt:variant>
        <vt:i4>4456469</vt:i4>
      </vt:variant>
      <vt:variant>
        <vt:i4>1890</vt:i4>
      </vt:variant>
      <vt:variant>
        <vt:i4>0</vt:i4>
      </vt:variant>
      <vt:variant>
        <vt:i4>5</vt:i4>
      </vt:variant>
      <vt:variant>
        <vt:lpwstr>act:1114166 96798918</vt:lpwstr>
      </vt:variant>
      <vt:variant>
        <vt:lpwstr/>
      </vt:variant>
      <vt:variant>
        <vt:i4>4849687</vt:i4>
      </vt:variant>
      <vt:variant>
        <vt:i4>1887</vt:i4>
      </vt:variant>
      <vt:variant>
        <vt:i4>0</vt:i4>
      </vt:variant>
      <vt:variant>
        <vt:i4>5</vt:i4>
      </vt:variant>
      <vt:variant>
        <vt:lpwstr>act:1114166 250207708</vt:lpwstr>
      </vt:variant>
      <vt:variant>
        <vt:lpwstr/>
      </vt:variant>
      <vt:variant>
        <vt:i4>4390934</vt:i4>
      </vt:variant>
      <vt:variant>
        <vt:i4>1884</vt:i4>
      </vt:variant>
      <vt:variant>
        <vt:i4>0</vt:i4>
      </vt:variant>
      <vt:variant>
        <vt:i4>5</vt:i4>
      </vt:variant>
      <vt:variant>
        <vt:lpwstr>act:1114166 96799036</vt:lpwstr>
      </vt:variant>
      <vt:variant>
        <vt:lpwstr/>
      </vt:variant>
      <vt:variant>
        <vt:i4>4653079</vt:i4>
      </vt:variant>
      <vt:variant>
        <vt:i4>1881</vt:i4>
      </vt:variant>
      <vt:variant>
        <vt:i4>0</vt:i4>
      </vt:variant>
      <vt:variant>
        <vt:i4>5</vt:i4>
      </vt:variant>
      <vt:variant>
        <vt:lpwstr>act:1114166 96799022</vt:lpwstr>
      </vt:variant>
      <vt:variant>
        <vt:lpwstr/>
      </vt:variant>
      <vt:variant>
        <vt:i4>4522006</vt:i4>
      </vt:variant>
      <vt:variant>
        <vt:i4>1878</vt:i4>
      </vt:variant>
      <vt:variant>
        <vt:i4>0</vt:i4>
      </vt:variant>
      <vt:variant>
        <vt:i4>5</vt:i4>
      </vt:variant>
      <vt:variant>
        <vt:lpwstr>act:1114166 96799030</vt:lpwstr>
      </vt:variant>
      <vt:variant>
        <vt:lpwstr/>
      </vt:variant>
      <vt:variant>
        <vt:i4>4522006</vt:i4>
      </vt:variant>
      <vt:variant>
        <vt:i4>1875</vt:i4>
      </vt:variant>
      <vt:variant>
        <vt:i4>0</vt:i4>
      </vt:variant>
      <vt:variant>
        <vt:i4>5</vt:i4>
      </vt:variant>
      <vt:variant>
        <vt:lpwstr>act:1114166 96799030</vt:lpwstr>
      </vt:variant>
      <vt:variant>
        <vt:lpwstr/>
      </vt:variant>
      <vt:variant>
        <vt:i4>4194325</vt:i4>
      </vt:variant>
      <vt:variant>
        <vt:i4>1872</vt:i4>
      </vt:variant>
      <vt:variant>
        <vt:i4>0</vt:i4>
      </vt:variant>
      <vt:variant>
        <vt:i4>5</vt:i4>
      </vt:variant>
      <vt:variant>
        <vt:lpwstr>act:1114166 96799005</vt:lpwstr>
      </vt:variant>
      <vt:variant>
        <vt:lpwstr/>
      </vt:variant>
      <vt:variant>
        <vt:i4>4849693</vt:i4>
      </vt:variant>
      <vt:variant>
        <vt:i4>1869</vt:i4>
      </vt:variant>
      <vt:variant>
        <vt:i4>0</vt:i4>
      </vt:variant>
      <vt:variant>
        <vt:i4>5</vt:i4>
      </vt:variant>
      <vt:variant>
        <vt:lpwstr>act:1114166 96798996</vt:lpwstr>
      </vt:variant>
      <vt:variant>
        <vt:lpwstr/>
      </vt:variant>
      <vt:variant>
        <vt:i4>4849687</vt:i4>
      </vt:variant>
      <vt:variant>
        <vt:i4>1866</vt:i4>
      </vt:variant>
      <vt:variant>
        <vt:i4>0</vt:i4>
      </vt:variant>
      <vt:variant>
        <vt:i4>5</vt:i4>
      </vt:variant>
      <vt:variant>
        <vt:lpwstr>act:1114166 250207706</vt:lpwstr>
      </vt:variant>
      <vt:variant>
        <vt:lpwstr/>
      </vt:variant>
      <vt:variant>
        <vt:i4>4522013</vt:i4>
      </vt:variant>
      <vt:variant>
        <vt:i4>1863</vt:i4>
      </vt:variant>
      <vt:variant>
        <vt:i4>0</vt:i4>
      </vt:variant>
      <vt:variant>
        <vt:i4>5</vt:i4>
      </vt:variant>
      <vt:variant>
        <vt:lpwstr>act:1114166 96798999</vt:lpwstr>
      </vt:variant>
      <vt:variant>
        <vt:lpwstr/>
      </vt:variant>
      <vt:variant>
        <vt:i4>4849687</vt:i4>
      </vt:variant>
      <vt:variant>
        <vt:i4>1860</vt:i4>
      </vt:variant>
      <vt:variant>
        <vt:i4>0</vt:i4>
      </vt:variant>
      <vt:variant>
        <vt:i4>5</vt:i4>
      </vt:variant>
      <vt:variant>
        <vt:lpwstr>act:1114166 250207706</vt:lpwstr>
      </vt:variant>
      <vt:variant>
        <vt:lpwstr/>
      </vt:variant>
      <vt:variant>
        <vt:i4>4849687</vt:i4>
      </vt:variant>
      <vt:variant>
        <vt:i4>1857</vt:i4>
      </vt:variant>
      <vt:variant>
        <vt:i4>0</vt:i4>
      </vt:variant>
      <vt:variant>
        <vt:i4>5</vt:i4>
      </vt:variant>
      <vt:variant>
        <vt:lpwstr>act:1114166 250207706</vt:lpwstr>
      </vt:variant>
      <vt:variant>
        <vt:lpwstr/>
      </vt:variant>
      <vt:variant>
        <vt:i4>5046301</vt:i4>
      </vt:variant>
      <vt:variant>
        <vt:i4>1854</vt:i4>
      </vt:variant>
      <vt:variant>
        <vt:i4>0</vt:i4>
      </vt:variant>
      <vt:variant>
        <vt:i4>5</vt:i4>
      </vt:variant>
      <vt:variant>
        <vt:lpwstr>act:1114166 96798991</vt:lpwstr>
      </vt:variant>
      <vt:variant>
        <vt:lpwstr/>
      </vt:variant>
      <vt:variant>
        <vt:i4>4522003</vt:i4>
      </vt:variant>
      <vt:variant>
        <vt:i4>1851</vt:i4>
      </vt:variant>
      <vt:variant>
        <vt:i4>0</vt:i4>
      </vt:variant>
      <vt:variant>
        <vt:i4>5</vt:i4>
      </vt:variant>
      <vt:variant>
        <vt:lpwstr>act:1114166 96798979</vt:lpwstr>
      </vt:variant>
      <vt:variant>
        <vt:lpwstr/>
      </vt:variant>
      <vt:variant>
        <vt:i4>4915223</vt:i4>
      </vt:variant>
      <vt:variant>
        <vt:i4>1848</vt:i4>
      </vt:variant>
      <vt:variant>
        <vt:i4>0</vt:i4>
      </vt:variant>
      <vt:variant>
        <vt:i4>5</vt:i4>
      </vt:variant>
      <vt:variant>
        <vt:lpwstr>act:1114166 96798937</vt:lpwstr>
      </vt:variant>
      <vt:variant>
        <vt:lpwstr/>
      </vt:variant>
      <vt:variant>
        <vt:i4>4456469</vt:i4>
      </vt:variant>
      <vt:variant>
        <vt:i4>1845</vt:i4>
      </vt:variant>
      <vt:variant>
        <vt:i4>0</vt:i4>
      </vt:variant>
      <vt:variant>
        <vt:i4>5</vt:i4>
      </vt:variant>
      <vt:variant>
        <vt:lpwstr>act:1114166 96798918</vt:lpwstr>
      </vt:variant>
      <vt:variant>
        <vt:lpwstr/>
      </vt:variant>
      <vt:variant>
        <vt:i4>4915223</vt:i4>
      </vt:variant>
      <vt:variant>
        <vt:i4>1842</vt:i4>
      </vt:variant>
      <vt:variant>
        <vt:i4>0</vt:i4>
      </vt:variant>
      <vt:variant>
        <vt:i4>5</vt:i4>
      </vt:variant>
      <vt:variant>
        <vt:lpwstr>act:1114166 96798937</vt:lpwstr>
      </vt:variant>
      <vt:variant>
        <vt:lpwstr/>
      </vt:variant>
      <vt:variant>
        <vt:i4>4456469</vt:i4>
      </vt:variant>
      <vt:variant>
        <vt:i4>1839</vt:i4>
      </vt:variant>
      <vt:variant>
        <vt:i4>0</vt:i4>
      </vt:variant>
      <vt:variant>
        <vt:i4>5</vt:i4>
      </vt:variant>
      <vt:variant>
        <vt:lpwstr>act:1114166 96798918</vt:lpwstr>
      </vt:variant>
      <vt:variant>
        <vt:lpwstr/>
      </vt:variant>
      <vt:variant>
        <vt:i4>5111827</vt:i4>
      </vt:variant>
      <vt:variant>
        <vt:i4>1836</vt:i4>
      </vt:variant>
      <vt:variant>
        <vt:i4>0</vt:i4>
      </vt:variant>
      <vt:variant>
        <vt:i4>5</vt:i4>
      </vt:variant>
      <vt:variant>
        <vt:lpwstr>act:1114166 96798972</vt:lpwstr>
      </vt:variant>
      <vt:variant>
        <vt:lpwstr/>
      </vt:variant>
      <vt:variant>
        <vt:i4>4980755</vt:i4>
      </vt:variant>
      <vt:variant>
        <vt:i4>1833</vt:i4>
      </vt:variant>
      <vt:variant>
        <vt:i4>0</vt:i4>
      </vt:variant>
      <vt:variant>
        <vt:i4>5</vt:i4>
      </vt:variant>
      <vt:variant>
        <vt:lpwstr>act:1114166 96798970</vt:lpwstr>
      </vt:variant>
      <vt:variant>
        <vt:lpwstr/>
      </vt:variant>
      <vt:variant>
        <vt:i4>4194331</vt:i4>
      </vt:variant>
      <vt:variant>
        <vt:i4>1830</vt:i4>
      </vt:variant>
      <vt:variant>
        <vt:i4>0</vt:i4>
      </vt:variant>
      <vt:variant>
        <vt:i4>5</vt:i4>
      </vt:variant>
      <vt:variant>
        <vt:lpwstr>act:1114166 319719251</vt:lpwstr>
      </vt:variant>
      <vt:variant>
        <vt:lpwstr/>
      </vt:variant>
      <vt:variant>
        <vt:i4>5111827</vt:i4>
      </vt:variant>
      <vt:variant>
        <vt:i4>1827</vt:i4>
      </vt:variant>
      <vt:variant>
        <vt:i4>0</vt:i4>
      </vt:variant>
      <vt:variant>
        <vt:i4>5</vt:i4>
      </vt:variant>
      <vt:variant>
        <vt:lpwstr>act:1114166 96798972</vt:lpwstr>
      </vt:variant>
      <vt:variant>
        <vt:lpwstr/>
      </vt:variant>
      <vt:variant>
        <vt:i4>4980755</vt:i4>
      </vt:variant>
      <vt:variant>
        <vt:i4>1824</vt:i4>
      </vt:variant>
      <vt:variant>
        <vt:i4>0</vt:i4>
      </vt:variant>
      <vt:variant>
        <vt:i4>5</vt:i4>
      </vt:variant>
      <vt:variant>
        <vt:lpwstr>act:1114166 96798970</vt:lpwstr>
      </vt:variant>
      <vt:variant>
        <vt:lpwstr/>
      </vt:variant>
      <vt:variant>
        <vt:i4>4915223</vt:i4>
      </vt:variant>
      <vt:variant>
        <vt:i4>1821</vt:i4>
      </vt:variant>
      <vt:variant>
        <vt:i4>0</vt:i4>
      </vt:variant>
      <vt:variant>
        <vt:i4>5</vt:i4>
      </vt:variant>
      <vt:variant>
        <vt:lpwstr>act:1114166 96798937</vt:lpwstr>
      </vt:variant>
      <vt:variant>
        <vt:lpwstr/>
      </vt:variant>
      <vt:variant>
        <vt:i4>4456469</vt:i4>
      </vt:variant>
      <vt:variant>
        <vt:i4>1818</vt:i4>
      </vt:variant>
      <vt:variant>
        <vt:i4>0</vt:i4>
      </vt:variant>
      <vt:variant>
        <vt:i4>5</vt:i4>
      </vt:variant>
      <vt:variant>
        <vt:lpwstr>act:1114166 96798918</vt:lpwstr>
      </vt:variant>
      <vt:variant>
        <vt:lpwstr/>
      </vt:variant>
      <vt:variant>
        <vt:i4>4980755</vt:i4>
      </vt:variant>
      <vt:variant>
        <vt:i4>1815</vt:i4>
      </vt:variant>
      <vt:variant>
        <vt:i4>0</vt:i4>
      </vt:variant>
      <vt:variant>
        <vt:i4>5</vt:i4>
      </vt:variant>
      <vt:variant>
        <vt:lpwstr>act:1114166 96798970</vt:lpwstr>
      </vt:variant>
      <vt:variant>
        <vt:lpwstr/>
      </vt:variant>
      <vt:variant>
        <vt:i4>4915223</vt:i4>
      </vt:variant>
      <vt:variant>
        <vt:i4>1812</vt:i4>
      </vt:variant>
      <vt:variant>
        <vt:i4>0</vt:i4>
      </vt:variant>
      <vt:variant>
        <vt:i4>5</vt:i4>
      </vt:variant>
      <vt:variant>
        <vt:lpwstr>act:1114166 96798937</vt:lpwstr>
      </vt:variant>
      <vt:variant>
        <vt:lpwstr/>
      </vt:variant>
      <vt:variant>
        <vt:i4>4456469</vt:i4>
      </vt:variant>
      <vt:variant>
        <vt:i4>1809</vt:i4>
      </vt:variant>
      <vt:variant>
        <vt:i4>0</vt:i4>
      </vt:variant>
      <vt:variant>
        <vt:i4>5</vt:i4>
      </vt:variant>
      <vt:variant>
        <vt:lpwstr>act:1114166 96798918</vt:lpwstr>
      </vt:variant>
      <vt:variant>
        <vt:lpwstr/>
      </vt:variant>
      <vt:variant>
        <vt:i4>4980757</vt:i4>
      </vt:variant>
      <vt:variant>
        <vt:i4>1806</vt:i4>
      </vt:variant>
      <vt:variant>
        <vt:i4>0</vt:i4>
      </vt:variant>
      <vt:variant>
        <vt:i4>5</vt:i4>
      </vt:variant>
      <vt:variant>
        <vt:lpwstr>act:1114166 96799108</vt:lpwstr>
      </vt:variant>
      <vt:variant>
        <vt:lpwstr/>
      </vt:variant>
      <vt:variant>
        <vt:i4>4325404</vt:i4>
      </vt:variant>
      <vt:variant>
        <vt:i4>1803</vt:i4>
      </vt:variant>
      <vt:variant>
        <vt:i4>0</vt:i4>
      </vt:variant>
      <vt:variant>
        <vt:i4>5</vt:i4>
      </vt:variant>
      <vt:variant>
        <vt:lpwstr>act:1114166 96799097</vt:lpwstr>
      </vt:variant>
      <vt:variant>
        <vt:lpwstr/>
      </vt:variant>
      <vt:variant>
        <vt:i4>4849682</vt:i4>
      </vt:variant>
      <vt:variant>
        <vt:i4>1800</vt:i4>
      </vt:variant>
      <vt:variant>
        <vt:i4>0</vt:i4>
      </vt:variant>
      <vt:variant>
        <vt:i4>5</vt:i4>
      </vt:variant>
      <vt:variant>
        <vt:lpwstr>act:1114166 96798966</vt:lpwstr>
      </vt:variant>
      <vt:variant>
        <vt:lpwstr/>
      </vt:variant>
      <vt:variant>
        <vt:i4>4522002</vt:i4>
      </vt:variant>
      <vt:variant>
        <vt:i4>1797</vt:i4>
      </vt:variant>
      <vt:variant>
        <vt:i4>0</vt:i4>
      </vt:variant>
      <vt:variant>
        <vt:i4>5</vt:i4>
      </vt:variant>
      <vt:variant>
        <vt:lpwstr>act:1114166 96798969</vt:lpwstr>
      </vt:variant>
      <vt:variant>
        <vt:lpwstr/>
      </vt:variant>
      <vt:variant>
        <vt:i4>4915223</vt:i4>
      </vt:variant>
      <vt:variant>
        <vt:i4>1794</vt:i4>
      </vt:variant>
      <vt:variant>
        <vt:i4>0</vt:i4>
      </vt:variant>
      <vt:variant>
        <vt:i4>5</vt:i4>
      </vt:variant>
      <vt:variant>
        <vt:lpwstr>act:1114166 96798937</vt:lpwstr>
      </vt:variant>
      <vt:variant>
        <vt:lpwstr/>
      </vt:variant>
      <vt:variant>
        <vt:i4>4456470</vt:i4>
      </vt:variant>
      <vt:variant>
        <vt:i4>1791</vt:i4>
      </vt:variant>
      <vt:variant>
        <vt:i4>0</vt:i4>
      </vt:variant>
      <vt:variant>
        <vt:i4>5</vt:i4>
      </vt:variant>
      <vt:variant>
        <vt:lpwstr>act:1114166 96798928</vt:lpwstr>
      </vt:variant>
      <vt:variant>
        <vt:lpwstr/>
      </vt:variant>
      <vt:variant>
        <vt:i4>4456469</vt:i4>
      </vt:variant>
      <vt:variant>
        <vt:i4>1788</vt:i4>
      </vt:variant>
      <vt:variant>
        <vt:i4>0</vt:i4>
      </vt:variant>
      <vt:variant>
        <vt:i4>5</vt:i4>
      </vt:variant>
      <vt:variant>
        <vt:lpwstr>act:1114166 96798918</vt:lpwstr>
      </vt:variant>
      <vt:variant>
        <vt:lpwstr/>
      </vt:variant>
      <vt:variant>
        <vt:i4>4915223</vt:i4>
      </vt:variant>
      <vt:variant>
        <vt:i4>1785</vt:i4>
      </vt:variant>
      <vt:variant>
        <vt:i4>0</vt:i4>
      </vt:variant>
      <vt:variant>
        <vt:i4>5</vt:i4>
      </vt:variant>
      <vt:variant>
        <vt:lpwstr>act:1114166 96798937</vt:lpwstr>
      </vt:variant>
      <vt:variant>
        <vt:lpwstr/>
      </vt:variant>
      <vt:variant>
        <vt:i4>4456470</vt:i4>
      </vt:variant>
      <vt:variant>
        <vt:i4>1782</vt:i4>
      </vt:variant>
      <vt:variant>
        <vt:i4>0</vt:i4>
      </vt:variant>
      <vt:variant>
        <vt:i4>5</vt:i4>
      </vt:variant>
      <vt:variant>
        <vt:lpwstr>act:1114166 96798928</vt:lpwstr>
      </vt:variant>
      <vt:variant>
        <vt:lpwstr/>
      </vt:variant>
      <vt:variant>
        <vt:i4>4456469</vt:i4>
      </vt:variant>
      <vt:variant>
        <vt:i4>1779</vt:i4>
      </vt:variant>
      <vt:variant>
        <vt:i4>0</vt:i4>
      </vt:variant>
      <vt:variant>
        <vt:i4>5</vt:i4>
      </vt:variant>
      <vt:variant>
        <vt:lpwstr>act:1114166 96798918</vt:lpwstr>
      </vt:variant>
      <vt:variant>
        <vt:lpwstr/>
      </vt:variant>
      <vt:variant>
        <vt:i4>4915223</vt:i4>
      </vt:variant>
      <vt:variant>
        <vt:i4>1776</vt:i4>
      </vt:variant>
      <vt:variant>
        <vt:i4>0</vt:i4>
      </vt:variant>
      <vt:variant>
        <vt:i4>5</vt:i4>
      </vt:variant>
      <vt:variant>
        <vt:lpwstr>act:1114166 96798937</vt:lpwstr>
      </vt:variant>
      <vt:variant>
        <vt:lpwstr/>
      </vt:variant>
      <vt:variant>
        <vt:i4>4456470</vt:i4>
      </vt:variant>
      <vt:variant>
        <vt:i4>1773</vt:i4>
      </vt:variant>
      <vt:variant>
        <vt:i4>0</vt:i4>
      </vt:variant>
      <vt:variant>
        <vt:i4>5</vt:i4>
      </vt:variant>
      <vt:variant>
        <vt:lpwstr>act:1114166 96798928</vt:lpwstr>
      </vt:variant>
      <vt:variant>
        <vt:lpwstr/>
      </vt:variant>
      <vt:variant>
        <vt:i4>4456469</vt:i4>
      </vt:variant>
      <vt:variant>
        <vt:i4>1770</vt:i4>
      </vt:variant>
      <vt:variant>
        <vt:i4>0</vt:i4>
      </vt:variant>
      <vt:variant>
        <vt:i4>5</vt:i4>
      </vt:variant>
      <vt:variant>
        <vt:lpwstr>act:1114166 96798918</vt:lpwstr>
      </vt:variant>
      <vt:variant>
        <vt:lpwstr/>
      </vt:variant>
      <vt:variant>
        <vt:i4>4980754</vt:i4>
      </vt:variant>
      <vt:variant>
        <vt:i4>1767</vt:i4>
      </vt:variant>
      <vt:variant>
        <vt:i4>0</vt:i4>
      </vt:variant>
      <vt:variant>
        <vt:i4>5</vt:i4>
      </vt:variant>
      <vt:variant>
        <vt:lpwstr>act:1114166 96798960</vt:lpwstr>
      </vt:variant>
      <vt:variant>
        <vt:lpwstr/>
      </vt:variant>
      <vt:variant>
        <vt:i4>4980754</vt:i4>
      </vt:variant>
      <vt:variant>
        <vt:i4>1764</vt:i4>
      </vt:variant>
      <vt:variant>
        <vt:i4>0</vt:i4>
      </vt:variant>
      <vt:variant>
        <vt:i4>5</vt:i4>
      </vt:variant>
      <vt:variant>
        <vt:lpwstr>act:1114166 96798960</vt:lpwstr>
      </vt:variant>
      <vt:variant>
        <vt:lpwstr/>
      </vt:variant>
      <vt:variant>
        <vt:i4>4915223</vt:i4>
      </vt:variant>
      <vt:variant>
        <vt:i4>1761</vt:i4>
      </vt:variant>
      <vt:variant>
        <vt:i4>0</vt:i4>
      </vt:variant>
      <vt:variant>
        <vt:i4>5</vt:i4>
      </vt:variant>
      <vt:variant>
        <vt:lpwstr>act:1114166 96798937</vt:lpwstr>
      </vt:variant>
      <vt:variant>
        <vt:lpwstr/>
      </vt:variant>
      <vt:variant>
        <vt:i4>4456470</vt:i4>
      </vt:variant>
      <vt:variant>
        <vt:i4>1758</vt:i4>
      </vt:variant>
      <vt:variant>
        <vt:i4>0</vt:i4>
      </vt:variant>
      <vt:variant>
        <vt:i4>5</vt:i4>
      </vt:variant>
      <vt:variant>
        <vt:lpwstr>act:1114166 96798928</vt:lpwstr>
      </vt:variant>
      <vt:variant>
        <vt:lpwstr/>
      </vt:variant>
      <vt:variant>
        <vt:i4>4456469</vt:i4>
      </vt:variant>
      <vt:variant>
        <vt:i4>1755</vt:i4>
      </vt:variant>
      <vt:variant>
        <vt:i4>0</vt:i4>
      </vt:variant>
      <vt:variant>
        <vt:i4>5</vt:i4>
      </vt:variant>
      <vt:variant>
        <vt:lpwstr>act:1114166 96798918</vt:lpwstr>
      </vt:variant>
      <vt:variant>
        <vt:lpwstr/>
      </vt:variant>
      <vt:variant>
        <vt:i4>4784144</vt:i4>
      </vt:variant>
      <vt:variant>
        <vt:i4>1752</vt:i4>
      </vt:variant>
      <vt:variant>
        <vt:i4>0</vt:i4>
      </vt:variant>
      <vt:variant>
        <vt:i4>5</vt:i4>
      </vt:variant>
      <vt:variant>
        <vt:lpwstr>act:1114166 96798945</vt:lpwstr>
      </vt:variant>
      <vt:variant>
        <vt:lpwstr/>
      </vt:variant>
      <vt:variant>
        <vt:i4>4718608</vt:i4>
      </vt:variant>
      <vt:variant>
        <vt:i4>1749</vt:i4>
      </vt:variant>
      <vt:variant>
        <vt:i4>0</vt:i4>
      </vt:variant>
      <vt:variant>
        <vt:i4>5</vt:i4>
      </vt:variant>
      <vt:variant>
        <vt:lpwstr>act:1114166 96798944</vt:lpwstr>
      </vt:variant>
      <vt:variant>
        <vt:lpwstr/>
      </vt:variant>
      <vt:variant>
        <vt:i4>4849681</vt:i4>
      </vt:variant>
      <vt:variant>
        <vt:i4>1746</vt:i4>
      </vt:variant>
      <vt:variant>
        <vt:i4>0</vt:i4>
      </vt:variant>
      <vt:variant>
        <vt:i4>5</vt:i4>
      </vt:variant>
      <vt:variant>
        <vt:lpwstr>act:1114166 96798956</vt:lpwstr>
      </vt:variant>
      <vt:variant>
        <vt:lpwstr/>
      </vt:variant>
      <vt:variant>
        <vt:i4>5111824</vt:i4>
      </vt:variant>
      <vt:variant>
        <vt:i4>1743</vt:i4>
      </vt:variant>
      <vt:variant>
        <vt:i4>0</vt:i4>
      </vt:variant>
      <vt:variant>
        <vt:i4>5</vt:i4>
      </vt:variant>
      <vt:variant>
        <vt:lpwstr>act:1114166 96798942</vt:lpwstr>
      </vt:variant>
      <vt:variant>
        <vt:lpwstr/>
      </vt:variant>
      <vt:variant>
        <vt:i4>5111824</vt:i4>
      </vt:variant>
      <vt:variant>
        <vt:i4>1740</vt:i4>
      </vt:variant>
      <vt:variant>
        <vt:i4>0</vt:i4>
      </vt:variant>
      <vt:variant>
        <vt:i4>5</vt:i4>
      </vt:variant>
      <vt:variant>
        <vt:lpwstr>act:1114166 96798942</vt:lpwstr>
      </vt:variant>
      <vt:variant>
        <vt:lpwstr/>
      </vt:variant>
      <vt:variant>
        <vt:i4>5046288</vt:i4>
      </vt:variant>
      <vt:variant>
        <vt:i4>1737</vt:i4>
      </vt:variant>
      <vt:variant>
        <vt:i4>0</vt:i4>
      </vt:variant>
      <vt:variant>
        <vt:i4>5</vt:i4>
      </vt:variant>
      <vt:variant>
        <vt:lpwstr>act:1114166 96798941</vt:lpwstr>
      </vt:variant>
      <vt:variant>
        <vt:lpwstr/>
      </vt:variant>
      <vt:variant>
        <vt:i4>4980752</vt:i4>
      </vt:variant>
      <vt:variant>
        <vt:i4>1734</vt:i4>
      </vt:variant>
      <vt:variant>
        <vt:i4>0</vt:i4>
      </vt:variant>
      <vt:variant>
        <vt:i4>5</vt:i4>
      </vt:variant>
      <vt:variant>
        <vt:lpwstr>act:1114166 96798940</vt:lpwstr>
      </vt:variant>
      <vt:variant>
        <vt:lpwstr/>
      </vt:variant>
      <vt:variant>
        <vt:i4>4325395</vt:i4>
      </vt:variant>
      <vt:variant>
        <vt:i4>1731</vt:i4>
      </vt:variant>
      <vt:variant>
        <vt:i4>0</vt:i4>
      </vt:variant>
      <vt:variant>
        <vt:i4>5</vt:i4>
      </vt:variant>
      <vt:variant>
        <vt:lpwstr>act:1114166 96798275</vt:lpwstr>
      </vt:variant>
      <vt:variant>
        <vt:lpwstr/>
      </vt:variant>
      <vt:variant>
        <vt:i4>4980759</vt:i4>
      </vt:variant>
      <vt:variant>
        <vt:i4>1728</vt:i4>
      </vt:variant>
      <vt:variant>
        <vt:i4>0</vt:i4>
      </vt:variant>
      <vt:variant>
        <vt:i4>5</vt:i4>
      </vt:variant>
      <vt:variant>
        <vt:lpwstr>act:1114166 96798930</vt:lpwstr>
      </vt:variant>
      <vt:variant>
        <vt:lpwstr/>
      </vt:variant>
      <vt:variant>
        <vt:i4>4522006</vt:i4>
      </vt:variant>
      <vt:variant>
        <vt:i4>1725</vt:i4>
      </vt:variant>
      <vt:variant>
        <vt:i4>0</vt:i4>
      </vt:variant>
      <vt:variant>
        <vt:i4>5</vt:i4>
      </vt:variant>
      <vt:variant>
        <vt:lpwstr>act:1114166 96798929</vt:lpwstr>
      </vt:variant>
      <vt:variant>
        <vt:lpwstr/>
      </vt:variant>
      <vt:variant>
        <vt:i4>4915222</vt:i4>
      </vt:variant>
      <vt:variant>
        <vt:i4>1722</vt:i4>
      </vt:variant>
      <vt:variant>
        <vt:i4>0</vt:i4>
      </vt:variant>
      <vt:variant>
        <vt:i4>5</vt:i4>
      </vt:variant>
      <vt:variant>
        <vt:lpwstr>act:1114166 96798927</vt:lpwstr>
      </vt:variant>
      <vt:variant>
        <vt:lpwstr/>
      </vt:variant>
      <vt:variant>
        <vt:i4>4522005</vt:i4>
      </vt:variant>
      <vt:variant>
        <vt:i4>1719</vt:i4>
      </vt:variant>
      <vt:variant>
        <vt:i4>0</vt:i4>
      </vt:variant>
      <vt:variant>
        <vt:i4>5</vt:i4>
      </vt:variant>
      <vt:variant>
        <vt:lpwstr>act:1114166 96798919</vt:lpwstr>
      </vt:variant>
      <vt:variant>
        <vt:lpwstr/>
      </vt:variant>
      <vt:variant>
        <vt:i4>4915222</vt:i4>
      </vt:variant>
      <vt:variant>
        <vt:i4>1716</vt:i4>
      </vt:variant>
      <vt:variant>
        <vt:i4>0</vt:i4>
      </vt:variant>
      <vt:variant>
        <vt:i4>5</vt:i4>
      </vt:variant>
      <vt:variant>
        <vt:lpwstr>act:1114166 96798927</vt:lpwstr>
      </vt:variant>
      <vt:variant>
        <vt:lpwstr/>
      </vt:variant>
      <vt:variant>
        <vt:i4>4522005</vt:i4>
      </vt:variant>
      <vt:variant>
        <vt:i4>1713</vt:i4>
      </vt:variant>
      <vt:variant>
        <vt:i4>0</vt:i4>
      </vt:variant>
      <vt:variant>
        <vt:i4>5</vt:i4>
      </vt:variant>
      <vt:variant>
        <vt:lpwstr>act:1114166 96798919</vt:lpwstr>
      </vt:variant>
      <vt:variant>
        <vt:lpwstr/>
      </vt:variant>
      <vt:variant>
        <vt:i4>4456475</vt:i4>
      </vt:variant>
      <vt:variant>
        <vt:i4>1710</vt:i4>
      </vt:variant>
      <vt:variant>
        <vt:i4>0</vt:i4>
      </vt:variant>
      <vt:variant>
        <vt:i4>5</vt:i4>
      </vt:variant>
      <vt:variant>
        <vt:lpwstr>act:1114166 319719215</vt:lpwstr>
      </vt:variant>
      <vt:variant>
        <vt:lpwstr/>
      </vt:variant>
      <vt:variant>
        <vt:i4>4849681</vt:i4>
      </vt:variant>
      <vt:variant>
        <vt:i4>1707</vt:i4>
      </vt:variant>
      <vt:variant>
        <vt:i4>0</vt:i4>
      </vt:variant>
      <vt:variant>
        <vt:i4>5</vt:i4>
      </vt:variant>
      <vt:variant>
        <vt:lpwstr>act:1114166 456589990</vt:lpwstr>
      </vt:variant>
      <vt:variant>
        <vt:lpwstr/>
      </vt:variant>
      <vt:variant>
        <vt:i4>4522005</vt:i4>
      </vt:variant>
      <vt:variant>
        <vt:i4>1704</vt:i4>
      </vt:variant>
      <vt:variant>
        <vt:i4>0</vt:i4>
      </vt:variant>
      <vt:variant>
        <vt:i4>5</vt:i4>
      </vt:variant>
      <vt:variant>
        <vt:lpwstr>act:1114166 96798919</vt:lpwstr>
      </vt:variant>
      <vt:variant>
        <vt:lpwstr/>
      </vt:variant>
      <vt:variant>
        <vt:i4>6291507</vt:i4>
      </vt:variant>
      <vt:variant>
        <vt:i4>1701</vt:i4>
      </vt:variant>
      <vt:variant>
        <vt:i4>0</vt:i4>
      </vt:variant>
      <vt:variant>
        <vt:i4>5</vt:i4>
      </vt:variant>
      <vt:variant>
        <vt:lpwstr>act:126692 96797768</vt:lpwstr>
      </vt:variant>
      <vt:variant>
        <vt:lpwstr/>
      </vt:variant>
      <vt:variant>
        <vt:i4>6422580</vt:i4>
      </vt:variant>
      <vt:variant>
        <vt:i4>1698</vt:i4>
      </vt:variant>
      <vt:variant>
        <vt:i4>0</vt:i4>
      </vt:variant>
      <vt:variant>
        <vt:i4>5</vt:i4>
      </vt:variant>
      <vt:variant>
        <vt:lpwstr>act:126692 41994745</vt:lpwstr>
      </vt:variant>
      <vt:variant>
        <vt:lpwstr/>
      </vt:variant>
      <vt:variant>
        <vt:i4>8257581</vt:i4>
      </vt:variant>
      <vt:variant>
        <vt:i4>1695</vt:i4>
      </vt:variant>
      <vt:variant>
        <vt:i4>0</vt:i4>
      </vt:variant>
      <vt:variant>
        <vt:i4>5</vt:i4>
      </vt:variant>
      <vt:variant>
        <vt:lpwstr>act:56971 63697824</vt:lpwstr>
      </vt:variant>
      <vt:variant>
        <vt:lpwstr/>
      </vt:variant>
      <vt:variant>
        <vt:i4>6815804</vt:i4>
      </vt:variant>
      <vt:variant>
        <vt:i4>1692</vt:i4>
      </vt:variant>
      <vt:variant>
        <vt:i4>0</vt:i4>
      </vt:variant>
      <vt:variant>
        <vt:i4>5</vt:i4>
      </vt:variant>
      <vt:variant>
        <vt:lpwstr>act:329918 64061055</vt:lpwstr>
      </vt:variant>
      <vt:variant>
        <vt:lpwstr/>
      </vt:variant>
      <vt:variant>
        <vt:i4>7864360</vt:i4>
      </vt:variant>
      <vt:variant>
        <vt:i4>1689</vt:i4>
      </vt:variant>
      <vt:variant>
        <vt:i4>0</vt:i4>
      </vt:variant>
      <vt:variant>
        <vt:i4>5</vt:i4>
      </vt:variant>
      <vt:variant>
        <vt:lpwstr>act:56971 0</vt:lpwstr>
      </vt:variant>
      <vt:variant>
        <vt:lpwstr/>
      </vt:variant>
      <vt:variant>
        <vt:i4>7864364</vt:i4>
      </vt:variant>
      <vt:variant>
        <vt:i4>1686</vt:i4>
      </vt:variant>
      <vt:variant>
        <vt:i4>0</vt:i4>
      </vt:variant>
      <vt:variant>
        <vt:i4>5</vt:i4>
      </vt:variant>
      <vt:variant>
        <vt:lpwstr>act:56971 63697832</vt:lpwstr>
      </vt:variant>
      <vt:variant>
        <vt:lpwstr/>
      </vt:variant>
      <vt:variant>
        <vt:i4>7536685</vt:i4>
      </vt:variant>
      <vt:variant>
        <vt:i4>1683</vt:i4>
      </vt:variant>
      <vt:variant>
        <vt:i4>0</vt:i4>
      </vt:variant>
      <vt:variant>
        <vt:i4>5</vt:i4>
      </vt:variant>
      <vt:variant>
        <vt:lpwstr>act:56971 63697829</vt:lpwstr>
      </vt:variant>
      <vt:variant>
        <vt:lpwstr/>
      </vt:variant>
      <vt:variant>
        <vt:i4>7798827</vt:i4>
      </vt:variant>
      <vt:variant>
        <vt:i4>1680</vt:i4>
      </vt:variant>
      <vt:variant>
        <vt:i4>0</vt:i4>
      </vt:variant>
      <vt:variant>
        <vt:i4>5</vt:i4>
      </vt:variant>
      <vt:variant>
        <vt:lpwstr>act:56971 63695762</vt:lpwstr>
      </vt:variant>
      <vt:variant>
        <vt:lpwstr/>
      </vt:variant>
      <vt:variant>
        <vt:i4>7340076</vt:i4>
      </vt:variant>
      <vt:variant>
        <vt:i4>1677</vt:i4>
      </vt:variant>
      <vt:variant>
        <vt:i4>0</vt:i4>
      </vt:variant>
      <vt:variant>
        <vt:i4>5</vt:i4>
      </vt:variant>
      <vt:variant>
        <vt:lpwstr>act:56971 63695715</vt:lpwstr>
      </vt:variant>
      <vt:variant>
        <vt:lpwstr/>
      </vt:variant>
      <vt:variant>
        <vt:i4>7733286</vt:i4>
      </vt:variant>
      <vt:variant>
        <vt:i4>1674</vt:i4>
      </vt:variant>
      <vt:variant>
        <vt:i4>0</vt:i4>
      </vt:variant>
      <vt:variant>
        <vt:i4>5</vt:i4>
      </vt:variant>
      <vt:variant>
        <vt:lpwstr>act:26584 65402602</vt:lpwstr>
      </vt:variant>
      <vt:variant>
        <vt:lpwstr/>
      </vt:variant>
      <vt:variant>
        <vt:i4>7340078</vt:i4>
      </vt:variant>
      <vt:variant>
        <vt:i4>1671</vt:i4>
      </vt:variant>
      <vt:variant>
        <vt:i4>0</vt:i4>
      </vt:variant>
      <vt:variant>
        <vt:i4>5</vt:i4>
      </vt:variant>
      <vt:variant>
        <vt:lpwstr>act:26584 65402587</vt:lpwstr>
      </vt:variant>
      <vt:variant>
        <vt:lpwstr/>
      </vt:variant>
      <vt:variant>
        <vt:i4>7798822</vt:i4>
      </vt:variant>
      <vt:variant>
        <vt:i4>1668</vt:i4>
      </vt:variant>
      <vt:variant>
        <vt:i4>0</vt:i4>
      </vt:variant>
      <vt:variant>
        <vt:i4>5</vt:i4>
      </vt:variant>
      <vt:variant>
        <vt:lpwstr>act:26584 0</vt:lpwstr>
      </vt:variant>
      <vt:variant>
        <vt:lpwstr/>
      </vt:variant>
      <vt:variant>
        <vt:i4>7667752</vt:i4>
      </vt:variant>
      <vt:variant>
        <vt:i4>1665</vt:i4>
      </vt:variant>
      <vt:variant>
        <vt:i4>0</vt:i4>
      </vt:variant>
      <vt:variant>
        <vt:i4>5</vt:i4>
      </vt:variant>
      <vt:variant>
        <vt:lpwstr>act:26584 23439113</vt:lpwstr>
      </vt:variant>
      <vt:variant>
        <vt:lpwstr/>
      </vt:variant>
      <vt:variant>
        <vt:i4>7340070</vt:i4>
      </vt:variant>
      <vt:variant>
        <vt:i4>1662</vt:i4>
      </vt:variant>
      <vt:variant>
        <vt:i4>0</vt:i4>
      </vt:variant>
      <vt:variant>
        <vt:i4>5</vt:i4>
      </vt:variant>
      <vt:variant>
        <vt:lpwstr>act:26584 65401735</vt:lpwstr>
      </vt:variant>
      <vt:variant>
        <vt:lpwstr/>
      </vt:variant>
      <vt:variant>
        <vt:i4>5373962</vt:i4>
      </vt:variant>
      <vt:variant>
        <vt:i4>1659</vt:i4>
      </vt:variant>
      <vt:variant>
        <vt:i4>0</vt:i4>
      </vt:variant>
      <vt:variant>
        <vt:i4>5</vt:i4>
      </vt:variant>
      <vt:variant>
        <vt:lpwstr>act:126881 0</vt:lpwstr>
      </vt:variant>
      <vt:variant>
        <vt:lpwstr/>
      </vt:variant>
      <vt:variant>
        <vt:i4>6684727</vt:i4>
      </vt:variant>
      <vt:variant>
        <vt:i4>1656</vt:i4>
      </vt:variant>
      <vt:variant>
        <vt:i4>0</vt:i4>
      </vt:variant>
      <vt:variant>
        <vt:i4>5</vt:i4>
      </vt:variant>
      <vt:variant>
        <vt:lpwstr>act:126692 41995418</vt:lpwstr>
      </vt:variant>
      <vt:variant>
        <vt:lpwstr/>
      </vt:variant>
      <vt:variant>
        <vt:i4>7274544</vt:i4>
      </vt:variant>
      <vt:variant>
        <vt:i4>1653</vt:i4>
      </vt:variant>
      <vt:variant>
        <vt:i4>0</vt:i4>
      </vt:variant>
      <vt:variant>
        <vt:i4>5</vt:i4>
      </vt:variant>
      <vt:variant>
        <vt:lpwstr>act:126692 41995383</vt:lpwstr>
      </vt:variant>
      <vt:variant>
        <vt:lpwstr/>
      </vt:variant>
      <vt:variant>
        <vt:i4>6225931</vt:i4>
      </vt:variant>
      <vt:variant>
        <vt:i4>1650</vt:i4>
      </vt:variant>
      <vt:variant>
        <vt:i4>0</vt:i4>
      </vt:variant>
      <vt:variant>
        <vt:i4>5</vt:i4>
      </vt:variant>
      <vt:variant>
        <vt:lpwstr>act:126692 0</vt:lpwstr>
      </vt:variant>
      <vt:variant>
        <vt:lpwstr/>
      </vt:variant>
      <vt:variant>
        <vt:i4>5373962</vt:i4>
      </vt:variant>
      <vt:variant>
        <vt:i4>1647</vt:i4>
      </vt:variant>
      <vt:variant>
        <vt:i4>0</vt:i4>
      </vt:variant>
      <vt:variant>
        <vt:i4>5</vt:i4>
      </vt:variant>
      <vt:variant>
        <vt:lpwstr>act:126881 0</vt:lpwstr>
      </vt:variant>
      <vt:variant>
        <vt:lpwstr/>
      </vt:variant>
      <vt:variant>
        <vt:i4>6619194</vt:i4>
      </vt:variant>
      <vt:variant>
        <vt:i4>1644</vt:i4>
      </vt:variant>
      <vt:variant>
        <vt:i4>0</vt:i4>
      </vt:variant>
      <vt:variant>
        <vt:i4>5</vt:i4>
      </vt:variant>
      <vt:variant>
        <vt:lpwstr>act:126692 41995922</vt:lpwstr>
      </vt:variant>
      <vt:variant>
        <vt:lpwstr/>
      </vt:variant>
      <vt:variant>
        <vt:i4>4718612</vt:i4>
      </vt:variant>
      <vt:variant>
        <vt:i4>1641</vt:i4>
      </vt:variant>
      <vt:variant>
        <vt:i4>0</vt:i4>
      </vt:variant>
      <vt:variant>
        <vt:i4>5</vt:i4>
      </vt:variant>
      <vt:variant>
        <vt:lpwstr>act:1114166 96798904</vt:lpwstr>
      </vt:variant>
      <vt:variant>
        <vt:lpwstr/>
      </vt:variant>
      <vt:variant>
        <vt:i4>4718612</vt:i4>
      </vt:variant>
      <vt:variant>
        <vt:i4>1638</vt:i4>
      </vt:variant>
      <vt:variant>
        <vt:i4>0</vt:i4>
      </vt:variant>
      <vt:variant>
        <vt:i4>5</vt:i4>
      </vt:variant>
      <vt:variant>
        <vt:lpwstr>act:1114166 96798904</vt:lpwstr>
      </vt:variant>
      <vt:variant>
        <vt:lpwstr/>
      </vt:variant>
      <vt:variant>
        <vt:i4>4718612</vt:i4>
      </vt:variant>
      <vt:variant>
        <vt:i4>1635</vt:i4>
      </vt:variant>
      <vt:variant>
        <vt:i4>0</vt:i4>
      </vt:variant>
      <vt:variant>
        <vt:i4>5</vt:i4>
      </vt:variant>
      <vt:variant>
        <vt:lpwstr>act:1114166 96798904</vt:lpwstr>
      </vt:variant>
      <vt:variant>
        <vt:lpwstr/>
      </vt:variant>
      <vt:variant>
        <vt:i4>5046292</vt:i4>
      </vt:variant>
      <vt:variant>
        <vt:i4>1632</vt:i4>
      </vt:variant>
      <vt:variant>
        <vt:i4>0</vt:i4>
      </vt:variant>
      <vt:variant>
        <vt:i4>5</vt:i4>
      </vt:variant>
      <vt:variant>
        <vt:lpwstr>act:1114166 96798901</vt:lpwstr>
      </vt:variant>
      <vt:variant>
        <vt:lpwstr/>
      </vt:variant>
      <vt:variant>
        <vt:i4>4849691</vt:i4>
      </vt:variant>
      <vt:variant>
        <vt:i4>1629</vt:i4>
      </vt:variant>
      <vt:variant>
        <vt:i4>0</vt:i4>
      </vt:variant>
      <vt:variant>
        <vt:i4>5</vt:i4>
      </vt:variant>
      <vt:variant>
        <vt:lpwstr>act:1114166 260122955</vt:lpwstr>
      </vt:variant>
      <vt:variant>
        <vt:lpwstr/>
      </vt:variant>
      <vt:variant>
        <vt:i4>4653077</vt:i4>
      </vt:variant>
      <vt:variant>
        <vt:i4>1626</vt:i4>
      </vt:variant>
      <vt:variant>
        <vt:i4>0</vt:i4>
      </vt:variant>
      <vt:variant>
        <vt:i4>5</vt:i4>
      </vt:variant>
      <vt:variant>
        <vt:lpwstr>act:1114166 96798416</vt:lpwstr>
      </vt:variant>
      <vt:variant>
        <vt:lpwstr/>
      </vt:variant>
      <vt:variant>
        <vt:i4>4259868</vt:i4>
      </vt:variant>
      <vt:variant>
        <vt:i4>1623</vt:i4>
      </vt:variant>
      <vt:variant>
        <vt:i4>0</vt:i4>
      </vt:variant>
      <vt:variant>
        <vt:i4>5</vt:i4>
      </vt:variant>
      <vt:variant>
        <vt:lpwstr>act:1114166 96798387</vt:lpwstr>
      </vt:variant>
      <vt:variant>
        <vt:lpwstr/>
      </vt:variant>
      <vt:variant>
        <vt:i4>4522007</vt:i4>
      </vt:variant>
      <vt:variant>
        <vt:i4>1620</vt:i4>
      </vt:variant>
      <vt:variant>
        <vt:i4>0</vt:i4>
      </vt:variant>
      <vt:variant>
        <vt:i4>5</vt:i4>
      </vt:variant>
      <vt:variant>
        <vt:lpwstr>act:1114166 96798838</vt:lpwstr>
      </vt:variant>
      <vt:variant>
        <vt:lpwstr/>
      </vt:variant>
      <vt:variant>
        <vt:i4>4718615</vt:i4>
      </vt:variant>
      <vt:variant>
        <vt:i4>1617</vt:i4>
      </vt:variant>
      <vt:variant>
        <vt:i4>0</vt:i4>
      </vt:variant>
      <vt:variant>
        <vt:i4>5</vt:i4>
      </vt:variant>
      <vt:variant>
        <vt:lpwstr>act:1114166 96798835</vt:lpwstr>
      </vt:variant>
      <vt:variant>
        <vt:lpwstr/>
      </vt:variant>
      <vt:variant>
        <vt:i4>4784151</vt:i4>
      </vt:variant>
      <vt:variant>
        <vt:i4>1614</vt:i4>
      </vt:variant>
      <vt:variant>
        <vt:i4>0</vt:i4>
      </vt:variant>
      <vt:variant>
        <vt:i4>5</vt:i4>
      </vt:variant>
      <vt:variant>
        <vt:lpwstr>act:1114166 96798834</vt:lpwstr>
      </vt:variant>
      <vt:variant>
        <vt:lpwstr/>
      </vt:variant>
      <vt:variant>
        <vt:i4>4849692</vt:i4>
      </vt:variant>
      <vt:variant>
        <vt:i4>1611</vt:i4>
      </vt:variant>
      <vt:variant>
        <vt:i4>0</vt:i4>
      </vt:variant>
      <vt:variant>
        <vt:i4>5</vt:i4>
      </vt:variant>
      <vt:variant>
        <vt:lpwstr>act:1114166 96798887</vt:lpwstr>
      </vt:variant>
      <vt:variant>
        <vt:lpwstr/>
      </vt:variant>
      <vt:variant>
        <vt:i4>5767173</vt:i4>
      </vt:variant>
      <vt:variant>
        <vt:i4>1608</vt:i4>
      </vt:variant>
      <vt:variant>
        <vt:i4>0</vt:i4>
      </vt:variant>
      <vt:variant>
        <vt:i4>5</vt:i4>
      </vt:variant>
      <vt:variant>
        <vt:lpwstr>act:266542 0</vt:lpwstr>
      </vt:variant>
      <vt:variant>
        <vt:lpwstr/>
      </vt:variant>
      <vt:variant>
        <vt:i4>5767176</vt:i4>
      </vt:variant>
      <vt:variant>
        <vt:i4>1605</vt:i4>
      </vt:variant>
      <vt:variant>
        <vt:i4>0</vt:i4>
      </vt:variant>
      <vt:variant>
        <vt:i4>5</vt:i4>
      </vt:variant>
      <vt:variant>
        <vt:lpwstr>act:278472 0</vt:lpwstr>
      </vt:variant>
      <vt:variant>
        <vt:lpwstr/>
      </vt:variant>
      <vt:variant>
        <vt:i4>4522012</vt:i4>
      </vt:variant>
      <vt:variant>
        <vt:i4>1602</vt:i4>
      </vt:variant>
      <vt:variant>
        <vt:i4>0</vt:i4>
      </vt:variant>
      <vt:variant>
        <vt:i4>5</vt:i4>
      </vt:variant>
      <vt:variant>
        <vt:lpwstr>act:1114166 96798888</vt:lpwstr>
      </vt:variant>
      <vt:variant>
        <vt:lpwstr/>
      </vt:variant>
      <vt:variant>
        <vt:i4>4849692</vt:i4>
      </vt:variant>
      <vt:variant>
        <vt:i4>1599</vt:i4>
      </vt:variant>
      <vt:variant>
        <vt:i4>0</vt:i4>
      </vt:variant>
      <vt:variant>
        <vt:i4>5</vt:i4>
      </vt:variant>
      <vt:variant>
        <vt:lpwstr>act:1114166 96798887</vt:lpwstr>
      </vt:variant>
      <vt:variant>
        <vt:lpwstr/>
      </vt:variant>
      <vt:variant>
        <vt:i4>4849692</vt:i4>
      </vt:variant>
      <vt:variant>
        <vt:i4>1596</vt:i4>
      </vt:variant>
      <vt:variant>
        <vt:i4>0</vt:i4>
      </vt:variant>
      <vt:variant>
        <vt:i4>5</vt:i4>
      </vt:variant>
      <vt:variant>
        <vt:lpwstr>act:1114166 96798887</vt:lpwstr>
      </vt:variant>
      <vt:variant>
        <vt:lpwstr/>
      </vt:variant>
      <vt:variant>
        <vt:i4>4980764</vt:i4>
      </vt:variant>
      <vt:variant>
        <vt:i4>1593</vt:i4>
      </vt:variant>
      <vt:variant>
        <vt:i4>0</vt:i4>
      </vt:variant>
      <vt:variant>
        <vt:i4>5</vt:i4>
      </vt:variant>
      <vt:variant>
        <vt:lpwstr>act:1114166 96798881</vt:lpwstr>
      </vt:variant>
      <vt:variant>
        <vt:lpwstr/>
      </vt:variant>
      <vt:variant>
        <vt:i4>4522003</vt:i4>
      </vt:variant>
      <vt:variant>
        <vt:i4>1590</vt:i4>
      </vt:variant>
      <vt:variant>
        <vt:i4>0</vt:i4>
      </vt:variant>
      <vt:variant>
        <vt:i4>5</vt:i4>
      </vt:variant>
      <vt:variant>
        <vt:lpwstr>act:1114166 96798878</vt:lpwstr>
      </vt:variant>
      <vt:variant>
        <vt:lpwstr/>
      </vt:variant>
      <vt:variant>
        <vt:i4>4915219</vt:i4>
      </vt:variant>
      <vt:variant>
        <vt:i4>1587</vt:i4>
      </vt:variant>
      <vt:variant>
        <vt:i4>0</vt:i4>
      </vt:variant>
      <vt:variant>
        <vt:i4>5</vt:i4>
      </vt:variant>
      <vt:variant>
        <vt:lpwstr>act:1114166 96798876</vt:lpwstr>
      </vt:variant>
      <vt:variant>
        <vt:lpwstr/>
      </vt:variant>
      <vt:variant>
        <vt:i4>4915228</vt:i4>
      </vt:variant>
      <vt:variant>
        <vt:i4>1584</vt:i4>
      </vt:variant>
      <vt:variant>
        <vt:i4>0</vt:i4>
      </vt:variant>
      <vt:variant>
        <vt:i4>5</vt:i4>
      </vt:variant>
      <vt:variant>
        <vt:lpwstr>act:1114166 96798886</vt:lpwstr>
      </vt:variant>
      <vt:variant>
        <vt:lpwstr/>
      </vt:variant>
      <vt:variant>
        <vt:i4>5111827</vt:i4>
      </vt:variant>
      <vt:variant>
        <vt:i4>1581</vt:i4>
      </vt:variant>
      <vt:variant>
        <vt:i4>0</vt:i4>
      </vt:variant>
      <vt:variant>
        <vt:i4>5</vt:i4>
      </vt:variant>
      <vt:variant>
        <vt:lpwstr>act:1114166 96798873</vt:lpwstr>
      </vt:variant>
      <vt:variant>
        <vt:lpwstr/>
      </vt:variant>
      <vt:variant>
        <vt:i4>4915218</vt:i4>
      </vt:variant>
      <vt:variant>
        <vt:i4>1578</vt:i4>
      </vt:variant>
      <vt:variant>
        <vt:i4>0</vt:i4>
      </vt:variant>
      <vt:variant>
        <vt:i4>5</vt:i4>
      </vt:variant>
      <vt:variant>
        <vt:lpwstr>act:1114166 96798866</vt:lpwstr>
      </vt:variant>
      <vt:variant>
        <vt:lpwstr/>
      </vt:variant>
      <vt:variant>
        <vt:i4>4849682</vt:i4>
      </vt:variant>
      <vt:variant>
        <vt:i4>1575</vt:i4>
      </vt:variant>
      <vt:variant>
        <vt:i4>0</vt:i4>
      </vt:variant>
      <vt:variant>
        <vt:i4>5</vt:i4>
      </vt:variant>
      <vt:variant>
        <vt:lpwstr>act:1114166 96798867</vt:lpwstr>
      </vt:variant>
      <vt:variant>
        <vt:lpwstr/>
      </vt:variant>
      <vt:variant>
        <vt:i4>5046291</vt:i4>
      </vt:variant>
      <vt:variant>
        <vt:i4>1572</vt:i4>
      </vt:variant>
      <vt:variant>
        <vt:i4>0</vt:i4>
      </vt:variant>
      <vt:variant>
        <vt:i4>5</vt:i4>
      </vt:variant>
      <vt:variant>
        <vt:lpwstr>act:1114166 96798870</vt:lpwstr>
      </vt:variant>
      <vt:variant>
        <vt:lpwstr/>
      </vt:variant>
      <vt:variant>
        <vt:i4>4718610</vt:i4>
      </vt:variant>
      <vt:variant>
        <vt:i4>1569</vt:i4>
      </vt:variant>
      <vt:variant>
        <vt:i4>0</vt:i4>
      </vt:variant>
      <vt:variant>
        <vt:i4>5</vt:i4>
      </vt:variant>
      <vt:variant>
        <vt:lpwstr>act:1114166 96798865</vt:lpwstr>
      </vt:variant>
      <vt:variant>
        <vt:lpwstr/>
      </vt:variant>
      <vt:variant>
        <vt:i4>5046291</vt:i4>
      </vt:variant>
      <vt:variant>
        <vt:i4>1566</vt:i4>
      </vt:variant>
      <vt:variant>
        <vt:i4>0</vt:i4>
      </vt:variant>
      <vt:variant>
        <vt:i4>5</vt:i4>
      </vt:variant>
      <vt:variant>
        <vt:lpwstr>act:1114166 96798870</vt:lpwstr>
      </vt:variant>
      <vt:variant>
        <vt:lpwstr/>
      </vt:variant>
      <vt:variant>
        <vt:i4>5046291</vt:i4>
      </vt:variant>
      <vt:variant>
        <vt:i4>1563</vt:i4>
      </vt:variant>
      <vt:variant>
        <vt:i4>0</vt:i4>
      </vt:variant>
      <vt:variant>
        <vt:i4>5</vt:i4>
      </vt:variant>
      <vt:variant>
        <vt:lpwstr>act:1114166 96798870</vt:lpwstr>
      </vt:variant>
      <vt:variant>
        <vt:lpwstr/>
      </vt:variant>
      <vt:variant>
        <vt:i4>4849682</vt:i4>
      </vt:variant>
      <vt:variant>
        <vt:i4>1560</vt:i4>
      </vt:variant>
      <vt:variant>
        <vt:i4>0</vt:i4>
      </vt:variant>
      <vt:variant>
        <vt:i4>5</vt:i4>
      </vt:variant>
      <vt:variant>
        <vt:lpwstr>act:1114166 96798867</vt:lpwstr>
      </vt:variant>
      <vt:variant>
        <vt:lpwstr/>
      </vt:variant>
      <vt:variant>
        <vt:i4>4849682</vt:i4>
      </vt:variant>
      <vt:variant>
        <vt:i4>1557</vt:i4>
      </vt:variant>
      <vt:variant>
        <vt:i4>0</vt:i4>
      </vt:variant>
      <vt:variant>
        <vt:i4>5</vt:i4>
      </vt:variant>
      <vt:variant>
        <vt:lpwstr>act:1114166 96798867</vt:lpwstr>
      </vt:variant>
      <vt:variant>
        <vt:lpwstr/>
      </vt:variant>
      <vt:variant>
        <vt:i4>4915218</vt:i4>
      </vt:variant>
      <vt:variant>
        <vt:i4>1554</vt:i4>
      </vt:variant>
      <vt:variant>
        <vt:i4>0</vt:i4>
      </vt:variant>
      <vt:variant>
        <vt:i4>5</vt:i4>
      </vt:variant>
      <vt:variant>
        <vt:lpwstr>act:1114166 96798866</vt:lpwstr>
      </vt:variant>
      <vt:variant>
        <vt:lpwstr/>
      </vt:variant>
      <vt:variant>
        <vt:i4>4522001</vt:i4>
      </vt:variant>
      <vt:variant>
        <vt:i4>1551</vt:i4>
      </vt:variant>
      <vt:variant>
        <vt:i4>0</vt:i4>
      </vt:variant>
      <vt:variant>
        <vt:i4>5</vt:i4>
      </vt:variant>
      <vt:variant>
        <vt:lpwstr>act:1114166 96798858</vt:lpwstr>
      </vt:variant>
      <vt:variant>
        <vt:lpwstr/>
      </vt:variant>
      <vt:variant>
        <vt:i4>4522008</vt:i4>
      </vt:variant>
      <vt:variant>
        <vt:i4>1548</vt:i4>
      </vt:variant>
      <vt:variant>
        <vt:i4>0</vt:i4>
      </vt:variant>
      <vt:variant>
        <vt:i4>5</vt:i4>
      </vt:variant>
      <vt:variant>
        <vt:lpwstr>act:1114166 485634859</vt:lpwstr>
      </vt:variant>
      <vt:variant>
        <vt:lpwstr/>
      </vt:variant>
      <vt:variant>
        <vt:i4>4194325</vt:i4>
      </vt:variant>
      <vt:variant>
        <vt:i4>1545</vt:i4>
      </vt:variant>
      <vt:variant>
        <vt:i4>0</vt:i4>
      </vt:variant>
      <vt:variant>
        <vt:i4>5</vt:i4>
      </vt:variant>
      <vt:variant>
        <vt:lpwstr>act:1114166 96799207</vt:lpwstr>
      </vt:variant>
      <vt:variant>
        <vt:lpwstr/>
      </vt:variant>
      <vt:variant>
        <vt:i4>5046300</vt:i4>
      </vt:variant>
      <vt:variant>
        <vt:i4>1542</vt:i4>
      </vt:variant>
      <vt:variant>
        <vt:i4>0</vt:i4>
      </vt:variant>
      <vt:variant>
        <vt:i4>5</vt:i4>
      </vt:variant>
      <vt:variant>
        <vt:lpwstr>act:1114166 96799199</vt:lpwstr>
      </vt:variant>
      <vt:variant>
        <vt:lpwstr/>
      </vt:variant>
      <vt:variant>
        <vt:i4>4587548</vt:i4>
      </vt:variant>
      <vt:variant>
        <vt:i4>1539</vt:i4>
      </vt:variant>
      <vt:variant>
        <vt:i4>0</vt:i4>
      </vt:variant>
      <vt:variant>
        <vt:i4>5</vt:i4>
      </vt:variant>
      <vt:variant>
        <vt:lpwstr>act:1114166 96799192</vt:lpwstr>
      </vt:variant>
      <vt:variant>
        <vt:lpwstr/>
      </vt:variant>
      <vt:variant>
        <vt:i4>4456472</vt:i4>
      </vt:variant>
      <vt:variant>
        <vt:i4>1536</vt:i4>
      </vt:variant>
      <vt:variant>
        <vt:i4>0</vt:i4>
      </vt:variant>
      <vt:variant>
        <vt:i4>5</vt:i4>
      </vt:variant>
      <vt:variant>
        <vt:lpwstr>act:1114166 319719118</vt:lpwstr>
      </vt:variant>
      <vt:variant>
        <vt:lpwstr/>
      </vt:variant>
      <vt:variant>
        <vt:i4>4653072</vt:i4>
      </vt:variant>
      <vt:variant>
        <vt:i4>1533</vt:i4>
      </vt:variant>
      <vt:variant>
        <vt:i4>0</vt:i4>
      </vt:variant>
      <vt:variant>
        <vt:i4>5</vt:i4>
      </vt:variant>
      <vt:variant>
        <vt:lpwstr>act:1114166 96798644</vt:lpwstr>
      </vt:variant>
      <vt:variant>
        <vt:lpwstr/>
      </vt:variant>
      <vt:variant>
        <vt:i4>4653077</vt:i4>
      </vt:variant>
      <vt:variant>
        <vt:i4>1530</vt:i4>
      </vt:variant>
      <vt:variant>
        <vt:i4>0</vt:i4>
      </vt:variant>
      <vt:variant>
        <vt:i4>5</vt:i4>
      </vt:variant>
      <vt:variant>
        <vt:lpwstr>act:1114166 96798416</vt:lpwstr>
      </vt:variant>
      <vt:variant>
        <vt:lpwstr/>
      </vt:variant>
      <vt:variant>
        <vt:i4>4259868</vt:i4>
      </vt:variant>
      <vt:variant>
        <vt:i4>1527</vt:i4>
      </vt:variant>
      <vt:variant>
        <vt:i4>0</vt:i4>
      </vt:variant>
      <vt:variant>
        <vt:i4>5</vt:i4>
      </vt:variant>
      <vt:variant>
        <vt:lpwstr>act:1114166 96798387</vt:lpwstr>
      </vt:variant>
      <vt:variant>
        <vt:lpwstr/>
      </vt:variant>
      <vt:variant>
        <vt:i4>4980753</vt:i4>
      </vt:variant>
      <vt:variant>
        <vt:i4>1524</vt:i4>
      </vt:variant>
      <vt:variant>
        <vt:i4>0</vt:i4>
      </vt:variant>
      <vt:variant>
        <vt:i4>5</vt:i4>
      </vt:variant>
      <vt:variant>
        <vt:lpwstr>act:1114166 96798851</vt:lpwstr>
      </vt:variant>
      <vt:variant>
        <vt:lpwstr/>
      </vt:variant>
      <vt:variant>
        <vt:i4>4522000</vt:i4>
      </vt:variant>
      <vt:variant>
        <vt:i4>1521</vt:i4>
      </vt:variant>
      <vt:variant>
        <vt:i4>0</vt:i4>
      </vt:variant>
      <vt:variant>
        <vt:i4>5</vt:i4>
      </vt:variant>
      <vt:variant>
        <vt:lpwstr>act:1114166 96798848</vt:lpwstr>
      </vt:variant>
      <vt:variant>
        <vt:lpwstr/>
      </vt:variant>
      <vt:variant>
        <vt:i4>4849691</vt:i4>
      </vt:variant>
      <vt:variant>
        <vt:i4>1518</vt:i4>
      </vt:variant>
      <vt:variant>
        <vt:i4>0</vt:i4>
      </vt:variant>
      <vt:variant>
        <vt:i4>5</vt:i4>
      </vt:variant>
      <vt:variant>
        <vt:lpwstr>act:1114166 260122954</vt:lpwstr>
      </vt:variant>
      <vt:variant>
        <vt:lpwstr/>
      </vt:variant>
      <vt:variant>
        <vt:i4>5046288</vt:i4>
      </vt:variant>
      <vt:variant>
        <vt:i4>1515</vt:i4>
      </vt:variant>
      <vt:variant>
        <vt:i4>0</vt:i4>
      </vt:variant>
      <vt:variant>
        <vt:i4>5</vt:i4>
      </vt:variant>
      <vt:variant>
        <vt:lpwstr>act:1114166 96798840</vt:lpwstr>
      </vt:variant>
      <vt:variant>
        <vt:lpwstr/>
      </vt:variant>
      <vt:variant>
        <vt:i4>5046288</vt:i4>
      </vt:variant>
      <vt:variant>
        <vt:i4>1512</vt:i4>
      </vt:variant>
      <vt:variant>
        <vt:i4>0</vt:i4>
      </vt:variant>
      <vt:variant>
        <vt:i4>5</vt:i4>
      </vt:variant>
      <vt:variant>
        <vt:lpwstr>act:1114166 96798840</vt:lpwstr>
      </vt:variant>
      <vt:variant>
        <vt:lpwstr/>
      </vt:variant>
      <vt:variant>
        <vt:i4>4849687</vt:i4>
      </vt:variant>
      <vt:variant>
        <vt:i4>1509</vt:i4>
      </vt:variant>
      <vt:variant>
        <vt:i4>0</vt:i4>
      </vt:variant>
      <vt:variant>
        <vt:i4>5</vt:i4>
      </vt:variant>
      <vt:variant>
        <vt:lpwstr>act:1114166 96798837</vt:lpwstr>
      </vt:variant>
      <vt:variant>
        <vt:lpwstr/>
      </vt:variant>
      <vt:variant>
        <vt:i4>4718615</vt:i4>
      </vt:variant>
      <vt:variant>
        <vt:i4>1506</vt:i4>
      </vt:variant>
      <vt:variant>
        <vt:i4>0</vt:i4>
      </vt:variant>
      <vt:variant>
        <vt:i4>5</vt:i4>
      </vt:variant>
      <vt:variant>
        <vt:lpwstr>act:1114166 96798835</vt:lpwstr>
      </vt:variant>
      <vt:variant>
        <vt:lpwstr/>
      </vt:variant>
      <vt:variant>
        <vt:i4>5046288</vt:i4>
      </vt:variant>
      <vt:variant>
        <vt:i4>1503</vt:i4>
      </vt:variant>
      <vt:variant>
        <vt:i4>0</vt:i4>
      </vt:variant>
      <vt:variant>
        <vt:i4>5</vt:i4>
      </vt:variant>
      <vt:variant>
        <vt:lpwstr>act:1114166 96798840</vt:lpwstr>
      </vt:variant>
      <vt:variant>
        <vt:lpwstr/>
      </vt:variant>
      <vt:variant>
        <vt:i4>4718608</vt:i4>
      </vt:variant>
      <vt:variant>
        <vt:i4>1500</vt:i4>
      </vt:variant>
      <vt:variant>
        <vt:i4>0</vt:i4>
      </vt:variant>
      <vt:variant>
        <vt:i4>5</vt:i4>
      </vt:variant>
      <vt:variant>
        <vt:lpwstr>act:1114166 96798449</vt:lpwstr>
      </vt:variant>
      <vt:variant>
        <vt:lpwstr/>
      </vt:variant>
      <vt:variant>
        <vt:i4>4653077</vt:i4>
      </vt:variant>
      <vt:variant>
        <vt:i4>1497</vt:i4>
      </vt:variant>
      <vt:variant>
        <vt:i4>0</vt:i4>
      </vt:variant>
      <vt:variant>
        <vt:i4>5</vt:i4>
      </vt:variant>
      <vt:variant>
        <vt:lpwstr>act:1114166 96798416</vt:lpwstr>
      </vt:variant>
      <vt:variant>
        <vt:lpwstr/>
      </vt:variant>
      <vt:variant>
        <vt:i4>4259868</vt:i4>
      </vt:variant>
      <vt:variant>
        <vt:i4>1494</vt:i4>
      </vt:variant>
      <vt:variant>
        <vt:i4>0</vt:i4>
      </vt:variant>
      <vt:variant>
        <vt:i4>5</vt:i4>
      </vt:variant>
      <vt:variant>
        <vt:lpwstr>act:1114166 96798387</vt:lpwstr>
      </vt:variant>
      <vt:variant>
        <vt:lpwstr/>
      </vt:variant>
      <vt:variant>
        <vt:i4>4849687</vt:i4>
      </vt:variant>
      <vt:variant>
        <vt:i4>1491</vt:i4>
      </vt:variant>
      <vt:variant>
        <vt:i4>0</vt:i4>
      </vt:variant>
      <vt:variant>
        <vt:i4>5</vt:i4>
      </vt:variant>
      <vt:variant>
        <vt:lpwstr>act:1114166 96798837</vt:lpwstr>
      </vt:variant>
      <vt:variant>
        <vt:lpwstr/>
      </vt:variant>
      <vt:variant>
        <vt:i4>4718608</vt:i4>
      </vt:variant>
      <vt:variant>
        <vt:i4>1488</vt:i4>
      </vt:variant>
      <vt:variant>
        <vt:i4>0</vt:i4>
      </vt:variant>
      <vt:variant>
        <vt:i4>5</vt:i4>
      </vt:variant>
      <vt:variant>
        <vt:lpwstr>act:1114166 96798449</vt:lpwstr>
      </vt:variant>
      <vt:variant>
        <vt:lpwstr/>
      </vt:variant>
      <vt:variant>
        <vt:i4>4653077</vt:i4>
      </vt:variant>
      <vt:variant>
        <vt:i4>1485</vt:i4>
      </vt:variant>
      <vt:variant>
        <vt:i4>0</vt:i4>
      </vt:variant>
      <vt:variant>
        <vt:i4>5</vt:i4>
      </vt:variant>
      <vt:variant>
        <vt:lpwstr>act:1114166 96798416</vt:lpwstr>
      </vt:variant>
      <vt:variant>
        <vt:lpwstr/>
      </vt:variant>
      <vt:variant>
        <vt:i4>4259868</vt:i4>
      </vt:variant>
      <vt:variant>
        <vt:i4>1482</vt:i4>
      </vt:variant>
      <vt:variant>
        <vt:i4>0</vt:i4>
      </vt:variant>
      <vt:variant>
        <vt:i4>5</vt:i4>
      </vt:variant>
      <vt:variant>
        <vt:lpwstr>act:1114166 96798387</vt:lpwstr>
      </vt:variant>
      <vt:variant>
        <vt:lpwstr/>
      </vt:variant>
      <vt:variant>
        <vt:i4>4718615</vt:i4>
      </vt:variant>
      <vt:variant>
        <vt:i4>1479</vt:i4>
      </vt:variant>
      <vt:variant>
        <vt:i4>0</vt:i4>
      </vt:variant>
      <vt:variant>
        <vt:i4>5</vt:i4>
      </vt:variant>
      <vt:variant>
        <vt:lpwstr>act:1114166 96798835</vt:lpwstr>
      </vt:variant>
      <vt:variant>
        <vt:lpwstr/>
      </vt:variant>
      <vt:variant>
        <vt:i4>4522006</vt:i4>
      </vt:variant>
      <vt:variant>
        <vt:i4>1476</vt:i4>
      </vt:variant>
      <vt:variant>
        <vt:i4>0</vt:i4>
      </vt:variant>
      <vt:variant>
        <vt:i4>5</vt:i4>
      </vt:variant>
      <vt:variant>
        <vt:lpwstr>act:1114166 96798020</vt:lpwstr>
      </vt:variant>
      <vt:variant>
        <vt:lpwstr/>
      </vt:variant>
      <vt:variant>
        <vt:i4>4522013</vt:i4>
      </vt:variant>
      <vt:variant>
        <vt:i4>1473</vt:i4>
      </vt:variant>
      <vt:variant>
        <vt:i4>0</vt:i4>
      </vt:variant>
      <vt:variant>
        <vt:i4>5</vt:i4>
      </vt:variant>
      <vt:variant>
        <vt:lpwstr>act:1114166 96798797</vt:lpwstr>
      </vt:variant>
      <vt:variant>
        <vt:lpwstr/>
      </vt:variant>
      <vt:variant>
        <vt:i4>4522013</vt:i4>
      </vt:variant>
      <vt:variant>
        <vt:i4>1470</vt:i4>
      </vt:variant>
      <vt:variant>
        <vt:i4>0</vt:i4>
      </vt:variant>
      <vt:variant>
        <vt:i4>5</vt:i4>
      </vt:variant>
      <vt:variant>
        <vt:lpwstr>act:1114166 96798797</vt:lpwstr>
      </vt:variant>
      <vt:variant>
        <vt:lpwstr/>
      </vt:variant>
      <vt:variant>
        <vt:i4>5111830</vt:i4>
      </vt:variant>
      <vt:variant>
        <vt:i4>1467</vt:i4>
      </vt:variant>
      <vt:variant>
        <vt:i4>0</vt:i4>
      </vt:variant>
      <vt:variant>
        <vt:i4>5</vt:i4>
      </vt:variant>
      <vt:variant>
        <vt:lpwstr>act:1114166 96798823</vt:lpwstr>
      </vt:variant>
      <vt:variant>
        <vt:lpwstr/>
      </vt:variant>
      <vt:variant>
        <vt:i4>4522013</vt:i4>
      </vt:variant>
      <vt:variant>
        <vt:i4>1464</vt:i4>
      </vt:variant>
      <vt:variant>
        <vt:i4>0</vt:i4>
      </vt:variant>
      <vt:variant>
        <vt:i4>5</vt:i4>
      </vt:variant>
      <vt:variant>
        <vt:lpwstr>act:1114166 96798797</vt:lpwstr>
      </vt:variant>
      <vt:variant>
        <vt:lpwstr/>
      </vt:variant>
      <vt:variant>
        <vt:i4>6094858</vt:i4>
      </vt:variant>
      <vt:variant>
        <vt:i4>1461</vt:i4>
      </vt:variant>
      <vt:variant>
        <vt:i4>0</vt:i4>
      </vt:variant>
      <vt:variant>
        <vt:i4>5</vt:i4>
      </vt:variant>
      <vt:variant>
        <vt:lpwstr>act:395994 0</vt:lpwstr>
      </vt:variant>
      <vt:variant>
        <vt:lpwstr/>
      </vt:variant>
      <vt:variant>
        <vt:i4>6881340</vt:i4>
      </vt:variant>
      <vt:variant>
        <vt:i4>1458</vt:i4>
      </vt:variant>
      <vt:variant>
        <vt:i4>0</vt:i4>
      </vt:variant>
      <vt:variant>
        <vt:i4>5</vt:i4>
      </vt:variant>
      <vt:variant>
        <vt:lpwstr>act:395994 67575623</vt:lpwstr>
      </vt:variant>
      <vt:variant>
        <vt:lpwstr/>
      </vt:variant>
      <vt:variant>
        <vt:i4>4522013</vt:i4>
      </vt:variant>
      <vt:variant>
        <vt:i4>1455</vt:i4>
      </vt:variant>
      <vt:variant>
        <vt:i4>0</vt:i4>
      </vt:variant>
      <vt:variant>
        <vt:i4>5</vt:i4>
      </vt:variant>
      <vt:variant>
        <vt:lpwstr>act:1114166 96798797</vt:lpwstr>
      </vt:variant>
      <vt:variant>
        <vt:lpwstr/>
      </vt:variant>
      <vt:variant>
        <vt:i4>4718614</vt:i4>
      </vt:variant>
      <vt:variant>
        <vt:i4>1452</vt:i4>
      </vt:variant>
      <vt:variant>
        <vt:i4>0</vt:i4>
      </vt:variant>
      <vt:variant>
        <vt:i4>5</vt:i4>
      </vt:variant>
      <vt:variant>
        <vt:lpwstr>act:1114166 96798825</vt:lpwstr>
      </vt:variant>
      <vt:variant>
        <vt:lpwstr/>
      </vt:variant>
      <vt:variant>
        <vt:i4>5046294</vt:i4>
      </vt:variant>
      <vt:variant>
        <vt:i4>1449</vt:i4>
      </vt:variant>
      <vt:variant>
        <vt:i4>0</vt:i4>
      </vt:variant>
      <vt:variant>
        <vt:i4>5</vt:i4>
      </vt:variant>
      <vt:variant>
        <vt:lpwstr>act:1114166 96798820</vt:lpwstr>
      </vt:variant>
      <vt:variant>
        <vt:lpwstr/>
      </vt:variant>
      <vt:variant>
        <vt:i4>4718614</vt:i4>
      </vt:variant>
      <vt:variant>
        <vt:i4>1446</vt:i4>
      </vt:variant>
      <vt:variant>
        <vt:i4>0</vt:i4>
      </vt:variant>
      <vt:variant>
        <vt:i4>5</vt:i4>
      </vt:variant>
      <vt:variant>
        <vt:lpwstr>act:1114166 96798825</vt:lpwstr>
      </vt:variant>
      <vt:variant>
        <vt:lpwstr/>
      </vt:variant>
      <vt:variant>
        <vt:i4>5046294</vt:i4>
      </vt:variant>
      <vt:variant>
        <vt:i4>1443</vt:i4>
      </vt:variant>
      <vt:variant>
        <vt:i4>0</vt:i4>
      </vt:variant>
      <vt:variant>
        <vt:i4>5</vt:i4>
      </vt:variant>
      <vt:variant>
        <vt:lpwstr>act:1114166 96798820</vt:lpwstr>
      </vt:variant>
      <vt:variant>
        <vt:lpwstr/>
      </vt:variant>
      <vt:variant>
        <vt:i4>5046293</vt:i4>
      </vt:variant>
      <vt:variant>
        <vt:i4>1440</vt:i4>
      </vt:variant>
      <vt:variant>
        <vt:i4>0</vt:i4>
      </vt:variant>
      <vt:variant>
        <vt:i4>5</vt:i4>
      </vt:variant>
      <vt:variant>
        <vt:lpwstr>act:1114166 96798018</vt:lpwstr>
      </vt:variant>
      <vt:variant>
        <vt:lpwstr/>
      </vt:variant>
      <vt:variant>
        <vt:i4>4456476</vt:i4>
      </vt:variant>
      <vt:variant>
        <vt:i4>1437</vt:i4>
      </vt:variant>
      <vt:variant>
        <vt:i4>0</vt:i4>
      </vt:variant>
      <vt:variant>
        <vt:i4>5</vt:i4>
      </vt:variant>
      <vt:variant>
        <vt:lpwstr>act:1114166 96799392</vt:lpwstr>
      </vt:variant>
      <vt:variant>
        <vt:lpwstr/>
      </vt:variant>
      <vt:variant>
        <vt:i4>4718614</vt:i4>
      </vt:variant>
      <vt:variant>
        <vt:i4>1434</vt:i4>
      </vt:variant>
      <vt:variant>
        <vt:i4>0</vt:i4>
      </vt:variant>
      <vt:variant>
        <vt:i4>5</vt:i4>
      </vt:variant>
      <vt:variant>
        <vt:lpwstr>act:1114166 96798825</vt:lpwstr>
      </vt:variant>
      <vt:variant>
        <vt:lpwstr/>
      </vt:variant>
      <vt:variant>
        <vt:i4>5046294</vt:i4>
      </vt:variant>
      <vt:variant>
        <vt:i4>1431</vt:i4>
      </vt:variant>
      <vt:variant>
        <vt:i4>0</vt:i4>
      </vt:variant>
      <vt:variant>
        <vt:i4>5</vt:i4>
      </vt:variant>
      <vt:variant>
        <vt:lpwstr>act:1114166 96798820</vt:lpwstr>
      </vt:variant>
      <vt:variant>
        <vt:lpwstr/>
      </vt:variant>
      <vt:variant>
        <vt:i4>4587549</vt:i4>
      </vt:variant>
      <vt:variant>
        <vt:i4>1428</vt:i4>
      </vt:variant>
      <vt:variant>
        <vt:i4>0</vt:i4>
      </vt:variant>
      <vt:variant>
        <vt:i4>5</vt:i4>
      </vt:variant>
      <vt:variant>
        <vt:lpwstr>act:1114166 96798794</vt:lpwstr>
      </vt:variant>
      <vt:variant>
        <vt:lpwstr/>
      </vt:variant>
      <vt:variant>
        <vt:i4>4325405</vt:i4>
      </vt:variant>
      <vt:variant>
        <vt:i4>1425</vt:i4>
      </vt:variant>
      <vt:variant>
        <vt:i4>0</vt:i4>
      </vt:variant>
      <vt:variant>
        <vt:i4>5</vt:i4>
      </vt:variant>
      <vt:variant>
        <vt:lpwstr>act:1114166 96798790</vt:lpwstr>
      </vt:variant>
      <vt:variant>
        <vt:lpwstr/>
      </vt:variant>
      <vt:variant>
        <vt:i4>4456476</vt:i4>
      </vt:variant>
      <vt:variant>
        <vt:i4>1422</vt:i4>
      </vt:variant>
      <vt:variant>
        <vt:i4>0</vt:i4>
      </vt:variant>
      <vt:variant>
        <vt:i4>5</vt:i4>
      </vt:variant>
      <vt:variant>
        <vt:lpwstr>act:1114166 96798786</vt:lpwstr>
      </vt:variant>
      <vt:variant>
        <vt:lpwstr/>
      </vt:variant>
      <vt:variant>
        <vt:i4>4456476</vt:i4>
      </vt:variant>
      <vt:variant>
        <vt:i4>1419</vt:i4>
      </vt:variant>
      <vt:variant>
        <vt:i4>0</vt:i4>
      </vt:variant>
      <vt:variant>
        <vt:i4>5</vt:i4>
      </vt:variant>
      <vt:variant>
        <vt:lpwstr>act:1114166 96798786</vt:lpwstr>
      </vt:variant>
      <vt:variant>
        <vt:lpwstr/>
      </vt:variant>
      <vt:variant>
        <vt:i4>4456471</vt:i4>
      </vt:variant>
      <vt:variant>
        <vt:i4>1416</vt:i4>
      </vt:variant>
      <vt:variant>
        <vt:i4>0</vt:i4>
      </vt:variant>
      <vt:variant>
        <vt:i4>5</vt:i4>
      </vt:variant>
      <vt:variant>
        <vt:lpwstr>act:1114166 96799223</vt:lpwstr>
      </vt:variant>
      <vt:variant>
        <vt:lpwstr/>
      </vt:variant>
      <vt:variant>
        <vt:i4>4194332</vt:i4>
      </vt:variant>
      <vt:variant>
        <vt:i4>1413</vt:i4>
      </vt:variant>
      <vt:variant>
        <vt:i4>0</vt:i4>
      </vt:variant>
      <vt:variant>
        <vt:i4>5</vt:i4>
      </vt:variant>
      <vt:variant>
        <vt:lpwstr>act:1114166 96798782</vt:lpwstr>
      </vt:variant>
      <vt:variant>
        <vt:lpwstr/>
      </vt:variant>
      <vt:variant>
        <vt:i4>4390940</vt:i4>
      </vt:variant>
      <vt:variant>
        <vt:i4>1410</vt:i4>
      </vt:variant>
      <vt:variant>
        <vt:i4>0</vt:i4>
      </vt:variant>
      <vt:variant>
        <vt:i4>5</vt:i4>
      </vt:variant>
      <vt:variant>
        <vt:lpwstr>act:1114166 96798781</vt:lpwstr>
      </vt:variant>
      <vt:variant>
        <vt:lpwstr/>
      </vt:variant>
      <vt:variant>
        <vt:i4>4653075</vt:i4>
      </vt:variant>
      <vt:variant>
        <vt:i4>1407</vt:i4>
      </vt:variant>
      <vt:variant>
        <vt:i4>0</vt:i4>
      </vt:variant>
      <vt:variant>
        <vt:i4>5</vt:i4>
      </vt:variant>
      <vt:variant>
        <vt:lpwstr>act:1114166 96798775</vt:lpwstr>
      </vt:variant>
      <vt:variant>
        <vt:lpwstr/>
      </vt:variant>
      <vt:variant>
        <vt:i4>4456467</vt:i4>
      </vt:variant>
      <vt:variant>
        <vt:i4>1404</vt:i4>
      </vt:variant>
      <vt:variant>
        <vt:i4>0</vt:i4>
      </vt:variant>
      <vt:variant>
        <vt:i4>5</vt:i4>
      </vt:variant>
      <vt:variant>
        <vt:lpwstr>act:1114166 96798776</vt:lpwstr>
      </vt:variant>
      <vt:variant>
        <vt:lpwstr/>
      </vt:variant>
      <vt:variant>
        <vt:i4>4456467</vt:i4>
      </vt:variant>
      <vt:variant>
        <vt:i4>1401</vt:i4>
      </vt:variant>
      <vt:variant>
        <vt:i4>0</vt:i4>
      </vt:variant>
      <vt:variant>
        <vt:i4>5</vt:i4>
      </vt:variant>
      <vt:variant>
        <vt:lpwstr>act:1114166 96798776</vt:lpwstr>
      </vt:variant>
      <vt:variant>
        <vt:lpwstr/>
      </vt:variant>
      <vt:variant>
        <vt:i4>4456467</vt:i4>
      </vt:variant>
      <vt:variant>
        <vt:i4>1398</vt:i4>
      </vt:variant>
      <vt:variant>
        <vt:i4>0</vt:i4>
      </vt:variant>
      <vt:variant>
        <vt:i4>5</vt:i4>
      </vt:variant>
      <vt:variant>
        <vt:lpwstr>act:1114166 96798776</vt:lpwstr>
      </vt:variant>
      <vt:variant>
        <vt:lpwstr/>
      </vt:variant>
      <vt:variant>
        <vt:i4>4849682</vt:i4>
      </vt:variant>
      <vt:variant>
        <vt:i4>1395</vt:i4>
      </vt:variant>
      <vt:variant>
        <vt:i4>0</vt:i4>
      </vt:variant>
      <vt:variant>
        <vt:i4>5</vt:i4>
      </vt:variant>
      <vt:variant>
        <vt:lpwstr>act:1114166 96798768</vt:lpwstr>
      </vt:variant>
      <vt:variant>
        <vt:lpwstr/>
      </vt:variant>
      <vt:variant>
        <vt:i4>4915218</vt:i4>
      </vt:variant>
      <vt:variant>
        <vt:i4>1392</vt:i4>
      </vt:variant>
      <vt:variant>
        <vt:i4>0</vt:i4>
      </vt:variant>
      <vt:variant>
        <vt:i4>5</vt:i4>
      </vt:variant>
      <vt:variant>
        <vt:lpwstr>act:1114166 96798769</vt:lpwstr>
      </vt:variant>
      <vt:variant>
        <vt:lpwstr/>
      </vt:variant>
      <vt:variant>
        <vt:i4>4915218</vt:i4>
      </vt:variant>
      <vt:variant>
        <vt:i4>1389</vt:i4>
      </vt:variant>
      <vt:variant>
        <vt:i4>0</vt:i4>
      </vt:variant>
      <vt:variant>
        <vt:i4>5</vt:i4>
      </vt:variant>
      <vt:variant>
        <vt:lpwstr>act:1114166 96798769</vt:lpwstr>
      </vt:variant>
      <vt:variant>
        <vt:lpwstr/>
      </vt:variant>
      <vt:variant>
        <vt:i4>4522002</vt:i4>
      </vt:variant>
      <vt:variant>
        <vt:i4>1386</vt:i4>
      </vt:variant>
      <vt:variant>
        <vt:i4>0</vt:i4>
      </vt:variant>
      <vt:variant>
        <vt:i4>5</vt:i4>
      </vt:variant>
      <vt:variant>
        <vt:lpwstr>act:1114166 96798767</vt:lpwstr>
      </vt:variant>
      <vt:variant>
        <vt:lpwstr/>
      </vt:variant>
      <vt:variant>
        <vt:i4>4456465</vt:i4>
      </vt:variant>
      <vt:variant>
        <vt:i4>1383</vt:i4>
      </vt:variant>
      <vt:variant>
        <vt:i4>0</vt:i4>
      </vt:variant>
      <vt:variant>
        <vt:i4>5</vt:i4>
      </vt:variant>
      <vt:variant>
        <vt:lpwstr>act:1114166 96798756</vt:lpwstr>
      </vt:variant>
      <vt:variant>
        <vt:lpwstr/>
      </vt:variant>
      <vt:variant>
        <vt:i4>4653073</vt:i4>
      </vt:variant>
      <vt:variant>
        <vt:i4>1380</vt:i4>
      </vt:variant>
      <vt:variant>
        <vt:i4>0</vt:i4>
      </vt:variant>
      <vt:variant>
        <vt:i4>5</vt:i4>
      </vt:variant>
      <vt:variant>
        <vt:lpwstr>act:1114166 96798755</vt:lpwstr>
      </vt:variant>
      <vt:variant>
        <vt:lpwstr/>
      </vt:variant>
      <vt:variant>
        <vt:i4>4325392</vt:i4>
      </vt:variant>
      <vt:variant>
        <vt:i4>1377</vt:i4>
      </vt:variant>
      <vt:variant>
        <vt:i4>0</vt:i4>
      </vt:variant>
      <vt:variant>
        <vt:i4>5</vt:i4>
      </vt:variant>
      <vt:variant>
        <vt:lpwstr>act:1114166 96798740</vt:lpwstr>
      </vt:variant>
      <vt:variant>
        <vt:lpwstr/>
      </vt:variant>
      <vt:variant>
        <vt:i4>4653075</vt:i4>
      </vt:variant>
      <vt:variant>
        <vt:i4>1374</vt:i4>
      </vt:variant>
      <vt:variant>
        <vt:i4>0</vt:i4>
      </vt:variant>
      <vt:variant>
        <vt:i4>5</vt:i4>
      </vt:variant>
      <vt:variant>
        <vt:lpwstr>act:1114166 96798674</vt:lpwstr>
      </vt:variant>
      <vt:variant>
        <vt:lpwstr/>
      </vt:variant>
      <vt:variant>
        <vt:i4>4194323</vt:i4>
      </vt:variant>
      <vt:variant>
        <vt:i4>1371</vt:i4>
      </vt:variant>
      <vt:variant>
        <vt:i4>0</vt:i4>
      </vt:variant>
      <vt:variant>
        <vt:i4>5</vt:i4>
      </vt:variant>
      <vt:variant>
        <vt:lpwstr>act:1114166 96798673</vt:lpwstr>
      </vt:variant>
      <vt:variant>
        <vt:lpwstr/>
      </vt:variant>
      <vt:variant>
        <vt:i4>4980756</vt:i4>
      </vt:variant>
      <vt:variant>
        <vt:i4>1368</vt:i4>
      </vt:variant>
      <vt:variant>
        <vt:i4>0</vt:i4>
      </vt:variant>
      <vt:variant>
        <vt:i4>5</vt:i4>
      </vt:variant>
      <vt:variant>
        <vt:lpwstr>act:1114166 96799118</vt:lpwstr>
      </vt:variant>
      <vt:variant>
        <vt:lpwstr/>
      </vt:variant>
      <vt:variant>
        <vt:i4>4456468</vt:i4>
      </vt:variant>
      <vt:variant>
        <vt:i4>1365</vt:i4>
      </vt:variant>
      <vt:variant>
        <vt:i4>0</vt:i4>
      </vt:variant>
      <vt:variant>
        <vt:i4>5</vt:i4>
      </vt:variant>
      <vt:variant>
        <vt:lpwstr>act:1114166 96799110</vt:lpwstr>
      </vt:variant>
      <vt:variant>
        <vt:lpwstr/>
      </vt:variant>
      <vt:variant>
        <vt:i4>4325397</vt:i4>
      </vt:variant>
      <vt:variant>
        <vt:i4>1362</vt:i4>
      </vt:variant>
      <vt:variant>
        <vt:i4>0</vt:i4>
      </vt:variant>
      <vt:variant>
        <vt:i4>5</vt:i4>
      </vt:variant>
      <vt:variant>
        <vt:lpwstr>act:1114166 96799106</vt:lpwstr>
      </vt:variant>
      <vt:variant>
        <vt:lpwstr/>
      </vt:variant>
      <vt:variant>
        <vt:i4>4325404</vt:i4>
      </vt:variant>
      <vt:variant>
        <vt:i4>1359</vt:i4>
      </vt:variant>
      <vt:variant>
        <vt:i4>0</vt:i4>
      </vt:variant>
      <vt:variant>
        <vt:i4>5</vt:i4>
      </vt:variant>
      <vt:variant>
        <vt:lpwstr>act:1114166 96799097</vt:lpwstr>
      </vt:variant>
      <vt:variant>
        <vt:lpwstr/>
      </vt:variant>
      <vt:variant>
        <vt:i4>4653077</vt:i4>
      </vt:variant>
      <vt:variant>
        <vt:i4>1356</vt:i4>
      </vt:variant>
      <vt:variant>
        <vt:i4>0</vt:i4>
      </vt:variant>
      <vt:variant>
        <vt:i4>5</vt:i4>
      </vt:variant>
      <vt:variant>
        <vt:lpwstr>act:1114166 96798715</vt:lpwstr>
      </vt:variant>
      <vt:variant>
        <vt:lpwstr/>
      </vt:variant>
      <vt:variant>
        <vt:i4>4915221</vt:i4>
      </vt:variant>
      <vt:variant>
        <vt:i4>1353</vt:i4>
      </vt:variant>
      <vt:variant>
        <vt:i4>0</vt:i4>
      </vt:variant>
      <vt:variant>
        <vt:i4>5</vt:i4>
      </vt:variant>
      <vt:variant>
        <vt:lpwstr>act:1114166 96798719</vt:lpwstr>
      </vt:variant>
      <vt:variant>
        <vt:lpwstr/>
      </vt:variant>
      <vt:variant>
        <vt:i4>4456471</vt:i4>
      </vt:variant>
      <vt:variant>
        <vt:i4>1350</vt:i4>
      </vt:variant>
      <vt:variant>
        <vt:i4>0</vt:i4>
      </vt:variant>
      <vt:variant>
        <vt:i4>5</vt:i4>
      </vt:variant>
      <vt:variant>
        <vt:lpwstr>act:1114166 96798839</vt:lpwstr>
      </vt:variant>
      <vt:variant>
        <vt:lpwstr/>
      </vt:variant>
      <vt:variant>
        <vt:i4>4456471</vt:i4>
      </vt:variant>
      <vt:variant>
        <vt:i4>1347</vt:i4>
      </vt:variant>
      <vt:variant>
        <vt:i4>0</vt:i4>
      </vt:variant>
      <vt:variant>
        <vt:i4>5</vt:i4>
      </vt:variant>
      <vt:variant>
        <vt:lpwstr>act:1114166 96798839</vt:lpwstr>
      </vt:variant>
      <vt:variant>
        <vt:lpwstr/>
      </vt:variant>
      <vt:variant>
        <vt:i4>4194325</vt:i4>
      </vt:variant>
      <vt:variant>
        <vt:i4>1344</vt:i4>
      </vt:variant>
      <vt:variant>
        <vt:i4>0</vt:i4>
      </vt:variant>
      <vt:variant>
        <vt:i4>5</vt:i4>
      </vt:variant>
      <vt:variant>
        <vt:lpwstr>act:1114166 96799207</vt:lpwstr>
      </vt:variant>
      <vt:variant>
        <vt:lpwstr/>
      </vt:variant>
      <vt:variant>
        <vt:i4>4456469</vt:i4>
      </vt:variant>
      <vt:variant>
        <vt:i4>1341</vt:i4>
      </vt:variant>
      <vt:variant>
        <vt:i4>0</vt:i4>
      </vt:variant>
      <vt:variant>
        <vt:i4>5</vt:i4>
      </vt:variant>
      <vt:variant>
        <vt:lpwstr>act:1114166 96799203</vt:lpwstr>
      </vt:variant>
      <vt:variant>
        <vt:lpwstr/>
      </vt:variant>
      <vt:variant>
        <vt:i4>4915220</vt:i4>
      </vt:variant>
      <vt:variant>
        <vt:i4>1338</vt:i4>
      </vt:variant>
      <vt:variant>
        <vt:i4>0</vt:i4>
      </vt:variant>
      <vt:variant>
        <vt:i4>5</vt:i4>
      </vt:variant>
      <vt:variant>
        <vt:lpwstr>act:1114166 96798709</vt:lpwstr>
      </vt:variant>
      <vt:variant>
        <vt:lpwstr/>
      </vt:variant>
      <vt:variant>
        <vt:i4>4390933</vt:i4>
      </vt:variant>
      <vt:variant>
        <vt:i4>1335</vt:i4>
      </vt:variant>
      <vt:variant>
        <vt:i4>0</vt:i4>
      </vt:variant>
      <vt:variant>
        <vt:i4>5</vt:i4>
      </vt:variant>
      <vt:variant>
        <vt:lpwstr>act:1114166 96798711</vt:lpwstr>
      </vt:variant>
      <vt:variant>
        <vt:lpwstr/>
      </vt:variant>
      <vt:variant>
        <vt:i4>4325397</vt:i4>
      </vt:variant>
      <vt:variant>
        <vt:i4>1332</vt:i4>
      </vt:variant>
      <vt:variant>
        <vt:i4>0</vt:i4>
      </vt:variant>
      <vt:variant>
        <vt:i4>5</vt:i4>
      </vt:variant>
      <vt:variant>
        <vt:lpwstr>act:1114166 96798710</vt:lpwstr>
      </vt:variant>
      <vt:variant>
        <vt:lpwstr/>
      </vt:variant>
      <vt:variant>
        <vt:i4>4325397</vt:i4>
      </vt:variant>
      <vt:variant>
        <vt:i4>1329</vt:i4>
      </vt:variant>
      <vt:variant>
        <vt:i4>0</vt:i4>
      </vt:variant>
      <vt:variant>
        <vt:i4>5</vt:i4>
      </vt:variant>
      <vt:variant>
        <vt:lpwstr>act:1114166 96798710</vt:lpwstr>
      </vt:variant>
      <vt:variant>
        <vt:lpwstr/>
      </vt:variant>
      <vt:variant>
        <vt:i4>4915220</vt:i4>
      </vt:variant>
      <vt:variant>
        <vt:i4>1326</vt:i4>
      </vt:variant>
      <vt:variant>
        <vt:i4>0</vt:i4>
      </vt:variant>
      <vt:variant>
        <vt:i4>5</vt:i4>
      </vt:variant>
      <vt:variant>
        <vt:lpwstr>act:1114166 96798709</vt:lpwstr>
      </vt:variant>
      <vt:variant>
        <vt:lpwstr/>
      </vt:variant>
      <vt:variant>
        <vt:i4>4194333</vt:i4>
      </vt:variant>
      <vt:variant>
        <vt:i4>1323</vt:i4>
      </vt:variant>
      <vt:variant>
        <vt:i4>0</vt:i4>
      </vt:variant>
      <vt:variant>
        <vt:i4>5</vt:i4>
      </vt:variant>
      <vt:variant>
        <vt:lpwstr>act:1114166 96798693</vt:lpwstr>
      </vt:variant>
      <vt:variant>
        <vt:lpwstr/>
      </vt:variant>
      <vt:variant>
        <vt:i4>4849692</vt:i4>
      </vt:variant>
      <vt:variant>
        <vt:i4>1320</vt:i4>
      </vt:variant>
      <vt:variant>
        <vt:i4>0</vt:i4>
      </vt:variant>
      <vt:variant>
        <vt:i4>5</vt:i4>
      </vt:variant>
      <vt:variant>
        <vt:lpwstr>act:1114166 96798689</vt:lpwstr>
      </vt:variant>
      <vt:variant>
        <vt:lpwstr/>
      </vt:variant>
      <vt:variant>
        <vt:i4>5177367</vt:i4>
      </vt:variant>
      <vt:variant>
        <vt:i4>1317</vt:i4>
      </vt:variant>
      <vt:variant>
        <vt:i4>0</vt:i4>
      </vt:variant>
      <vt:variant>
        <vt:i4>5</vt:i4>
      </vt:variant>
      <vt:variant>
        <vt:lpwstr>act:1114166 96798832</vt:lpwstr>
      </vt:variant>
      <vt:variant>
        <vt:lpwstr/>
      </vt:variant>
      <vt:variant>
        <vt:i4>4325399</vt:i4>
      </vt:variant>
      <vt:variant>
        <vt:i4>1314</vt:i4>
      </vt:variant>
      <vt:variant>
        <vt:i4>0</vt:i4>
      </vt:variant>
      <vt:variant>
        <vt:i4>5</vt:i4>
      </vt:variant>
      <vt:variant>
        <vt:lpwstr>act:1114166 96798334</vt:lpwstr>
      </vt:variant>
      <vt:variant>
        <vt:lpwstr/>
      </vt:variant>
      <vt:variant>
        <vt:i4>4587543</vt:i4>
      </vt:variant>
      <vt:variant>
        <vt:i4>1311</vt:i4>
      </vt:variant>
      <vt:variant>
        <vt:i4>0</vt:i4>
      </vt:variant>
      <vt:variant>
        <vt:i4>5</vt:i4>
      </vt:variant>
      <vt:variant>
        <vt:lpwstr>act:1114166 96798330</vt:lpwstr>
      </vt:variant>
      <vt:variant>
        <vt:lpwstr/>
      </vt:variant>
      <vt:variant>
        <vt:i4>4194326</vt:i4>
      </vt:variant>
      <vt:variant>
        <vt:i4>1308</vt:i4>
      </vt:variant>
      <vt:variant>
        <vt:i4>0</vt:i4>
      </vt:variant>
      <vt:variant>
        <vt:i4>5</vt:i4>
      </vt:variant>
      <vt:variant>
        <vt:lpwstr>act:1114166 96798326</vt:lpwstr>
      </vt:variant>
      <vt:variant>
        <vt:lpwstr/>
      </vt:variant>
      <vt:variant>
        <vt:i4>4390934</vt:i4>
      </vt:variant>
      <vt:variant>
        <vt:i4>1305</vt:i4>
      </vt:variant>
      <vt:variant>
        <vt:i4>0</vt:i4>
      </vt:variant>
      <vt:variant>
        <vt:i4>5</vt:i4>
      </vt:variant>
      <vt:variant>
        <vt:lpwstr>act:1114166 96798325</vt:lpwstr>
      </vt:variant>
      <vt:variant>
        <vt:lpwstr/>
      </vt:variant>
      <vt:variant>
        <vt:i4>4456469</vt:i4>
      </vt:variant>
      <vt:variant>
        <vt:i4>1302</vt:i4>
      </vt:variant>
      <vt:variant>
        <vt:i4>0</vt:i4>
      </vt:variant>
      <vt:variant>
        <vt:i4>5</vt:i4>
      </vt:variant>
      <vt:variant>
        <vt:lpwstr>act:1114166 96798415</vt:lpwstr>
      </vt:variant>
      <vt:variant>
        <vt:lpwstr/>
      </vt:variant>
      <vt:variant>
        <vt:i4>4390933</vt:i4>
      </vt:variant>
      <vt:variant>
        <vt:i4>1299</vt:i4>
      </vt:variant>
      <vt:variant>
        <vt:i4>0</vt:i4>
      </vt:variant>
      <vt:variant>
        <vt:i4>5</vt:i4>
      </vt:variant>
      <vt:variant>
        <vt:lpwstr>act:1114166 96798412</vt:lpwstr>
      </vt:variant>
      <vt:variant>
        <vt:lpwstr/>
      </vt:variant>
      <vt:variant>
        <vt:i4>4915228</vt:i4>
      </vt:variant>
      <vt:variant>
        <vt:i4>1296</vt:i4>
      </vt:variant>
      <vt:variant>
        <vt:i4>0</vt:i4>
      </vt:variant>
      <vt:variant>
        <vt:i4>5</vt:i4>
      </vt:variant>
      <vt:variant>
        <vt:lpwstr>act:1114166 96798688</vt:lpwstr>
      </vt:variant>
      <vt:variant>
        <vt:lpwstr/>
      </vt:variant>
      <vt:variant>
        <vt:i4>4653075</vt:i4>
      </vt:variant>
      <vt:variant>
        <vt:i4>1293</vt:i4>
      </vt:variant>
      <vt:variant>
        <vt:i4>0</vt:i4>
      </vt:variant>
      <vt:variant>
        <vt:i4>5</vt:i4>
      </vt:variant>
      <vt:variant>
        <vt:lpwstr>act:1114166 96798674</vt:lpwstr>
      </vt:variant>
      <vt:variant>
        <vt:lpwstr/>
      </vt:variant>
      <vt:variant>
        <vt:i4>4194323</vt:i4>
      </vt:variant>
      <vt:variant>
        <vt:i4>1290</vt:i4>
      </vt:variant>
      <vt:variant>
        <vt:i4>0</vt:i4>
      </vt:variant>
      <vt:variant>
        <vt:i4>5</vt:i4>
      </vt:variant>
      <vt:variant>
        <vt:lpwstr>act:1114166 96798673</vt:lpwstr>
      </vt:variant>
      <vt:variant>
        <vt:lpwstr/>
      </vt:variant>
      <vt:variant>
        <vt:i4>4653075</vt:i4>
      </vt:variant>
      <vt:variant>
        <vt:i4>1287</vt:i4>
      </vt:variant>
      <vt:variant>
        <vt:i4>0</vt:i4>
      </vt:variant>
      <vt:variant>
        <vt:i4>5</vt:i4>
      </vt:variant>
      <vt:variant>
        <vt:lpwstr>act:1114166 96798674</vt:lpwstr>
      </vt:variant>
      <vt:variant>
        <vt:lpwstr/>
      </vt:variant>
      <vt:variant>
        <vt:i4>4653075</vt:i4>
      </vt:variant>
      <vt:variant>
        <vt:i4>1284</vt:i4>
      </vt:variant>
      <vt:variant>
        <vt:i4>0</vt:i4>
      </vt:variant>
      <vt:variant>
        <vt:i4>5</vt:i4>
      </vt:variant>
      <vt:variant>
        <vt:lpwstr>act:1114166 96798674</vt:lpwstr>
      </vt:variant>
      <vt:variant>
        <vt:lpwstr/>
      </vt:variant>
      <vt:variant>
        <vt:i4>4259859</vt:i4>
      </vt:variant>
      <vt:variant>
        <vt:i4>1281</vt:i4>
      </vt:variant>
      <vt:variant>
        <vt:i4>0</vt:i4>
      </vt:variant>
      <vt:variant>
        <vt:i4>5</vt:i4>
      </vt:variant>
      <vt:variant>
        <vt:lpwstr>act:1114166 96798672</vt:lpwstr>
      </vt:variant>
      <vt:variant>
        <vt:lpwstr/>
      </vt:variant>
      <vt:variant>
        <vt:i4>4194323</vt:i4>
      </vt:variant>
      <vt:variant>
        <vt:i4>1278</vt:i4>
      </vt:variant>
      <vt:variant>
        <vt:i4>0</vt:i4>
      </vt:variant>
      <vt:variant>
        <vt:i4>5</vt:i4>
      </vt:variant>
      <vt:variant>
        <vt:lpwstr>act:1114166 96798673</vt:lpwstr>
      </vt:variant>
      <vt:variant>
        <vt:lpwstr/>
      </vt:variant>
      <vt:variant>
        <vt:i4>4259859</vt:i4>
      </vt:variant>
      <vt:variant>
        <vt:i4>1275</vt:i4>
      </vt:variant>
      <vt:variant>
        <vt:i4>0</vt:i4>
      </vt:variant>
      <vt:variant>
        <vt:i4>5</vt:i4>
      </vt:variant>
      <vt:variant>
        <vt:lpwstr>act:1114166 96798672</vt:lpwstr>
      </vt:variant>
      <vt:variant>
        <vt:lpwstr/>
      </vt:variant>
      <vt:variant>
        <vt:i4>5046294</vt:i4>
      </vt:variant>
      <vt:variant>
        <vt:i4>1272</vt:i4>
      </vt:variant>
      <vt:variant>
        <vt:i4>0</vt:i4>
      </vt:variant>
      <vt:variant>
        <vt:i4>5</vt:i4>
      </vt:variant>
      <vt:variant>
        <vt:lpwstr>act:1114166 250207676</vt:lpwstr>
      </vt:variant>
      <vt:variant>
        <vt:lpwstr/>
      </vt:variant>
      <vt:variant>
        <vt:i4>4456475</vt:i4>
      </vt:variant>
      <vt:variant>
        <vt:i4>1269</vt:i4>
      </vt:variant>
      <vt:variant>
        <vt:i4>0</vt:i4>
      </vt:variant>
      <vt:variant>
        <vt:i4>5</vt:i4>
      </vt:variant>
      <vt:variant>
        <vt:lpwstr>act:1114166 319719211</vt:lpwstr>
      </vt:variant>
      <vt:variant>
        <vt:lpwstr/>
      </vt:variant>
      <vt:variant>
        <vt:i4>4456474</vt:i4>
      </vt:variant>
      <vt:variant>
        <vt:i4>1266</vt:i4>
      </vt:variant>
      <vt:variant>
        <vt:i4>0</vt:i4>
      </vt:variant>
      <vt:variant>
        <vt:i4>5</vt:i4>
      </vt:variant>
      <vt:variant>
        <vt:lpwstr>act:1114166 96797918</vt:lpwstr>
      </vt:variant>
      <vt:variant>
        <vt:lpwstr/>
      </vt:variant>
      <vt:variant>
        <vt:i4>4194320</vt:i4>
      </vt:variant>
      <vt:variant>
        <vt:i4>1263</vt:i4>
      </vt:variant>
      <vt:variant>
        <vt:i4>0</vt:i4>
      </vt:variant>
      <vt:variant>
        <vt:i4>5</vt:i4>
      </vt:variant>
      <vt:variant>
        <vt:lpwstr>act:1114166 96798643</vt:lpwstr>
      </vt:variant>
      <vt:variant>
        <vt:lpwstr/>
      </vt:variant>
      <vt:variant>
        <vt:i4>4522007</vt:i4>
      </vt:variant>
      <vt:variant>
        <vt:i4>1260</vt:i4>
      </vt:variant>
      <vt:variant>
        <vt:i4>0</vt:i4>
      </vt:variant>
      <vt:variant>
        <vt:i4>5</vt:i4>
      </vt:variant>
      <vt:variant>
        <vt:lpwstr>act:1114166 96798636</vt:lpwstr>
      </vt:variant>
      <vt:variant>
        <vt:lpwstr/>
      </vt:variant>
      <vt:variant>
        <vt:i4>4587543</vt:i4>
      </vt:variant>
      <vt:variant>
        <vt:i4>1257</vt:i4>
      </vt:variant>
      <vt:variant>
        <vt:i4>0</vt:i4>
      </vt:variant>
      <vt:variant>
        <vt:i4>5</vt:i4>
      </vt:variant>
      <vt:variant>
        <vt:lpwstr>act:1114166 96798635</vt:lpwstr>
      </vt:variant>
      <vt:variant>
        <vt:lpwstr/>
      </vt:variant>
      <vt:variant>
        <vt:i4>4587543</vt:i4>
      </vt:variant>
      <vt:variant>
        <vt:i4>1254</vt:i4>
      </vt:variant>
      <vt:variant>
        <vt:i4>0</vt:i4>
      </vt:variant>
      <vt:variant>
        <vt:i4>5</vt:i4>
      </vt:variant>
      <vt:variant>
        <vt:lpwstr>act:1114166 96798635</vt:lpwstr>
      </vt:variant>
      <vt:variant>
        <vt:lpwstr/>
      </vt:variant>
      <vt:variant>
        <vt:i4>4587543</vt:i4>
      </vt:variant>
      <vt:variant>
        <vt:i4>1251</vt:i4>
      </vt:variant>
      <vt:variant>
        <vt:i4>0</vt:i4>
      </vt:variant>
      <vt:variant>
        <vt:i4>5</vt:i4>
      </vt:variant>
      <vt:variant>
        <vt:lpwstr>act:1114166 96798635</vt:lpwstr>
      </vt:variant>
      <vt:variant>
        <vt:lpwstr/>
      </vt:variant>
      <vt:variant>
        <vt:i4>4587543</vt:i4>
      </vt:variant>
      <vt:variant>
        <vt:i4>1248</vt:i4>
      </vt:variant>
      <vt:variant>
        <vt:i4>0</vt:i4>
      </vt:variant>
      <vt:variant>
        <vt:i4>5</vt:i4>
      </vt:variant>
      <vt:variant>
        <vt:lpwstr>act:1114166 96798635</vt:lpwstr>
      </vt:variant>
      <vt:variant>
        <vt:lpwstr/>
      </vt:variant>
      <vt:variant>
        <vt:i4>4259863</vt:i4>
      </vt:variant>
      <vt:variant>
        <vt:i4>1245</vt:i4>
      </vt:variant>
      <vt:variant>
        <vt:i4>0</vt:i4>
      </vt:variant>
      <vt:variant>
        <vt:i4>5</vt:i4>
      </vt:variant>
      <vt:variant>
        <vt:lpwstr>act:1114166 96798632</vt:lpwstr>
      </vt:variant>
      <vt:variant>
        <vt:lpwstr/>
      </vt:variant>
      <vt:variant>
        <vt:i4>4653079</vt:i4>
      </vt:variant>
      <vt:variant>
        <vt:i4>1242</vt:i4>
      </vt:variant>
      <vt:variant>
        <vt:i4>0</vt:i4>
      </vt:variant>
      <vt:variant>
        <vt:i4>5</vt:i4>
      </vt:variant>
      <vt:variant>
        <vt:lpwstr>act:1114166 96798634</vt:lpwstr>
      </vt:variant>
      <vt:variant>
        <vt:lpwstr/>
      </vt:variant>
      <vt:variant>
        <vt:i4>4653079</vt:i4>
      </vt:variant>
      <vt:variant>
        <vt:i4>1239</vt:i4>
      </vt:variant>
      <vt:variant>
        <vt:i4>0</vt:i4>
      </vt:variant>
      <vt:variant>
        <vt:i4>5</vt:i4>
      </vt:variant>
      <vt:variant>
        <vt:lpwstr>act:1114166 96798634</vt:lpwstr>
      </vt:variant>
      <vt:variant>
        <vt:lpwstr/>
      </vt:variant>
      <vt:variant>
        <vt:i4>4653078</vt:i4>
      </vt:variant>
      <vt:variant>
        <vt:i4>1236</vt:i4>
      </vt:variant>
      <vt:variant>
        <vt:i4>0</vt:i4>
      </vt:variant>
      <vt:variant>
        <vt:i4>5</vt:i4>
      </vt:variant>
      <vt:variant>
        <vt:lpwstr>act:1114166 96798022</vt:lpwstr>
      </vt:variant>
      <vt:variant>
        <vt:lpwstr/>
      </vt:variant>
      <vt:variant>
        <vt:i4>4390934</vt:i4>
      </vt:variant>
      <vt:variant>
        <vt:i4>1233</vt:i4>
      </vt:variant>
      <vt:variant>
        <vt:i4>0</vt:i4>
      </vt:variant>
      <vt:variant>
        <vt:i4>5</vt:i4>
      </vt:variant>
      <vt:variant>
        <vt:lpwstr>act:1114166 96798620</vt:lpwstr>
      </vt:variant>
      <vt:variant>
        <vt:lpwstr/>
      </vt:variant>
      <vt:variant>
        <vt:i4>4653077</vt:i4>
      </vt:variant>
      <vt:variant>
        <vt:i4>1230</vt:i4>
      </vt:variant>
      <vt:variant>
        <vt:i4>0</vt:i4>
      </vt:variant>
      <vt:variant>
        <vt:i4>5</vt:i4>
      </vt:variant>
      <vt:variant>
        <vt:lpwstr>act:1114166 96798614</vt:lpwstr>
      </vt:variant>
      <vt:variant>
        <vt:lpwstr/>
      </vt:variant>
      <vt:variant>
        <vt:i4>4390934</vt:i4>
      </vt:variant>
      <vt:variant>
        <vt:i4>1227</vt:i4>
      </vt:variant>
      <vt:variant>
        <vt:i4>0</vt:i4>
      </vt:variant>
      <vt:variant>
        <vt:i4>5</vt:i4>
      </vt:variant>
      <vt:variant>
        <vt:lpwstr>act:1114166 96798620</vt:lpwstr>
      </vt:variant>
      <vt:variant>
        <vt:lpwstr/>
      </vt:variant>
      <vt:variant>
        <vt:i4>4259862</vt:i4>
      </vt:variant>
      <vt:variant>
        <vt:i4>1224</vt:i4>
      </vt:variant>
      <vt:variant>
        <vt:i4>0</vt:i4>
      </vt:variant>
      <vt:variant>
        <vt:i4>5</vt:i4>
      </vt:variant>
      <vt:variant>
        <vt:lpwstr>act:1114166 96798622</vt:lpwstr>
      </vt:variant>
      <vt:variant>
        <vt:lpwstr/>
      </vt:variant>
      <vt:variant>
        <vt:i4>4390934</vt:i4>
      </vt:variant>
      <vt:variant>
        <vt:i4>1221</vt:i4>
      </vt:variant>
      <vt:variant>
        <vt:i4>0</vt:i4>
      </vt:variant>
      <vt:variant>
        <vt:i4>5</vt:i4>
      </vt:variant>
      <vt:variant>
        <vt:lpwstr>act:1114166 96798620</vt:lpwstr>
      </vt:variant>
      <vt:variant>
        <vt:lpwstr/>
      </vt:variant>
      <vt:variant>
        <vt:i4>6357044</vt:i4>
      </vt:variant>
      <vt:variant>
        <vt:i4>1218</vt:i4>
      </vt:variant>
      <vt:variant>
        <vt:i4>0</vt:i4>
      </vt:variant>
      <vt:variant>
        <vt:i4>5</vt:i4>
      </vt:variant>
      <vt:variant>
        <vt:lpwstr>act:410221 69099753</vt:lpwstr>
      </vt:variant>
      <vt:variant>
        <vt:lpwstr/>
      </vt:variant>
      <vt:variant>
        <vt:i4>6357044</vt:i4>
      </vt:variant>
      <vt:variant>
        <vt:i4>1215</vt:i4>
      </vt:variant>
      <vt:variant>
        <vt:i4>0</vt:i4>
      </vt:variant>
      <vt:variant>
        <vt:i4>5</vt:i4>
      </vt:variant>
      <vt:variant>
        <vt:lpwstr>act:410221 69099751</vt:lpwstr>
      </vt:variant>
      <vt:variant>
        <vt:lpwstr/>
      </vt:variant>
      <vt:variant>
        <vt:i4>6750260</vt:i4>
      </vt:variant>
      <vt:variant>
        <vt:i4>1212</vt:i4>
      </vt:variant>
      <vt:variant>
        <vt:i4>0</vt:i4>
      </vt:variant>
      <vt:variant>
        <vt:i4>5</vt:i4>
      </vt:variant>
      <vt:variant>
        <vt:lpwstr>act:410221 69099734</vt:lpwstr>
      </vt:variant>
      <vt:variant>
        <vt:lpwstr/>
      </vt:variant>
      <vt:variant>
        <vt:i4>6619188</vt:i4>
      </vt:variant>
      <vt:variant>
        <vt:i4>1209</vt:i4>
      </vt:variant>
      <vt:variant>
        <vt:i4>0</vt:i4>
      </vt:variant>
      <vt:variant>
        <vt:i4>5</vt:i4>
      </vt:variant>
      <vt:variant>
        <vt:lpwstr>act:410221 69099715</vt:lpwstr>
      </vt:variant>
      <vt:variant>
        <vt:lpwstr/>
      </vt:variant>
      <vt:variant>
        <vt:i4>6750263</vt:i4>
      </vt:variant>
      <vt:variant>
        <vt:i4>1206</vt:i4>
      </vt:variant>
      <vt:variant>
        <vt:i4>0</vt:i4>
      </vt:variant>
      <vt:variant>
        <vt:i4>5</vt:i4>
      </vt:variant>
      <vt:variant>
        <vt:lpwstr>act:410221 69099437</vt:lpwstr>
      </vt:variant>
      <vt:variant>
        <vt:lpwstr/>
      </vt:variant>
      <vt:variant>
        <vt:i4>6291504</vt:i4>
      </vt:variant>
      <vt:variant>
        <vt:i4>1203</vt:i4>
      </vt:variant>
      <vt:variant>
        <vt:i4>0</vt:i4>
      </vt:variant>
      <vt:variant>
        <vt:i4>5</vt:i4>
      </vt:variant>
      <vt:variant>
        <vt:lpwstr>act:410221 69099340</vt:lpwstr>
      </vt:variant>
      <vt:variant>
        <vt:lpwstr/>
      </vt:variant>
      <vt:variant>
        <vt:i4>6750256</vt:i4>
      </vt:variant>
      <vt:variant>
        <vt:i4>1200</vt:i4>
      </vt:variant>
      <vt:variant>
        <vt:i4>0</vt:i4>
      </vt:variant>
      <vt:variant>
        <vt:i4>5</vt:i4>
      </vt:variant>
      <vt:variant>
        <vt:lpwstr>act:410221 69099332</vt:lpwstr>
      </vt:variant>
      <vt:variant>
        <vt:lpwstr/>
      </vt:variant>
      <vt:variant>
        <vt:i4>6619184</vt:i4>
      </vt:variant>
      <vt:variant>
        <vt:i4>1197</vt:i4>
      </vt:variant>
      <vt:variant>
        <vt:i4>0</vt:i4>
      </vt:variant>
      <vt:variant>
        <vt:i4>5</vt:i4>
      </vt:variant>
      <vt:variant>
        <vt:lpwstr>act:410221 69099314</vt:lpwstr>
      </vt:variant>
      <vt:variant>
        <vt:lpwstr/>
      </vt:variant>
      <vt:variant>
        <vt:i4>6619184</vt:i4>
      </vt:variant>
      <vt:variant>
        <vt:i4>1194</vt:i4>
      </vt:variant>
      <vt:variant>
        <vt:i4>0</vt:i4>
      </vt:variant>
      <vt:variant>
        <vt:i4>5</vt:i4>
      </vt:variant>
      <vt:variant>
        <vt:lpwstr>act:410221 69099311</vt:lpwstr>
      </vt:variant>
      <vt:variant>
        <vt:lpwstr/>
      </vt:variant>
      <vt:variant>
        <vt:i4>6553648</vt:i4>
      </vt:variant>
      <vt:variant>
        <vt:i4>1191</vt:i4>
      </vt:variant>
      <vt:variant>
        <vt:i4>0</vt:i4>
      </vt:variant>
      <vt:variant>
        <vt:i4>5</vt:i4>
      </vt:variant>
      <vt:variant>
        <vt:lpwstr>act:410221 69099307</vt:lpwstr>
      </vt:variant>
      <vt:variant>
        <vt:lpwstr/>
      </vt:variant>
      <vt:variant>
        <vt:i4>6553648</vt:i4>
      </vt:variant>
      <vt:variant>
        <vt:i4>1188</vt:i4>
      </vt:variant>
      <vt:variant>
        <vt:i4>0</vt:i4>
      </vt:variant>
      <vt:variant>
        <vt:i4>5</vt:i4>
      </vt:variant>
      <vt:variant>
        <vt:lpwstr>act:410221 69099306</vt:lpwstr>
      </vt:variant>
      <vt:variant>
        <vt:lpwstr/>
      </vt:variant>
      <vt:variant>
        <vt:i4>5963779</vt:i4>
      </vt:variant>
      <vt:variant>
        <vt:i4>1185</vt:i4>
      </vt:variant>
      <vt:variant>
        <vt:i4>0</vt:i4>
      </vt:variant>
      <vt:variant>
        <vt:i4>5</vt:i4>
      </vt:variant>
      <vt:variant>
        <vt:lpwstr>act:410221 0</vt:lpwstr>
      </vt:variant>
      <vt:variant>
        <vt:lpwstr/>
      </vt:variant>
      <vt:variant>
        <vt:i4>7077937</vt:i4>
      </vt:variant>
      <vt:variant>
        <vt:i4>1182</vt:i4>
      </vt:variant>
      <vt:variant>
        <vt:i4>0</vt:i4>
      </vt:variant>
      <vt:variant>
        <vt:i4>5</vt:i4>
      </vt:variant>
      <vt:variant>
        <vt:lpwstr>act:410221 69099287</vt:lpwstr>
      </vt:variant>
      <vt:variant>
        <vt:lpwstr/>
      </vt:variant>
      <vt:variant>
        <vt:i4>7143474</vt:i4>
      </vt:variant>
      <vt:variant>
        <vt:i4>1179</vt:i4>
      </vt:variant>
      <vt:variant>
        <vt:i4>0</vt:i4>
      </vt:variant>
      <vt:variant>
        <vt:i4>5</vt:i4>
      </vt:variant>
      <vt:variant>
        <vt:lpwstr>act:410221 69099195</vt:lpwstr>
      </vt:variant>
      <vt:variant>
        <vt:lpwstr/>
      </vt:variant>
      <vt:variant>
        <vt:i4>7143474</vt:i4>
      </vt:variant>
      <vt:variant>
        <vt:i4>1176</vt:i4>
      </vt:variant>
      <vt:variant>
        <vt:i4>0</vt:i4>
      </vt:variant>
      <vt:variant>
        <vt:i4>5</vt:i4>
      </vt:variant>
      <vt:variant>
        <vt:lpwstr>act:410221 69099194</vt:lpwstr>
      </vt:variant>
      <vt:variant>
        <vt:lpwstr/>
      </vt:variant>
      <vt:variant>
        <vt:i4>7143474</vt:i4>
      </vt:variant>
      <vt:variant>
        <vt:i4>1173</vt:i4>
      </vt:variant>
      <vt:variant>
        <vt:i4>0</vt:i4>
      </vt:variant>
      <vt:variant>
        <vt:i4>5</vt:i4>
      </vt:variant>
      <vt:variant>
        <vt:lpwstr>act:410221 69099192</vt:lpwstr>
      </vt:variant>
      <vt:variant>
        <vt:lpwstr/>
      </vt:variant>
      <vt:variant>
        <vt:i4>6553658</vt:i4>
      </vt:variant>
      <vt:variant>
        <vt:i4>1170</vt:i4>
      </vt:variant>
      <vt:variant>
        <vt:i4>0</vt:i4>
      </vt:variant>
      <vt:variant>
        <vt:i4>5</vt:i4>
      </vt:variant>
      <vt:variant>
        <vt:lpwstr>act:410221 69098919</vt:lpwstr>
      </vt:variant>
      <vt:variant>
        <vt:lpwstr/>
      </vt:variant>
      <vt:variant>
        <vt:i4>6553658</vt:i4>
      </vt:variant>
      <vt:variant>
        <vt:i4>1167</vt:i4>
      </vt:variant>
      <vt:variant>
        <vt:i4>0</vt:i4>
      </vt:variant>
      <vt:variant>
        <vt:i4>5</vt:i4>
      </vt:variant>
      <vt:variant>
        <vt:lpwstr>act:410221 69098918</vt:lpwstr>
      </vt:variant>
      <vt:variant>
        <vt:lpwstr/>
      </vt:variant>
      <vt:variant>
        <vt:i4>6553658</vt:i4>
      </vt:variant>
      <vt:variant>
        <vt:i4>1164</vt:i4>
      </vt:variant>
      <vt:variant>
        <vt:i4>0</vt:i4>
      </vt:variant>
      <vt:variant>
        <vt:i4>5</vt:i4>
      </vt:variant>
      <vt:variant>
        <vt:lpwstr>act:410221 69098917</vt:lpwstr>
      </vt:variant>
      <vt:variant>
        <vt:lpwstr/>
      </vt:variant>
      <vt:variant>
        <vt:i4>4259861</vt:i4>
      </vt:variant>
      <vt:variant>
        <vt:i4>1161</vt:i4>
      </vt:variant>
      <vt:variant>
        <vt:i4>0</vt:i4>
      </vt:variant>
      <vt:variant>
        <vt:i4>5</vt:i4>
      </vt:variant>
      <vt:variant>
        <vt:lpwstr>act:1114166 96798612</vt:lpwstr>
      </vt:variant>
      <vt:variant>
        <vt:lpwstr/>
      </vt:variant>
      <vt:variant>
        <vt:i4>4915220</vt:i4>
      </vt:variant>
      <vt:variant>
        <vt:i4>1158</vt:i4>
      </vt:variant>
      <vt:variant>
        <vt:i4>0</vt:i4>
      </vt:variant>
      <vt:variant>
        <vt:i4>5</vt:i4>
      </vt:variant>
      <vt:variant>
        <vt:lpwstr>act:1114166 485636492</vt:lpwstr>
      </vt:variant>
      <vt:variant>
        <vt:lpwstr/>
      </vt:variant>
      <vt:variant>
        <vt:i4>4915220</vt:i4>
      </vt:variant>
      <vt:variant>
        <vt:i4>1155</vt:i4>
      </vt:variant>
      <vt:variant>
        <vt:i4>0</vt:i4>
      </vt:variant>
      <vt:variant>
        <vt:i4>5</vt:i4>
      </vt:variant>
      <vt:variant>
        <vt:lpwstr>act:1114166 485636491</vt:lpwstr>
      </vt:variant>
      <vt:variant>
        <vt:lpwstr/>
      </vt:variant>
      <vt:variant>
        <vt:i4>4980761</vt:i4>
      </vt:variant>
      <vt:variant>
        <vt:i4>1152</vt:i4>
      </vt:variant>
      <vt:variant>
        <vt:i4>0</vt:i4>
      </vt:variant>
      <vt:variant>
        <vt:i4>5</vt:i4>
      </vt:variant>
      <vt:variant>
        <vt:lpwstr>act:1114166 96797920</vt:lpwstr>
      </vt:variant>
      <vt:variant>
        <vt:lpwstr/>
      </vt:variant>
      <vt:variant>
        <vt:i4>5177363</vt:i4>
      </vt:variant>
      <vt:variant>
        <vt:i4>1149</vt:i4>
      </vt:variant>
      <vt:variant>
        <vt:i4>0</vt:i4>
      </vt:variant>
      <vt:variant>
        <vt:i4>5</vt:i4>
      </vt:variant>
      <vt:variant>
        <vt:lpwstr>act:1114166 307623708</vt:lpwstr>
      </vt:variant>
      <vt:variant>
        <vt:lpwstr/>
      </vt:variant>
      <vt:variant>
        <vt:i4>4456476</vt:i4>
      </vt:variant>
      <vt:variant>
        <vt:i4>1146</vt:i4>
      </vt:variant>
      <vt:variant>
        <vt:i4>0</vt:i4>
      </vt:variant>
      <vt:variant>
        <vt:i4>5</vt:i4>
      </vt:variant>
      <vt:variant>
        <vt:lpwstr>act:1114166 96799392</vt:lpwstr>
      </vt:variant>
      <vt:variant>
        <vt:lpwstr/>
      </vt:variant>
      <vt:variant>
        <vt:i4>4456466</vt:i4>
      </vt:variant>
      <vt:variant>
        <vt:i4>1143</vt:i4>
      </vt:variant>
      <vt:variant>
        <vt:i4>0</vt:i4>
      </vt:variant>
      <vt:variant>
        <vt:i4>5</vt:i4>
      </vt:variant>
      <vt:variant>
        <vt:lpwstr>act:1114166 96798564</vt:lpwstr>
      </vt:variant>
      <vt:variant>
        <vt:lpwstr/>
      </vt:variant>
      <vt:variant>
        <vt:i4>4522011</vt:i4>
      </vt:variant>
      <vt:variant>
        <vt:i4>1140</vt:i4>
      </vt:variant>
      <vt:variant>
        <vt:i4>0</vt:i4>
      </vt:variant>
      <vt:variant>
        <vt:i4>5</vt:i4>
      </vt:variant>
      <vt:variant>
        <vt:lpwstr>act:1114166 319719203</vt:lpwstr>
      </vt:variant>
      <vt:variant>
        <vt:lpwstr/>
      </vt:variant>
      <vt:variant>
        <vt:i4>4522011</vt:i4>
      </vt:variant>
      <vt:variant>
        <vt:i4>1137</vt:i4>
      </vt:variant>
      <vt:variant>
        <vt:i4>0</vt:i4>
      </vt:variant>
      <vt:variant>
        <vt:i4>5</vt:i4>
      </vt:variant>
      <vt:variant>
        <vt:lpwstr>act:1114166 319719201</vt:lpwstr>
      </vt:variant>
      <vt:variant>
        <vt:lpwstr/>
      </vt:variant>
      <vt:variant>
        <vt:i4>4522011</vt:i4>
      </vt:variant>
      <vt:variant>
        <vt:i4>1134</vt:i4>
      </vt:variant>
      <vt:variant>
        <vt:i4>0</vt:i4>
      </vt:variant>
      <vt:variant>
        <vt:i4>5</vt:i4>
      </vt:variant>
      <vt:variant>
        <vt:lpwstr>act:1114166 319719204</vt:lpwstr>
      </vt:variant>
      <vt:variant>
        <vt:lpwstr/>
      </vt:variant>
      <vt:variant>
        <vt:i4>5767169</vt:i4>
      </vt:variant>
      <vt:variant>
        <vt:i4>1131</vt:i4>
      </vt:variant>
      <vt:variant>
        <vt:i4>0</vt:i4>
      </vt:variant>
      <vt:variant>
        <vt:i4>5</vt:i4>
      </vt:variant>
      <vt:variant>
        <vt:lpwstr>act:270167 0</vt:lpwstr>
      </vt:variant>
      <vt:variant>
        <vt:lpwstr/>
      </vt:variant>
      <vt:variant>
        <vt:i4>6881340</vt:i4>
      </vt:variant>
      <vt:variant>
        <vt:i4>1128</vt:i4>
      </vt:variant>
      <vt:variant>
        <vt:i4>0</vt:i4>
      </vt:variant>
      <vt:variant>
        <vt:i4>5</vt:i4>
      </vt:variant>
      <vt:variant>
        <vt:lpwstr>act:395994 67575623</vt:lpwstr>
      </vt:variant>
      <vt:variant>
        <vt:lpwstr/>
      </vt:variant>
      <vt:variant>
        <vt:i4>4522011</vt:i4>
      </vt:variant>
      <vt:variant>
        <vt:i4>1125</vt:i4>
      </vt:variant>
      <vt:variant>
        <vt:i4>0</vt:i4>
      </vt:variant>
      <vt:variant>
        <vt:i4>5</vt:i4>
      </vt:variant>
      <vt:variant>
        <vt:lpwstr>act:1114166 319719202</vt:lpwstr>
      </vt:variant>
      <vt:variant>
        <vt:lpwstr/>
      </vt:variant>
      <vt:variant>
        <vt:i4>5177363</vt:i4>
      </vt:variant>
      <vt:variant>
        <vt:i4>1122</vt:i4>
      </vt:variant>
      <vt:variant>
        <vt:i4>0</vt:i4>
      </vt:variant>
      <vt:variant>
        <vt:i4>5</vt:i4>
      </vt:variant>
      <vt:variant>
        <vt:lpwstr>act:1114166 307623708</vt:lpwstr>
      </vt:variant>
      <vt:variant>
        <vt:lpwstr/>
      </vt:variant>
      <vt:variant>
        <vt:i4>4522011</vt:i4>
      </vt:variant>
      <vt:variant>
        <vt:i4>1119</vt:i4>
      </vt:variant>
      <vt:variant>
        <vt:i4>0</vt:i4>
      </vt:variant>
      <vt:variant>
        <vt:i4>5</vt:i4>
      </vt:variant>
      <vt:variant>
        <vt:lpwstr>act:1114166 319719201</vt:lpwstr>
      </vt:variant>
      <vt:variant>
        <vt:lpwstr/>
      </vt:variant>
      <vt:variant>
        <vt:i4>4456474</vt:i4>
      </vt:variant>
      <vt:variant>
        <vt:i4>1116</vt:i4>
      </vt:variant>
      <vt:variant>
        <vt:i4>0</vt:i4>
      </vt:variant>
      <vt:variant>
        <vt:i4>5</vt:i4>
      </vt:variant>
      <vt:variant>
        <vt:lpwstr>act:1114166 96797918</vt:lpwstr>
      </vt:variant>
      <vt:variant>
        <vt:lpwstr/>
      </vt:variant>
      <vt:variant>
        <vt:i4>4456476</vt:i4>
      </vt:variant>
      <vt:variant>
        <vt:i4>1113</vt:i4>
      </vt:variant>
      <vt:variant>
        <vt:i4>0</vt:i4>
      </vt:variant>
      <vt:variant>
        <vt:i4>5</vt:i4>
      </vt:variant>
      <vt:variant>
        <vt:lpwstr>act:1114166 96799392</vt:lpwstr>
      </vt:variant>
      <vt:variant>
        <vt:lpwstr/>
      </vt:variant>
      <vt:variant>
        <vt:i4>4325398</vt:i4>
      </vt:variant>
      <vt:variant>
        <vt:i4>1110</vt:i4>
      </vt:variant>
      <vt:variant>
        <vt:i4>0</vt:i4>
      </vt:variant>
      <vt:variant>
        <vt:i4>5</vt:i4>
      </vt:variant>
      <vt:variant>
        <vt:lpwstr>act:1114166 250207685</vt:lpwstr>
      </vt:variant>
      <vt:variant>
        <vt:lpwstr/>
      </vt:variant>
      <vt:variant>
        <vt:i4>4456470</vt:i4>
      </vt:variant>
      <vt:variant>
        <vt:i4>1107</vt:i4>
      </vt:variant>
      <vt:variant>
        <vt:i4>0</vt:i4>
      </vt:variant>
      <vt:variant>
        <vt:i4>5</vt:i4>
      </vt:variant>
      <vt:variant>
        <vt:lpwstr>act:1114166 96798322</vt:lpwstr>
      </vt:variant>
      <vt:variant>
        <vt:lpwstr/>
      </vt:variant>
      <vt:variant>
        <vt:i4>4522013</vt:i4>
      </vt:variant>
      <vt:variant>
        <vt:i4>1104</vt:i4>
      </vt:variant>
      <vt:variant>
        <vt:i4>0</vt:i4>
      </vt:variant>
      <vt:variant>
        <vt:i4>5</vt:i4>
      </vt:variant>
      <vt:variant>
        <vt:lpwstr>act:1114166 96798595</vt:lpwstr>
      </vt:variant>
      <vt:variant>
        <vt:lpwstr/>
      </vt:variant>
      <vt:variant>
        <vt:i4>4259868</vt:i4>
      </vt:variant>
      <vt:variant>
        <vt:i4>1101</vt:i4>
      </vt:variant>
      <vt:variant>
        <vt:i4>0</vt:i4>
      </vt:variant>
      <vt:variant>
        <vt:i4>5</vt:i4>
      </vt:variant>
      <vt:variant>
        <vt:lpwstr>act:1114166 96798581</vt:lpwstr>
      </vt:variant>
      <vt:variant>
        <vt:lpwstr/>
      </vt:variant>
      <vt:variant>
        <vt:i4>4653075</vt:i4>
      </vt:variant>
      <vt:variant>
        <vt:i4>1098</vt:i4>
      </vt:variant>
      <vt:variant>
        <vt:i4>0</vt:i4>
      </vt:variant>
      <vt:variant>
        <vt:i4>5</vt:i4>
      </vt:variant>
      <vt:variant>
        <vt:lpwstr>act:1114166 96798577</vt:lpwstr>
      </vt:variant>
      <vt:variant>
        <vt:lpwstr/>
      </vt:variant>
      <vt:variant>
        <vt:i4>4587539</vt:i4>
      </vt:variant>
      <vt:variant>
        <vt:i4>1095</vt:i4>
      </vt:variant>
      <vt:variant>
        <vt:i4>0</vt:i4>
      </vt:variant>
      <vt:variant>
        <vt:i4>5</vt:i4>
      </vt:variant>
      <vt:variant>
        <vt:lpwstr>act:1114166 96799360</vt:lpwstr>
      </vt:variant>
      <vt:variant>
        <vt:lpwstr/>
      </vt:variant>
      <vt:variant>
        <vt:i4>4915217</vt:i4>
      </vt:variant>
      <vt:variant>
        <vt:i4>1092</vt:i4>
      </vt:variant>
      <vt:variant>
        <vt:i4>0</vt:i4>
      </vt:variant>
      <vt:variant>
        <vt:i4>5</vt:i4>
      </vt:variant>
      <vt:variant>
        <vt:lpwstr>act:1114166 456589988</vt:lpwstr>
      </vt:variant>
      <vt:variant>
        <vt:lpwstr/>
      </vt:variant>
      <vt:variant>
        <vt:i4>4915217</vt:i4>
      </vt:variant>
      <vt:variant>
        <vt:i4>1089</vt:i4>
      </vt:variant>
      <vt:variant>
        <vt:i4>0</vt:i4>
      </vt:variant>
      <vt:variant>
        <vt:i4>5</vt:i4>
      </vt:variant>
      <vt:variant>
        <vt:lpwstr>act:1114166 456589987</vt:lpwstr>
      </vt:variant>
      <vt:variant>
        <vt:lpwstr/>
      </vt:variant>
      <vt:variant>
        <vt:i4>4325395</vt:i4>
      </vt:variant>
      <vt:variant>
        <vt:i4>1086</vt:i4>
      </vt:variant>
      <vt:variant>
        <vt:i4>0</vt:i4>
      </vt:variant>
      <vt:variant>
        <vt:i4>5</vt:i4>
      </vt:variant>
      <vt:variant>
        <vt:lpwstr>act:1114166 96798572</vt:lpwstr>
      </vt:variant>
      <vt:variant>
        <vt:lpwstr/>
      </vt:variant>
      <vt:variant>
        <vt:i4>4259859</vt:i4>
      </vt:variant>
      <vt:variant>
        <vt:i4>1083</vt:i4>
      </vt:variant>
      <vt:variant>
        <vt:i4>0</vt:i4>
      </vt:variant>
      <vt:variant>
        <vt:i4>5</vt:i4>
      </vt:variant>
      <vt:variant>
        <vt:lpwstr>act:1114166 96798571</vt:lpwstr>
      </vt:variant>
      <vt:variant>
        <vt:lpwstr/>
      </vt:variant>
      <vt:variant>
        <vt:i4>4653074</vt:i4>
      </vt:variant>
      <vt:variant>
        <vt:i4>1080</vt:i4>
      </vt:variant>
      <vt:variant>
        <vt:i4>0</vt:i4>
      </vt:variant>
      <vt:variant>
        <vt:i4>5</vt:i4>
      </vt:variant>
      <vt:variant>
        <vt:lpwstr>act:1114166 96798567</vt:lpwstr>
      </vt:variant>
      <vt:variant>
        <vt:lpwstr/>
      </vt:variant>
      <vt:variant>
        <vt:i4>4653074</vt:i4>
      </vt:variant>
      <vt:variant>
        <vt:i4>1077</vt:i4>
      </vt:variant>
      <vt:variant>
        <vt:i4>0</vt:i4>
      </vt:variant>
      <vt:variant>
        <vt:i4>5</vt:i4>
      </vt:variant>
      <vt:variant>
        <vt:lpwstr>act:1114166 96798567</vt:lpwstr>
      </vt:variant>
      <vt:variant>
        <vt:lpwstr/>
      </vt:variant>
      <vt:variant>
        <vt:i4>4587539</vt:i4>
      </vt:variant>
      <vt:variant>
        <vt:i4>1074</vt:i4>
      </vt:variant>
      <vt:variant>
        <vt:i4>0</vt:i4>
      </vt:variant>
      <vt:variant>
        <vt:i4>5</vt:i4>
      </vt:variant>
      <vt:variant>
        <vt:lpwstr>act:1114166 96799360</vt:lpwstr>
      </vt:variant>
      <vt:variant>
        <vt:lpwstr/>
      </vt:variant>
      <vt:variant>
        <vt:i4>4653074</vt:i4>
      </vt:variant>
      <vt:variant>
        <vt:i4>1071</vt:i4>
      </vt:variant>
      <vt:variant>
        <vt:i4>0</vt:i4>
      </vt:variant>
      <vt:variant>
        <vt:i4>5</vt:i4>
      </vt:variant>
      <vt:variant>
        <vt:lpwstr>act:1114166 96798567</vt:lpwstr>
      </vt:variant>
      <vt:variant>
        <vt:lpwstr/>
      </vt:variant>
      <vt:variant>
        <vt:i4>4194322</vt:i4>
      </vt:variant>
      <vt:variant>
        <vt:i4>1068</vt:i4>
      </vt:variant>
      <vt:variant>
        <vt:i4>0</vt:i4>
      </vt:variant>
      <vt:variant>
        <vt:i4>5</vt:i4>
      </vt:variant>
      <vt:variant>
        <vt:lpwstr>act:1114166 96798560</vt:lpwstr>
      </vt:variant>
      <vt:variant>
        <vt:lpwstr/>
      </vt:variant>
      <vt:variant>
        <vt:i4>4194322</vt:i4>
      </vt:variant>
      <vt:variant>
        <vt:i4>1065</vt:i4>
      </vt:variant>
      <vt:variant>
        <vt:i4>0</vt:i4>
      </vt:variant>
      <vt:variant>
        <vt:i4>5</vt:i4>
      </vt:variant>
      <vt:variant>
        <vt:lpwstr>act:1114166 96798560</vt:lpwstr>
      </vt:variant>
      <vt:variant>
        <vt:lpwstr/>
      </vt:variant>
      <vt:variant>
        <vt:i4>4718609</vt:i4>
      </vt:variant>
      <vt:variant>
        <vt:i4>1062</vt:i4>
      </vt:variant>
      <vt:variant>
        <vt:i4>0</vt:i4>
      </vt:variant>
      <vt:variant>
        <vt:i4>5</vt:i4>
      </vt:variant>
      <vt:variant>
        <vt:lpwstr>act:1114166 96798558</vt:lpwstr>
      </vt:variant>
      <vt:variant>
        <vt:lpwstr/>
      </vt:variant>
      <vt:variant>
        <vt:i4>4587537</vt:i4>
      </vt:variant>
      <vt:variant>
        <vt:i4>1059</vt:i4>
      </vt:variant>
      <vt:variant>
        <vt:i4>0</vt:i4>
      </vt:variant>
      <vt:variant>
        <vt:i4>5</vt:i4>
      </vt:variant>
      <vt:variant>
        <vt:lpwstr>act:1114166 96798556</vt:lpwstr>
      </vt:variant>
      <vt:variant>
        <vt:lpwstr/>
      </vt:variant>
      <vt:variant>
        <vt:i4>4325399</vt:i4>
      </vt:variant>
      <vt:variant>
        <vt:i4>1056</vt:i4>
      </vt:variant>
      <vt:variant>
        <vt:i4>0</vt:i4>
      </vt:variant>
      <vt:variant>
        <vt:i4>5</vt:i4>
      </vt:variant>
      <vt:variant>
        <vt:lpwstr>act:1114166 96798532</vt:lpwstr>
      </vt:variant>
      <vt:variant>
        <vt:lpwstr/>
      </vt:variant>
      <vt:variant>
        <vt:i4>4259858</vt:i4>
      </vt:variant>
      <vt:variant>
        <vt:i4>1053</vt:i4>
      </vt:variant>
      <vt:variant>
        <vt:i4>0</vt:i4>
      </vt:variant>
      <vt:variant>
        <vt:i4>5</vt:i4>
      </vt:variant>
      <vt:variant>
        <vt:lpwstr>act:1114166 96798561</vt:lpwstr>
      </vt:variant>
      <vt:variant>
        <vt:lpwstr/>
      </vt:variant>
      <vt:variant>
        <vt:i4>4194322</vt:i4>
      </vt:variant>
      <vt:variant>
        <vt:i4>1050</vt:i4>
      </vt:variant>
      <vt:variant>
        <vt:i4>0</vt:i4>
      </vt:variant>
      <vt:variant>
        <vt:i4>5</vt:i4>
      </vt:variant>
      <vt:variant>
        <vt:lpwstr>act:1114166 96798560</vt:lpwstr>
      </vt:variant>
      <vt:variant>
        <vt:lpwstr/>
      </vt:variant>
      <vt:variant>
        <vt:i4>4325399</vt:i4>
      </vt:variant>
      <vt:variant>
        <vt:i4>1047</vt:i4>
      </vt:variant>
      <vt:variant>
        <vt:i4>0</vt:i4>
      </vt:variant>
      <vt:variant>
        <vt:i4>5</vt:i4>
      </vt:variant>
      <vt:variant>
        <vt:lpwstr>act:1114166 96798532</vt:lpwstr>
      </vt:variant>
      <vt:variant>
        <vt:lpwstr/>
      </vt:variant>
      <vt:variant>
        <vt:i4>4718608</vt:i4>
      </vt:variant>
      <vt:variant>
        <vt:i4>1044</vt:i4>
      </vt:variant>
      <vt:variant>
        <vt:i4>0</vt:i4>
      </vt:variant>
      <vt:variant>
        <vt:i4>5</vt:i4>
      </vt:variant>
      <vt:variant>
        <vt:lpwstr>act:1114166 96798548</vt:lpwstr>
      </vt:variant>
      <vt:variant>
        <vt:lpwstr/>
      </vt:variant>
      <vt:variant>
        <vt:i4>4718613</vt:i4>
      </vt:variant>
      <vt:variant>
        <vt:i4>1041</vt:i4>
      </vt:variant>
      <vt:variant>
        <vt:i4>0</vt:i4>
      </vt:variant>
      <vt:variant>
        <vt:i4>5</vt:i4>
      </vt:variant>
      <vt:variant>
        <vt:lpwstr>act:1114166 96798518</vt:lpwstr>
      </vt:variant>
      <vt:variant>
        <vt:lpwstr/>
      </vt:variant>
      <vt:variant>
        <vt:i4>4325392</vt:i4>
      </vt:variant>
      <vt:variant>
        <vt:i4>1038</vt:i4>
      </vt:variant>
      <vt:variant>
        <vt:i4>0</vt:i4>
      </vt:variant>
      <vt:variant>
        <vt:i4>5</vt:i4>
      </vt:variant>
      <vt:variant>
        <vt:lpwstr>act:1114166 96798542</vt:lpwstr>
      </vt:variant>
      <vt:variant>
        <vt:lpwstr/>
      </vt:variant>
      <vt:variant>
        <vt:i4>4915220</vt:i4>
      </vt:variant>
      <vt:variant>
        <vt:i4>1035</vt:i4>
      </vt:variant>
      <vt:variant>
        <vt:i4>0</vt:i4>
      </vt:variant>
      <vt:variant>
        <vt:i4>5</vt:i4>
      </vt:variant>
      <vt:variant>
        <vt:lpwstr>act:1114166 485636492</vt:lpwstr>
      </vt:variant>
      <vt:variant>
        <vt:lpwstr/>
      </vt:variant>
      <vt:variant>
        <vt:i4>4915220</vt:i4>
      </vt:variant>
      <vt:variant>
        <vt:i4>1032</vt:i4>
      </vt:variant>
      <vt:variant>
        <vt:i4>0</vt:i4>
      </vt:variant>
      <vt:variant>
        <vt:i4>5</vt:i4>
      </vt:variant>
      <vt:variant>
        <vt:lpwstr>act:1114166 485636491</vt:lpwstr>
      </vt:variant>
      <vt:variant>
        <vt:lpwstr/>
      </vt:variant>
      <vt:variant>
        <vt:i4>4259863</vt:i4>
      </vt:variant>
      <vt:variant>
        <vt:i4>1029</vt:i4>
      </vt:variant>
      <vt:variant>
        <vt:i4>0</vt:i4>
      </vt:variant>
      <vt:variant>
        <vt:i4>5</vt:i4>
      </vt:variant>
      <vt:variant>
        <vt:lpwstr>act:1114166 96798531</vt:lpwstr>
      </vt:variant>
      <vt:variant>
        <vt:lpwstr/>
      </vt:variant>
      <vt:variant>
        <vt:i4>4784149</vt:i4>
      </vt:variant>
      <vt:variant>
        <vt:i4>1026</vt:i4>
      </vt:variant>
      <vt:variant>
        <vt:i4>0</vt:i4>
      </vt:variant>
      <vt:variant>
        <vt:i4>5</vt:i4>
      </vt:variant>
      <vt:variant>
        <vt:lpwstr>act:1114166 96798519</vt:lpwstr>
      </vt:variant>
      <vt:variant>
        <vt:lpwstr/>
      </vt:variant>
      <vt:variant>
        <vt:i4>5046300</vt:i4>
      </vt:variant>
      <vt:variant>
        <vt:i4>1023</vt:i4>
      </vt:variant>
      <vt:variant>
        <vt:i4>0</vt:i4>
      </vt:variant>
      <vt:variant>
        <vt:i4>5</vt:i4>
      </vt:variant>
      <vt:variant>
        <vt:lpwstr>act:1114166 96799199</vt:lpwstr>
      </vt:variant>
      <vt:variant>
        <vt:lpwstr/>
      </vt:variant>
      <vt:variant>
        <vt:i4>4390934</vt:i4>
      </vt:variant>
      <vt:variant>
        <vt:i4>1020</vt:i4>
      </vt:variant>
      <vt:variant>
        <vt:i4>0</vt:i4>
      </vt:variant>
      <vt:variant>
        <vt:i4>5</vt:i4>
      </vt:variant>
      <vt:variant>
        <vt:lpwstr>act:1114166 96798523</vt:lpwstr>
      </vt:variant>
      <vt:variant>
        <vt:lpwstr/>
      </vt:variant>
      <vt:variant>
        <vt:i4>4390934</vt:i4>
      </vt:variant>
      <vt:variant>
        <vt:i4>1017</vt:i4>
      </vt:variant>
      <vt:variant>
        <vt:i4>0</vt:i4>
      </vt:variant>
      <vt:variant>
        <vt:i4>5</vt:i4>
      </vt:variant>
      <vt:variant>
        <vt:lpwstr>act:1114166 96798523</vt:lpwstr>
      </vt:variant>
      <vt:variant>
        <vt:lpwstr/>
      </vt:variant>
      <vt:variant>
        <vt:i4>4718613</vt:i4>
      </vt:variant>
      <vt:variant>
        <vt:i4>1014</vt:i4>
      </vt:variant>
      <vt:variant>
        <vt:i4>0</vt:i4>
      </vt:variant>
      <vt:variant>
        <vt:i4>5</vt:i4>
      </vt:variant>
      <vt:variant>
        <vt:lpwstr>act:1114166 96798518</vt:lpwstr>
      </vt:variant>
      <vt:variant>
        <vt:lpwstr/>
      </vt:variant>
      <vt:variant>
        <vt:i4>4325398</vt:i4>
      </vt:variant>
      <vt:variant>
        <vt:i4>1011</vt:i4>
      </vt:variant>
      <vt:variant>
        <vt:i4>0</vt:i4>
      </vt:variant>
      <vt:variant>
        <vt:i4>5</vt:i4>
      </vt:variant>
      <vt:variant>
        <vt:lpwstr>act:1114166 96798522</vt:lpwstr>
      </vt:variant>
      <vt:variant>
        <vt:lpwstr/>
      </vt:variant>
      <vt:variant>
        <vt:i4>4718613</vt:i4>
      </vt:variant>
      <vt:variant>
        <vt:i4>1008</vt:i4>
      </vt:variant>
      <vt:variant>
        <vt:i4>0</vt:i4>
      </vt:variant>
      <vt:variant>
        <vt:i4>5</vt:i4>
      </vt:variant>
      <vt:variant>
        <vt:lpwstr>act:1114166 96798518</vt:lpwstr>
      </vt:variant>
      <vt:variant>
        <vt:lpwstr/>
      </vt:variant>
      <vt:variant>
        <vt:i4>4325399</vt:i4>
      </vt:variant>
      <vt:variant>
        <vt:i4>1005</vt:i4>
      </vt:variant>
      <vt:variant>
        <vt:i4>0</vt:i4>
      </vt:variant>
      <vt:variant>
        <vt:i4>5</vt:i4>
      </vt:variant>
      <vt:variant>
        <vt:lpwstr>act:1114166 96798532</vt:lpwstr>
      </vt:variant>
      <vt:variant>
        <vt:lpwstr/>
      </vt:variant>
      <vt:variant>
        <vt:i4>4456468</vt:i4>
      </vt:variant>
      <vt:variant>
        <vt:i4>1002</vt:i4>
      </vt:variant>
      <vt:variant>
        <vt:i4>0</vt:i4>
      </vt:variant>
      <vt:variant>
        <vt:i4>5</vt:i4>
      </vt:variant>
      <vt:variant>
        <vt:lpwstr>act:1114166 96798809</vt:lpwstr>
      </vt:variant>
      <vt:variant>
        <vt:lpwstr/>
      </vt:variant>
      <vt:variant>
        <vt:i4>4522004</vt:i4>
      </vt:variant>
      <vt:variant>
        <vt:i4>999</vt:i4>
      </vt:variant>
      <vt:variant>
        <vt:i4>0</vt:i4>
      </vt:variant>
      <vt:variant>
        <vt:i4>5</vt:i4>
      </vt:variant>
      <vt:variant>
        <vt:lpwstr>act:1114166 96798808</vt:lpwstr>
      </vt:variant>
      <vt:variant>
        <vt:lpwstr/>
      </vt:variant>
      <vt:variant>
        <vt:i4>4587548</vt:i4>
      </vt:variant>
      <vt:variant>
        <vt:i4>996</vt:i4>
      </vt:variant>
      <vt:variant>
        <vt:i4>0</vt:i4>
      </vt:variant>
      <vt:variant>
        <vt:i4>5</vt:i4>
      </vt:variant>
      <vt:variant>
        <vt:lpwstr>act:1114166 96798487</vt:lpwstr>
      </vt:variant>
      <vt:variant>
        <vt:lpwstr/>
      </vt:variant>
      <vt:variant>
        <vt:i4>4587548</vt:i4>
      </vt:variant>
      <vt:variant>
        <vt:i4>993</vt:i4>
      </vt:variant>
      <vt:variant>
        <vt:i4>0</vt:i4>
      </vt:variant>
      <vt:variant>
        <vt:i4>5</vt:i4>
      </vt:variant>
      <vt:variant>
        <vt:lpwstr>act:1114166 96798487</vt:lpwstr>
      </vt:variant>
      <vt:variant>
        <vt:lpwstr/>
      </vt:variant>
      <vt:variant>
        <vt:i4>4587548</vt:i4>
      </vt:variant>
      <vt:variant>
        <vt:i4>990</vt:i4>
      </vt:variant>
      <vt:variant>
        <vt:i4>0</vt:i4>
      </vt:variant>
      <vt:variant>
        <vt:i4>5</vt:i4>
      </vt:variant>
      <vt:variant>
        <vt:lpwstr>act:1114166 96798487</vt:lpwstr>
      </vt:variant>
      <vt:variant>
        <vt:lpwstr/>
      </vt:variant>
      <vt:variant>
        <vt:i4>4456468</vt:i4>
      </vt:variant>
      <vt:variant>
        <vt:i4>987</vt:i4>
      </vt:variant>
      <vt:variant>
        <vt:i4>0</vt:i4>
      </vt:variant>
      <vt:variant>
        <vt:i4>5</vt:i4>
      </vt:variant>
      <vt:variant>
        <vt:lpwstr>act:1114166 96798504</vt:lpwstr>
      </vt:variant>
      <vt:variant>
        <vt:lpwstr/>
      </vt:variant>
      <vt:variant>
        <vt:i4>4325396</vt:i4>
      </vt:variant>
      <vt:variant>
        <vt:i4>984</vt:i4>
      </vt:variant>
      <vt:variant>
        <vt:i4>0</vt:i4>
      </vt:variant>
      <vt:variant>
        <vt:i4>5</vt:i4>
      </vt:variant>
      <vt:variant>
        <vt:lpwstr>act:1114166 96798502</vt:lpwstr>
      </vt:variant>
      <vt:variant>
        <vt:lpwstr/>
      </vt:variant>
      <vt:variant>
        <vt:i4>4587548</vt:i4>
      </vt:variant>
      <vt:variant>
        <vt:i4>981</vt:i4>
      </vt:variant>
      <vt:variant>
        <vt:i4>0</vt:i4>
      </vt:variant>
      <vt:variant>
        <vt:i4>5</vt:i4>
      </vt:variant>
      <vt:variant>
        <vt:lpwstr>act:1114166 96798487</vt:lpwstr>
      </vt:variant>
      <vt:variant>
        <vt:lpwstr/>
      </vt:variant>
      <vt:variant>
        <vt:i4>4784157</vt:i4>
      </vt:variant>
      <vt:variant>
        <vt:i4>978</vt:i4>
      </vt:variant>
      <vt:variant>
        <vt:i4>0</vt:i4>
      </vt:variant>
      <vt:variant>
        <vt:i4>5</vt:i4>
      </vt:variant>
      <vt:variant>
        <vt:lpwstr>act:1114166 96798498</vt:lpwstr>
      </vt:variant>
      <vt:variant>
        <vt:lpwstr/>
      </vt:variant>
      <vt:variant>
        <vt:i4>4587548</vt:i4>
      </vt:variant>
      <vt:variant>
        <vt:i4>975</vt:i4>
      </vt:variant>
      <vt:variant>
        <vt:i4>0</vt:i4>
      </vt:variant>
      <vt:variant>
        <vt:i4>5</vt:i4>
      </vt:variant>
      <vt:variant>
        <vt:lpwstr>act:1114166 96798487</vt:lpwstr>
      </vt:variant>
      <vt:variant>
        <vt:lpwstr/>
      </vt:variant>
      <vt:variant>
        <vt:i4>4784157</vt:i4>
      </vt:variant>
      <vt:variant>
        <vt:i4>972</vt:i4>
      </vt:variant>
      <vt:variant>
        <vt:i4>0</vt:i4>
      </vt:variant>
      <vt:variant>
        <vt:i4>5</vt:i4>
      </vt:variant>
      <vt:variant>
        <vt:lpwstr>act:1114166 96798498</vt:lpwstr>
      </vt:variant>
      <vt:variant>
        <vt:lpwstr/>
      </vt:variant>
      <vt:variant>
        <vt:i4>4456477</vt:i4>
      </vt:variant>
      <vt:variant>
        <vt:i4>969</vt:i4>
      </vt:variant>
      <vt:variant>
        <vt:i4>0</vt:i4>
      </vt:variant>
      <vt:variant>
        <vt:i4>5</vt:i4>
      </vt:variant>
      <vt:variant>
        <vt:lpwstr>act:1114166 96798495</vt:lpwstr>
      </vt:variant>
      <vt:variant>
        <vt:lpwstr/>
      </vt:variant>
      <vt:variant>
        <vt:i4>4390931</vt:i4>
      </vt:variant>
      <vt:variant>
        <vt:i4>966</vt:i4>
      </vt:variant>
      <vt:variant>
        <vt:i4>0</vt:i4>
      </vt:variant>
      <vt:variant>
        <vt:i4>5</vt:i4>
      </vt:variant>
      <vt:variant>
        <vt:lpwstr>act:1114166 96798472</vt:lpwstr>
      </vt:variant>
      <vt:variant>
        <vt:lpwstr/>
      </vt:variant>
      <vt:variant>
        <vt:i4>4587548</vt:i4>
      </vt:variant>
      <vt:variant>
        <vt:i4>963</vt:i4>
      </vt:variant>
      <vt:variant>
        <vt:i4>0</vt:i4>
      </vt:variant>
      <vt:variant>
        <vt:i4>5</vt:i4>
      </vt:variant>
      <vt:variant>
        <vt:lpwstr>act:1114166 96798487</vt:lpwstr>
      </vt:variant>
      <vt:variant>
        <vt:lpwstr/>
      </vt:variant>
      <vt:variant>
        <vt:i4>4325395</vt:i4>
      </vt:variant>
      <vt:variant>
        <vt:i4>960</vt:i4>
      </vt:variant>
      <vt:variant>
        <vt:i4>0</vt:i4>
      </vt:variant>
      <vt:variant>
        <vt:i4>5</vt:i4>
      </vt:variant>
      <vt:variant>
        <vt:lpwstr>act:1114166 96798473</vt:lpwstr>
      </vt:variant>
      <vt:variant>
        <vt:lpwstr/>
      </vt:variant>
      <vt:variant>
        <vt:i4>5046300</vt:i4>
      </vt:variant>
      <vt:variant>
        <vt:i4>957</vt:i4>
      </vt:variant>
      <vt:variant>
        <vt:i4>0</vt:i4>
      </vt:variant>
      <vt:variant>
        <vt:i4>5</vt:i4>
      </vt:variant>
      <vt:variant>
        <vt:lpwstr>act:1114166 96799199</vt:lpwstr>
      </vt:variant>
      <vt:variant>
        <vt:lpwstr/>
      </vt:variant>
      <vt:variant>
        <vt:i4>4587539</vt:i4>
      </vt:variant>
      <vt:variant>
        <vt:i4>954</vt:i4>
      </vt:variant>
      <vt:variant>
        <vt:i4>0</vt:i4>
      </vt:variant>
      <vt:variant>
        <vt:i4>5</vt:i4>
      </vt:variant>
      <vt:variant>
        <vt:lpwstr>act:1114166 96798477</vt:lpwstr>
      </vt:variant>
      <vt:variant>
        <vt:lpwstr/>
      </vt:variant>
      <vt:variant>
        <vt:i4>4587539</vt:i4>
      </vt:variant>
      <vt:variant>
        <vt:i4>951</vt:i4>
      </vt:variant>
      <vt:variant>
        <vt:i4>0</vt:i4>
      </vt:variant>
      <vt:variant>
        <vt:i4>5</vt:i4>
      </vt:variant>
      <vt:variant>
        <vt:lpwstr>act:1114166 96798477</vt:lpwstr>
      </vt:variant>
      <vt:variant>
        <vt:lpwstr/>
      </vt:variant>
      <vt:variant>
        <vt:i4>4390931</vt:i4>
      </vt:variant>
      <vt:variant>
        <vt:i4>948</vt:i4>
      </vt:variant>
      <vt:variant>
        <vt:i4>0</vt:i4>
      </vt:variant>
      <vt:variant>
        <vt:i4>5</vt:i4>
      </vt:variant>
      <vt:variant>
        <vt:lpwstr>act:1114166 96798472</vt:lpwstr>
      </vt:variant>
      <vt:variant>
        <vt:lpwstr/>
      </vt:variant>
      <vt:variant>
        <vt:i4>4653075</vt:i4>
      </vt:variant>
      <vt:variant>
        <vt:i4>945</vt:i4>
      </vt:variant>
      <vt:variant>
        <vt:i4>0</vt:i4>
      </vt:variant>
      <vt:variant>
        <vt:i4>5</vt:i4>
      </vt:variant>
      <vt:variant>
        <vt:lpwstr>act:1114166 96798476</vt:lpwstr>
      </vt:variant>
      <vt:variant>
        <vt:lpwstr/>
      </vt:variant>
      <vt:variant>
        <vt:i4>4390931</vt:i4>
      </vt:variant>
      <vt:variant>
        <vt:i4>942</vt:i4>
      </vt:variant>
      <vt:variant>
        <vt:i4>0</vt:i4>
      </vt:variant>
      <vt:variant>
        <vt:i4>5</vt:i4>
      </vt:variant>
      <vt:variant>
        <vt:lpwstr>act:1114166 96798472</vt:lpwstr>
      </vt:variant>
      <vt:variant>
        <vt:lpwstr/>
      </vt:variant>
      <vt:variant>
        <vt:i4>4456468</vt:i4>
      </vt:variant>
      <vt:variant>
        <vt:i4>939</vt:i4>
      </vt:variant>
      <vt:variant>
        <vt:i4>0</vt:i4>
      </vt:variant>
      <vt:variant>
        <vt:i4>5</vt:i4>
      </vt:variant>
      <vt:variant>
        <vt:lpwstr>act:1114166 96798809</vt:lpwstr>
      </vt:variant>
      <vt:variant>
        <vt:lpwstr/>
      </vt:variant>
      <vt:variant>
        <vt:i4>4522004</vt:i4>
      </vt:variant>
      <vt:variant>
        <vt:i4>936</vt:i4>
      </vt:variant>
      <vt:variant>
        <vt:i4>0</vt:i4>
      </vt:variant>
      <vt:variant>
        <vt:i4>5</vt:i4>
      </vt:variant>
      <vt:variant>
        <vt:lpwstr>act:1114166 96798808</vt:lpwstr>
      </vt:variant>
      <vt:variant>
        <vt:lpwstr/>
      </vt:variant>
      <vt:variant>
        <vt:i4>4259856</vt:i4>
      </vt:variant>
      <vt:variant>
        <vt:i4>933</vt:i4>
      </vt:variant>
      <vt:variant>
        <vt:i4>0</vt:i4>
      </vt:variant>
      <vt:variant>
        <vt:i4>5</vt:i4>
      </vt:variant>
      <vt:variant>
        <vt:lpwstr>act:1114166 96798440</vt:lpwstr>
      </vt:variant>
      <vt:variant>
        <vt:lpwstr/>
      </vt:variant>
      <vt:variant>
        <vt:i4>4325394</vt:i4>
      </vt:variant>
      <vt:variant>
        <vt:i4>930</vt:i4>
      </vt:variant>
      <vt:variant>
        <vt:i4>0</vt:i4>
      </vt:variant>
      <vt:variant>
        <vt:i4>5</vt:i4>
      </vt:variant>
      <vt:variant>
        <vt:lpwstr>act:1114166 96798463</vt:lpwstr>
      </vt:variant>
      <vt:variant>
        <vt:lpwstr/>
      </vt:variant>
      <vt:variant>
        <vt:i4>4259858</vt:i4>
      </vt:variant>
      <vt:variant>
        <vt:i4>927</vt:i4>
      </vt:variant>
      <vt:variant>
        <vt:i4>0</vt:i4>
      </vt:variant>
      <vt:variant>
        <vt:i4>5</vt:i4>
      </vt:variant>
      <vt:variant>
        <vt:lpwstr>act:1114166 96798460</vt:lpwstr>
      </vt:variant>
      <vt:variant>
        <vt:lpwstr/>
      </vt:variant>
      <vt:variant>
        <vt:i4>4259858</vt:i4>
      </vt:variant>
      <vt:variant>
        <vt:i4>924</vt:i4>
      </vt:variant>
      <vt:variant>
        <vt:i4>0</vt:i4>
      </vt:variant>
      <vt:variant>
        <vt:i4>5</vt:i4>
      </vt:variant>
      <vt:variant>
        <vt:lpwstr>act:1114166 96798460</vt:lpwstr>
      </vt:variant>
      <vt:variant>
        <vt:lpwstr/>
      </vt:variant>
      <vt:variant>
        <vt:i4>4784145</vt:i4>
      </vt:variant>
      <vt:variant>
        <vt:i4>921</vt:i4>
      </vt:variant>
      <vt:variant>
        <vt:i4>0</vt:i4>
      </vt:variant>
      <vt:variant>
        <vt:i4>5</vt:i4>
      </vt:variant>
      <vt:variant>
        <vt:lpwstr>act:1114166 96798458</vt:lpwstr>
      </vt:variant>
      <vt:variant>
        <vt:lpwstr/>
      </vt:variant>
      <vt:variant>
        <vt:i4>4653073</vt:i4>
      </vt:variant>
      <vt:variant>
        <vt:i4>918</vt:i4>
      </vt:variant>
      <vt:variant>
        <vt:i4>0</vt:i4>
      </vt:variant>
      <vt:variant>
        <vt:i4>5</vt:i4>
      </vt:variant>
      <vt:variant>
        <vt:lpwstr>act:1114166 96798456</vt:lpwstr>
      </vt:variant>
      <vt:variant>
        <vt:lpwstr/>
      </vt:variant>
      <vt:variant>
        <vt:i4>4259856</vt:i4>
      </vt:variant>
      <vt:variant>
        <vt:i4>915</vt:i4>
      </vt:variant>
      <vt:variant>
        <vt:i4>0</vt:i4>
      </vt:variant>
      <vt:variant>
        <vt:i4>5</vt:i4>
      </vt:variant>
      <vt:variant>
        <vt:lpwstr>act:1114166 96798440</vt:lpwstr>
      </vt:variant>
      <vt:variant>
        <vt:lpwstr/>
      </vt:variant>
      <vt:variant>
        <vt:i4>4194322</vt:i4>
      </vt:variant>
      <vt:variant>
        <vt:i4>912</vt:i4>
      </vt:variant>
      <vt:variant>
        <vt:i4>0</vt:i4>
      </vt:variant>
      <vt:variant>
        <vt:i4>5</vt:i4>
      </vt:variant>
      <vt:variant>
        <vt:lpwstr>act:1114166 96798461</vt:lpwstr>
      </vt:variant>
      <vt:variant>
        <vt:lpwstr/>
      </vt:variant>
      <vt:variant>
        <vt:i4>4259858</vt:i4>
      </vt:variant>
      <vt:variant>
        <vt:i4>909</vt:i4>
      </vt:variant>
      <vt:variant>
        <vt:i4>0</vt:i4>
      </vt:variant>
      <vt:variant>
        <vt:i4>5</vt:i4>
      </vt:variant>
      <vt:variant>
        <vt:lpwstr>act:1114166 96798460</vt:lpwstr>
      </vt:variant>
      <vt:variant>
        <vt:lpwstr/>
      </vt:variant>
      <vt:variant>
        <vt:i4>4259856</vt:i4>
      </vt:variant>
      <vt:variant>
        <vt:i4>906</vt:i4>
      </vt:variant>
      <vt:variant>
        <vt:i4>0</vt:i4>
      </vt:variant>
      <vt:variant>
        <vt:i4>5</vt:i4>
      </vt:variant>
      <vt:variant>
        <vt:lpwstr>act:1114166 96798440</vt:lpwstr>
      </vt:variant>
      <vt:variant>
        <vt:lpwstr/>
      </vt:variant>
      <vt:variant>
        <vt:i4>4653079</vt:i4>
      </vt:variant>
      <vt:variant>
        <vt:i4>903</vt:i4>
      </vt:variant>
      <vt:variant>
        <vt:i4>0</vt:i4>
      </vt:variant>
      <vt:variant>
        <vt:i4>5</vt:i4>
      </vt:variant>
      <vt:variant>
        <vt:lpwstr>act:1114166 96798436</vt:lpwstr>
      </vt:variant>
      <vt:variant>
        <vt:lpwstr/>
      </vt:variant>
      <vt:variant>
        <vt:i4>4784144</vt:i4>
      </vt:variant>
      <vt:variant>
        <vt:i4>900</vt:i4>
      </vt:variant>
      <vt:variant>
        <vt:i4>0</vt:i4>
      </vt:variant>
      <vt:variant>
        <vt:i4>5</vt:i4>
      </vt:variant>
      <vt:variant>
        <vt:lpwstr>act:1114166 96798448</vt:lpwstr>
      </vt:variant>
      <vt:variant>
        <vt:lpwstr/>
      </vt:variant>
      <vt:variant>
        <vt:i4>4522000</vt:i4>
      </vt:variant>
      <vt:variant>
        <vt:i4>897</vt:i4>
      </vt:variant>
      <vt:variant>
        <vt:i4>0</vt:i4>
      </vt:variant>
      <vt:variant>
        <vt:i4>5</vt:i4>
      </vt:variant>
      <vt:variant>
        <vt:lpwstr>act:1114166 96798444</vt:lpwstr>
      </vt:variant>
      <vt:variant>
        <vt:lpwstr/>
      </vt:variant>
      <vt:variant>
        <vt:i4>4325392</vt:i4>
      </vt:variant>
      <vt:variant>
        <vt:i4>894</vt:i4>
      </vt:variant>
      <vt:variant>
        <vt:i4>0</vt:i4>
      </vt:variant>
      <vt:variant>
        <vt:i4>5</vt:i4>
      </vt:variant>
      <vt:variant>
        <vt:lpwstr>act:1114166 96798443</vt:lpwstr>
      </vt:variant>
      <vt:variant>
        <vt:lpwstr/>
      </vt:variant>
      <vt:variant>
        <vt:i4>4522000</vt:i4>
      </vt:variant>
      <vt:variant>
        <vt:i4>891</vt:i4>
      </vt:variant>
      <vt:variant>
        <vt:i4>0</vt:i4>
      </vt:variant>
      <vt:variant>
        <vt:i4>5</vt:i4>
      </vt:variant>
      <vt:variant>
        <vt:lpwstr>act:1114166 96798444</vt:lpwstr>
      </vt:variant>
      <vt:variant>
        <vt:lpwstr/>
      </vt:variant>
      <vt:variant>
        <vt:i4>4522000</vt:i4>
      </vt:variant>
      <vt:variant>
        <vt:i4>888</vt:i4>
      </vt:variant>
      <vt:variant>
        <vt:i4>0</vt:i4>
      </vt:variant>
      <vt:variant>
        <vt:i4>5</vt:i4>
      </vt:variant>
      <vt:variant>
        <vt:lpwstr>act:1114166 96798444</vt:lpwstr>
      </vt:variant>
      <vt:variant>
        <vt:lpwstr/>
      </vt:variant>
      <vt:variant>
        <vt:i4>4718615</vt:i4>
      </vt:variant>
      <vt:variant>
        <vt:i4>885</vt:i4>
      </vt:variant>
      <vt:variant>
        <vt:i4>0</vt:i4>
      </vt:variant>
      <vt:variant>
        <vt:i4>5</vt:i4>
      </vt:variant>
      <vt:variant>
        <vt:lpwstr>act:1114166 96798439</vt:lpwstr>
      </vt:variant>
      <vt:variant>
        <vt:lpwstr/>
      </vt:variant>
      <vt:variant>
        <vt:i4>5046300</vt:i4>
      </vt:variant>
      <vt:variant>
        <vt:i4>882</vt:i4>
      </vt:variant>
      <vt:variant>
        <vt:i4>0</vt:i4>
      </vt:variant>
      <vt:variant>
        <vt:i4>5</vt:i4>
      </vt:variant>
      <vt:variant>
        <vt:lpwstr>act:1114166 96799199</vt:lpwstr>
      </vt:variant>
      <vt:variant>
        <vt:lpwstr/>
      </vt:variant>
      <vt:variant>
        <vt:i4>4259863</vt:i4>
      </vt:variant>
      <vt:variant>
        <vt:i4>879</vt:i4>
      </vt:variant>
      <vt:variant>
        <vt:i4>0</vt:i4>
      </vt:variant>
      <vt:variant>
        <vt:i4>5</vt:i4>
      </vt:variant>
      <vt:variant>
        <vt:lpwstr>act:1114166 96798430</vt:lpwstr>
      </vt:variant>
      <vt:variant>
        <vt:lpwstr/>
      </vt:variant>
      <vt:variant>
        <vt:i4>4259863</vt:i4>
      </vt:variant>
      <vt:variant>
        <vt:i4>876</vt:i4>
      </vt:variant>
      <vt:variant>
        <vt:i4>0</vt:i4>
      </vt:variant>
      <vt:variant>
        <vt:i4>5</vt:i4>
      </vt:variant>
      <vt:variant>
        <vt:lpwstr>act:1114166 96798430</vt:lpwstr>
      </vt:variant>
      <vt:variant>
        <vt:lpwstr/>
      </vt:variant>
      <vt:variant>
        <vt:i4>4653078</vt:i4>
      </vt:variant>
      <vt:variant>
        <vt:i4>873</vt:i4>
      </vt:variant>
      <vt:variant>
        <vt:i4>0</vt:i4>
      </vt:variant>
      <vt:variant>
        <vt:i4>5</vt:i4>
      </vt:variant>
      <vt:variant>
        <vt:lpwstr>act:1114166 96798426</vt:lpwstr>
      </vt:variant>
      <vt:variant>
        <vt:lpwstr/>
      </vt:variant>
      <vt:variant>
        <vt:i4>4718614</vt:i4>
      </vt:variant>
      <vt:variant>
        <vt:i4>870</vt:i4>
      </vt:variant>
      <vt:variant>
        <vt:i4>0</vt:i4>
      </vt:variant>
      <vt:variant>
        <vt:i4>5</vt:i4>
      </vt:variant>
      <vt:variant>
        <vt:lpwstr>act:1114166 96798429</vt:lpwstr>
      </vt:variant>
      <vt:variant>
        <vt:lpwstr/>
      </vt:variant>
      <vt:variant>
        <vt:i4>4653078</vt:i4>
      </vt:variant>
      <vt:variant>
        <vt:i4>867</vt:i4>
      </vt:variant>
      <vt:variant>
        <vt:i4>0</vt:i4>
      </vt:variant>
      <vt:variant>
        <vt:i4>5</vt:i4>
      </vt:variant>
      <vt:variant>
        <vt:lpwstr>act:1114166 96798426</vt:lpwstr>
      </vt:variant>
      <vt:variant>
        <vt:lpwstr/>
      </vt:variant>
      <vt:variant>
        <vt:i4>4259856</vt:i4>
      </vt:variant>
      <vt:variant>
        <vt:i4>864</vt:i4>
      </vt:variant>
      <vt:variant>
        <vt:i4>0</vt:i4>
      </vt:variant>
      <vt:variant>
        <vt:i4>5</vt:i4>
      </vt:variant>
      <vt:variant>
        <vt:lpwstr>act:1114166 96798440</vt:lpwstr>
      </vt:variant>
      <vt:variant>
        <vt:lpwstr/>
      </vt:variant>
      <vt:variant>
        <vt:i4>4456468</vt:i4>
      </vt:variant>
      <vt:variant>
        <vt:i4>861</vt:i4>
      </vt:variant>
      <vt:variant>
        <vt:i4>0</vt:i4>
      </vt:variant>
      <vt:variant>
        <vt:i4>5</vt:i4>
      </vt:variant>
      <vt:variant>
        <vt:lpwstr>act:1114166 96798809</vt:lpwstr>
      </vt:variant>
      <vt:variant>
        <vt:lpwstr/>
      </vt:variant>
      <vt:variant>
        <vt:i4>4522004</vt:i4>
      </vt:variant>
      <vt:variant>
        <vt:i4>858</vt:i4>
      </vt:variant>
      <vt:variant>
        <vt:i4>0</vt:i4>
      </vt:variant>
      <vt:variant>
        <vt:i4>5</vt:i4>
      </vt:variant>
      <vt:variant>
        <vt:lpwstr>act:1114166 96798808</vt:lpwstr>
      </vt:variant>
      <vt:variant>
        <vt:lpwstr/>
      </vt:variant>
      <vt:variant>
        <vt:i4>4390933</vt:i4>
      </vt:variant>
      <vt:variant>
        <vt:i4>855</vt:i4>
      </vt:variant>
      <vt:variant>
        <vt:i4>0</vt:i4>
      </vt:variant>
      <vt:variant>
        <vt:i4>5</vt:i4>
      </vt:variant>
      <vt:variant>
        <vt:lpwstr>act:1114166 96798412</vt:lpwstr>
      </vt:variant>
      <vt:variant>
        <vt:lpwstr/>
      </vt:variant>
      <vt:variant>
        <vt:i4>4194325</vt:i4>
      </vt:variant>
      <vt:variant>
        <vt:i4>852</vt:i4>
      </vt:variant>
      <vt:variant>
        <vt:i4>0</vt:i4>
      </vt:variant>
      <vt:variant>
        <vt:i4>5</vt:i4>
      </vt:variant>
      <vt:variant>
        <vt:lpwstr>act:1114166 96798411</vt:lpwstr>
      </vt:variant>
      <vt:variant>
        <vt:lpwstr/>
      </vt:variant>
      <vt:variant>
        <vt:i4>4259861</vt:i4>
      </vt:variant>
      <vt:variant>
        <vt:i4>849</vt:i4>
      </vt:variant>
      <vt:variant>
        <vt:i4>0</vt:i4>
      </vt:variant>
      <vt:variant>
        <vt:i4>5</vt:i4>
      </vt:variant>
      <vt:variant>
        <vt:lpwstr>act:1114166 96798410</vt:lpwstr>
      </vt:variant>
      <vt:variant>
        <vt:lpwstr/>
      </vt:variant>
      <vt:variant>
        <vt:i4>4194325</vt:i4>
      </vt:variant>
      <vt:variant>
        <vt:i4>846</vt:i4>
      </vt:variant>
      <vt:variant>
        <vt:i4>0</vt:i4>
      </vt:variant>
      <vt:variant>
        <vt:i4>5</vt:i4>
      </vt:variant>
      <vt:variant>
        <vt:lpwstr>act:1114166 96798411</vt:lpwstr>
      </vt:variant>
      <vt:variant>
        <vt:lpwstr/>
      </vt:variant>
      <vt:variant>
        <vt:i4>4194325</vt:i4>
      </vt:variant>
      <vt:variant>
        <vt:i4>843</vt:i4>
      </vt:variant>
      <vt:variant>
        <vt:i4>0</vt:i4>
      </vt:variant>
      <vt:variant>
        <vt:i4>5</vt:i4>
      </vt:variant>
      <vt:variant>
        <vt:lpwstr>act:1114166 96798411</vt:lpwstr>
      </vt:variant>
      <vt:variant>
        <vt:lpwstr/>
      </vt:variant>
      <vt:variant>
        <vt:i4>5046300</vt:i4>
      </vt:variant>
      <vt:variant>
        <vt:i4>840</vt:i4>
      </vt:variant>
      <vt:variant>
        <vt:i4>0</vt:i4>
      </vt:variant>
      <vt:variant>
        <vt:i4>5</vt:i4>
      </vt:variant>
      <vt:variant>
        <vt:lpwstr>act:1114166 96799199</vt:lpwstr>
      </vt:variant>
      <vt:variant>
        <vt:lpwstr/>
      </vt:variant>
      <vt:variant>
        <vt:i4>4390932</vt:i4>
      </vt:variant>
      <vt:variant>
        <vt:i4>837</vt:i4>
      </vt:variant>
      <vt:variant>
        <vt:i4>0</vt:i4>
      </vt:variant>
      <vt:variant>
        <vt:i4>5</vt:i4>
      </vt:variant>
      <vt:variant>
        <vt:lpwstr>act:1114166 96798402</vt:lpwstr>
      </vt:variant>
      <vt:variant>
        <vt:lpwstr/>
      </vt:variant>
      <vt:variant>
        <vt:i4>4390932</vt:i4>
      </vt:variant>
      <vt:variant>
        <vt:i4>834</vt:i4>
      </vt:variant>
      <vt:variant>
        <vt:i4>0</vt:i4>
      </vt:variant>
      <vt:variant>
        <vt:i4>5</vt:i4>
      </vt:variant>
      <vt:variant>
        <vt:lpwstr>act:1114166 96798402</vt:lpwstr>
      </vt:variant>
      <vt:variant>
        <vt:lpwstr/>
      </vt:variant>
      <vt:variant>
        <vt:i4>5111837</vt:i4>
      </vt:variant>
      <vt:variant>
        <vt:i4>831</vt:i4>
      </vt:variant>
      <vt:variant>
        <vt:i4>0</vt:i4>
      </vt:variant>
      <vt:variant>
        <vt:i4>5</vt:i4>
      </vt:variant>
      <vt:variant>
        <vt:lpwstr>act:1114166 96798398</vt:lpwstr>
      </vt:variant>
      <vt:variant>
        <vt:lpwstr/>
      </vt:variant>
      <vt:variant>
        <vt:i4>4194324</vt:i4>
      </vt:variant>
      <vt:variant>
        <vt:i4>828</vt:i4>
      </vt:variant>
      <vt:variant>
        <vt:i4>0</vt:i4>
      </vt:variant>
      <vt:variant>
        <vt:i4>5</vt:i4>
      </vt:variant>
      <vt:variant>
        <vt:lpwstr>act:1114166 96798401</vt:lpwstr>
      </vt:variant>
      <vt:variant>
        <vt:lpwstr/>
      </vt:variant>
      <vt:variant>
        <vt:i4>5111837</vt:i4>
      </vt:variant>
      <vt:variant>
        <vt:i4>825</vt:i4>
      </vt:variant>
      <vt:variant>
        <vt:i4>0</vt:i4>
      </vt:variant>
      <vt:variant>
        <vt:i4>5</vt:i4>
      </vt:variant>
      <vt:variant>
        <vt:lpwstr>act:1114166 96798398</vt:lpwstr>
      </vt:variant>
      <vt:variant>
        <vt:lpwstr/>
      </vt:variant>
      <vt:variant>
        <vt:i4>4456468</vt:i4>
      </vt:variant>
      <vt:variant>
        <vt:i4>822</vt:i4>
      </vt:variant>
      <vt:variant>
        <vt:i4>0</vt:i4>
      </vt:variant>
      <vt:variant>
        <vt:i4>5</vt:i4>
      </vt:variant>
      <vt:variant>
        <vt:lpwstr>act:1114166 96798809</vt:lpwstr>
      </vt:variant>
      <vt:variant>
        <vt:lpwstr/>
      </vt:variant>
      <vt:variant>
        <vt:i4>4522004</vt:i4>
      </vt:variant>
      <vt:variant>
        <vt:i4>819</vt:i4>
      </vt:variant>
      <vt:variant>
        <vt:i4>0</vt:i4>
      </vt:variant>
      <vt:variant>
        <vt:i4>5</vt:i4>
      </vt:variant>
      <vt:variant>
        <vt:lpwstr>act:1114166 96798808</vt:lpwstr>
      </vt:variant>
      <vt:variant>
        <vt:lpwstr/>
      </vt:variant>
      <vt:variant>
        <vt:i4>4194324</vt:i4>
      </vt:variant>
      <vt:variant>
        <vt:i4>816</vt:i4>
      </vt:variant>
      <vt:variant>
        <vt:i4>0</vt:i4>
      </vt:variant>
      <vt:variant>
        <vt:i4>5</vt:i4>
      </vt:variant>
      <vt:variant>
        <vt:lpwstr>act:1114166 96799114</vt:lpwstr>
      </vt:variant>
      <vt:variant>
        <vt:lpwstr/>
      </vt:variant>
      <vt:variant>
        <vt:i4>4325404</vt:i4>
      </vt:variant>
      <vt:variant>
        <vt:i4>813</vt:i4>
      </vt:variant>
      <vt:variant>
        <vt:i4>0</vt:i4>
      </vt:variant>
      <vt:variant>
        <vt:i4>5</vt:i4>
      </vt:variant>
      <vt:variant>
        <vt:lpwstr>act:1114166 96799097</vt:lpwstr>
      </vt:variant>
      <vt:variant>
        <vt:lpwstr/>
      </vt:variant>
      <vt:variant>
        <vt:i4>4522012</vt:i4>
      </vt:variant>
      <vt:variant>
        <vt:i4>810</vt:i4>
      </vt:variant>
      <vt:variant>
        <vt:i4>0</vt:i4>
      </vt:variant>
      <vt:variant>
        <vt:i4>5</vt:i4>
      </vt:variant>
      <vt:variant>
        <vt:lpwstr>act:1114166 96798383</vt:lpwstr>
      </vt:variant>
      <vt:variant>
        <vt:lpwstr/>
      </vt:variant>
      <vt:variant>
        <vt:i4>4522012</vt:i4>
      </vt:variant>
      <vt:variant>
        <vt:i4>807</vt:i4>
      </vt:variant>
      <vt:variant>
        <vt:i4>0</vt:i4>
      </vt:variant>
      <vt:variant>
        <vt:i4>5</vt:i4>
      </vt:variant>
      <vt:variant>
        <vt:lpwstr>act:1114166 96798383</vt:lpwstr>
      </vt:variant>
      <vt:variant>
        <vt:lpwstr/>
      </vt:variant>
      <vt:variant>
        <vt:i4>4522012</vt:i4>
      </vt:variant>
      <vt:variant>
        <vt:i4>804</vt:i4>
      </vt:variant>
      <vt:variant>
        <vt:i4>0</vt:i4>
      </vt:variant>
      <vt:variant>
        <vt:i4>5</vt:i4>
      </vt:variant>
      <vt:variant>
        <vt:lpwstr>act:1114166 96798383</vt:lpwstr>
      </vt:variant>
      <vt:variant>
        <vt:lpwstr/>
      </vt:variant>
      <vt:variant>
        <vt:i4>4456468</vt:i4>
      </vt:variant>
      <vt:variant>
        <vt:i4>801</vt:i4>
      </vt:variant>
      <vt:variant>
        <vt:i4>0</vt:i4>
      </vt:variant>
      <vt:variant>
        <vt:i4>5</vt:i4>
      </vt:variant>
      <vt:variant>
        <vt:lpwstr>act:1114166 96798809</vt:lpwstr>
      </vt:variant>
      <vt:variant>
        <vt:lpwstr/>
      </vt:variant>
      <vt:variant>
        <vt:i4>4522004</vt:i4>
      </vt:variant>
      <vt:variant>
        <vt:i4>798</vt:i4>
      </vt:variant>
      <vt:variant>
        <vt:i4>0</vt:i4>
      </vt:variant>
      <vt:variant>
        <vt:i4>5</vt:i4>
      </vt:variant>
      <vt:variant>
        <vt:lpwstr>act:1114166 96798808</vt:lpwstr>
      </vt:variant>
      <vt:variant>
        <vt:lpwstr/>
      </vt:variant>
      <vt:variant>
        <vt:i4>4849681</vt:i4>
      </vt:variant>
      <vt:variant>
        <vt:i4>795</vt:i4>
      </vt:variant>
      <vt:variant>
        <vt:i4>0</vt:i4>
      </vt:variant>
      <vt:variant>
        <vt:i4>5</vt:i4>
      </vt:variant>
      <vt:variant>
        <vt:lpwstr>act:1114166 410662158</vt:lpwstr>
      </vt:variant>
      <vt:variant>
        <vt:lpwstr/>
      </vt:variant>
      <vt:variant>
        <vt:i4>4849685</vt:i4>
      </vt:variant>
      <vt:variant>
        <vt:i4>792</vt:i4>
      </vt:variant>
      <vt:variant>
        <vt:i4>0</vt:i4>
      </vt:variant>
      <vt:variant>
        <vt:i4>5</vt:i4>
      </vt:variant>
      <vt:variant>
        <vt:lpwstr>act:1114166 96798619</vt:lpwstr>
      </vt:variant>
      <vt:variant>
        <vt:lpwstr/>
      </vt:variant>
      <vt:variant>
        <vt:i4>4259861</vt:i4>
      </vt:variant>
      <vt:variant>
        <vt:i4>789</vt:i4>
      </vt:variant>
      <vt:variant>
        <vt:i4>0</vt:i4>
      </vt:variant>
      <vt:variant>
        <vt:i4>5</vt:i4>
      </vt:variant>
      <vt:variant>
        <vt:lpwstr>act:1114166 96798612</vt:lpwstr>
      </vt:variant>
      <vt:variant>
        <vt:lpwstr/>
      </vt:variant>
      <vt:variant>
        <vt:i4>4587538</vt:i4>
      </vt:variant>
      <vt:variant>
        <vt:i4>786</vt:i4>
      </vt:variant>
      <vt:variant>
        <vt:i4>0</vt:i4>
      </vt:variant>
      <vt:variant>
        <vt:i4>5</vt:i4>
      </vt:variant>
      <vt:variant>
        <vt:lpwstr>act:1114166 96798360</vt:lpwstr>
      </vt:variant>
      <vt:variant>
        <vt:lpwstr/>
      </vt:variant>
      <vt:variant>
        <vt:i4>4849684</vt:i4>
      </vt:variant>
      <vt:variant>
        <vt:i4>783</vt:i4>
      </vt:variant>
      <vt:variant>
        <vt:i4>0</vt:i4>
      </vt:variant>
      <vt:variant>
        <vt:i4>5</vt:i4>
      </vt:variant>
      <vt:variant>
        <vt:lpwstr>act:1114166 96798609</vt:lpwstr>
      </vt:variant>
      <vt:variant>
        <vt:lpwstr/>
      </vt:variant>
      <vt:variant>
        <vt:i4>4718620</vt:i4>
      </vt:variant>
      <vt:variant>
        <vt:i4>780</vt:i4>
      </vt:variant>
      <vt:variant>
        <vt:i4>0</vt:i4>
      </vt:variant>
      <vt:variant>
        <vt:i4>5</vt:i4>
      </vt:variant>
      <vt:variant>
        <vt:lpwstr>act:1114166 96798588</vt:lpwstr>
      </vt:variant>
      <vt:variant>
        <vt:lpwstr/>
      </vt:variant>
      <vt:variant>
        <vt:i4>4915224</vt:i4>
      </vt:variant>
      <vt:variant>
        <vt:i4>777</vt:i4>
      </vt:variant>
      <vt:variant>
        <vt:i4>0</vt:i4>
      </vt:variant>
      <vt:variant>
        <vt:i4>5</vt:i4>
      </vt:variant>
      <vt:variant>
        <vt:lpwstr>act:1114166 96797937</vt:lpwstr>
      </vt:variant>
      <vt:variant>
        <vt:lpwstr/>
      </vt:variant>
      <vt:variant>
        <vt:i4>4587538</vt:i4>
      </vt:variant>
      <vt:variant>
        <vt:i4>774</vt:i4>
      </vt:variant>
      <vt:variant>
        <vt:i4>0</vt:i4>
      </vt:variant>
      <vt:variant>
        <vt:i4>5</vt:i4>
      </vt:variant>
      <vt:variant>
        <vt:lpwstr>act:1114166 96798360</vt:lpwstr>
      </vt:variant>
      <vt:variant>
        <vt:lpwstr/>
      </vt:variant>
      <vt:variant>
        <vt:i4>4456466</vt:i4>
      </vt:variant>
      <vt:variant>
        <vt:i4>771</vt:i4>
      </vt:variant>
      <vt:variant>
        <vt:i4>0</vt:i4>
      </vt:variant>
      <vt:variant>
        <vt:i4>5</vt:i4>
      </vt:variant>
      <vt:variant>
        <vt:lpwstr>act:1114166 96798564</vt:lpwstr>
      </vt:variant>
      <vt:variant>
        <vt:lpwstr/>
      </vt:variant>
      <vt:variant>
        <vt:i4>4587538</vt:i4>
      </vt:variant>
      <vt:variant>
        <vt:i4>768</vt:i4>
      </vt:variant>
      <vt:variant>
        <vt:i4>0</vt:i4>
      </vt:variant>
      <vt:variant>
        <vt:i4>5</vt:i4>
      </vt:variant>
      <vt:variant>
        <vt:lpwstr>act:1114166 96798360</vt:lpwstr>
      </vt:variant>
      <vt:variant>
        <vt:lpwstr/>
      </vt:variant>
      <vt:variant>
        <vt:i4>4194322</vt:i4>
      </vt:variant>
      <vt:variant>
        <vt:i4>765</vt:i4>
      </vt:variant>
      <vt:variant>
        <vt:i4>0</vt:i4>
      </vt:variant>
      <vt:variant>
        <vt:i4>5</vt:i4>
      </vt:variant>
      <vt:variant>
        <vt:lpwstr>act:1114166 96798366</vt:lpwstr>
      </vt:variant>
      <vt:variant>
        <vt:lpwstr/>
      </vt:variant>
      <vt:variant>
        <vt:i4>4587538</vt:i4>
      </vt:variant>
      <vt:variant>
        <vt:i4>762</vt:i4>
      </vt:variant>
      <vt:variant>
        <vt:i4>0</vt:i4>
      </vt:variant>
      <vt:variant>
        <vt:i4>5</vt:i4>
      </vt:variant>
      <vt:variant>
        <vt:lpwstr>act:1114166 96798360</vt:lpwstr>
      </vt:variant>
      <vt:variant>
        <vt:lpwstr/>
      </vt:variant>
      <vt:variant>
        <vt:i4>4325393</vt:i4>
      </vt:variant>
      <vt:variant>
        <vt:i4>759</vt:i4>
      </vt:variant>
      <vt:variant>
        <vt:i4>0</vt:i4>
      </vt:variant>
      <vt:variant>
        <vt:i4>5</vt:i4>
      </vt:variant>
      <vt:variant>
        <vt:lpwstr>act:1114166 96798552</vt:lpwstr>
      </vt:variant>
      <vt:variant>
        <vt:lpwstr/>
      </vt:variant>
      <vt:variant>
        <vt:i4>4325397</vt:i4>
      </vt:variant>
      <vt:variant>
        <vt:i4>756</vt:i4>
      </vt:variant>
      <vt:variant>
        <vt:i4>0</vt:i4>
      </vt:variant>
      <vt:variant>
        <vt:i4>5</vt:i4>
      </vt:variant>
      <vt:variant>
        <vt:lpwstr>act:1114166 96798512</vt:lpwstr>
      </vt:variant>
      <vt:variant>
        <vt:lpwstr/>
      </vt:variant>
      <vt:variant>
        <vt:i4>4587538</vt:i4>
      </vt:variant>
      <vt:variant>
        <vt:i4>753</vt:i4>
      </vt:variant>
      <vt:variant>
        <vt:i4>0</vt:i4>
      </vt:variant>
      <vt:variant>
        <vt:i4>5</vt:i4>
      </vt:variant>
      <vt:variant>
        <vt:lpwstr>act:1114166 96798360</vt:lpwstr>
      </vt:variant>
      <vt:variant>
        <vt:lpwstr/>
      </vt:variant>
      <vt:variant>
        <vt:i4>4915219</vt:i4>
      </vt:variant>
      <vt:variant>
        <vt:i4>750</vt:i4>
      </vt:variant>
      <vt:variant>
        <vt:i4>0</vt:i4>
      </vt:variant>
      <vt:variant>
        <vt:i4>5</vt:i4>
      </vt:variant>
      <vt:variant>
        <vt:lpwstr>act:1114166 271134134</vt:lpwstr>
      </vt:variant>
      <vt:variant>
        <vt:lpwstr/>
      </vt:variant>
      <vt:variant>
        <vt:i4>5177371</vt:i4>
      </vt:variant>
      <vt:variant>
        <vt:i4>747</vt:i4>
      </vt:variant>
      <vt:variant>
        <vt:i4>0</vt:i4>
      </vt:variant>
      <vt:variant>
        <vt:i4>5</vt:i4>
      </vt:variant>
      <vt:variant>
        <vt:lpwstr>act:1114166 260122902</vt:lpwstr>
      </vt:variant>
      <vt:variant>
        <vt:lpwstr/>
      </vt:variant>
      <vt:variant>
        <vt:i4>4259863</vt:i4>
      </vt:variant>
      <vt:variant>
        <vt:i4>744</vt:i4>
      </vt:variant>
      <vt:variant>
        <vt:i4>0</vt:i4>
      </vt:variant>
      <vt:variant>
        <vt:i4>5</vt:i4>
      </vt:variant>
      <vt:variant>
        <vt:lpwstr>act:1114166 96798337</vt:lpwstr>
      </vt:variant>
      <vt:variant>
        <vt:lpwstr/>
      </vt:variant>
      <vt:variant>
        <vt:i4>4259863</vt:i4>
      </vt:variant>
      <vt:variant>
        <vt:i4>741</vt:i4>
      </vt:variant>
      <vt:variant>
        <vt:i4>0</vt:i4>
      </vt:variant>
      <vt:variant>
        <vt:i4>5</vt:i4>
      </vt:variant>
      <vt:variant>
        <vt:lpwstr>act:1114166 96798337</vt:lpwstr>
      </vt:variant>
      <vt:variant>
        <vt:lpwstr/>
      </vt:variant>
      <vt:variant>
        <vt:i4>4259862</vt:i4>
      </vt:variant>
      <vt:variant>
        <vt:i4>738</vt:i4>
      </vt:variant>
      <vt:variant>
        <vt:i4>0</vt:i4>
      </vt:variant>
      <vt:variant>
        <vt:i4>5</vt:i4>
      </vt:variant>
      <vt:variant>
        <vt:lpwstr>act:1114166 96798327</vt:lpwstr>
      </vt:variant>
      <vt:variant>
        <vt:lpwstr/>
      </vt:variant>
      <vt:variant>
        <vt:i4>4390934</vt:i4>
      </vt:variant>
      <vt:variant>
        <vt:i4>735</vt:i4>
      </vt:variant>
      <vt:variant>
        <vt:i4>0</vt:i4>
      </vt:variant>
      <vt:variant>
        <vt:i4>5</vt:i4>
      </vt:variant>
      <vt:variant>
        <vt:lpwstr>act:1114166 96798325</vt:lpwstr>
      </vt:variant>
      <vt:variant>
        <vt:lpwstr/>
      </vt:variant>
      <vt:variant>
        <vt:i4>5111829</vt:i4>
      </vt:variant>
      <vt:variant>
        <vt:i4>732</vt:i4>
      </vt:variant>
      <vt:variant>
        <vt:i4>0</vt:i4>
      </vt:variant>
      <vt:variant>
        <vt:i4>5</vt:i4>
      </vt:variant>
      <vt:variant>
        <vt:lpwstr>act:1114166 96798318</vt:lpwstr>
      </vt:variant>
      <vt:variant>
        <vt:lpwstr/>
      </vt:variant>
      <vt:variant>
        <vt:i4>4259861</vt:i4>
      </vt:variant>
      <vt:variant>
        <vt:i4>729</vt:i4>
      </vt:variant>
      <vt:variant>
        <vt:i4>0</vt:i4>
      </vt:variant>
      <vt:variant>
        <vt:i4>5</vt:i4>
      </vt:variant>
      <vt:variant>
        <vt:lpwstr>act:1114166 96798317</vt:lpwstr>
      </vt:variant>
      <vt:variant>
        <vt:lpwstr/>
      </vt:variant>
      <vt:variant>
        <vt:i4>4259861</vt:i4>
      </vt:variant>
      <vt:variant>
        <vt:i4>726</vt:i4>
      </vt:variant>
      <vt:variant>
        <vt:i4>0</vt:i4>
      </vt:variant>
      <vt:variant>
        <vt:i4>5</vt:i4>
      </vt:variant>
      <vt:variant>
        <vt:lpwstr>act:1114166 96798317</vt:lpwstr>
      </vt:variant>
      <vt:variant>
        <vt:lpwstr/>
      </vt:variant>
      <vt:variant>
        <vt:i4>4325396</vt:i4>
      </vt:variant>
      <vt:variant>
        <vt:i4>723</vt:i4>
      </vt:variant>
      <vt:variant>
        <vt:i4>0</vt:i4>
      </vt:variant>
      <vt:variant>
        <vt:i4>5</vt:i4>
      </vt:variant>
      <vt:variant>
        <vt:lpwstr>act:1114166 96798304</vt:lpwstr>
      </vt:variant>
      <vt:variant>
        <vt:lpwstr/>
      </vt:variant>
      <vt:variant>
        <vt:i4>4653077</vt:i4>
      </vt:variant>
      <vt:variant>
        <vt:i4>720</vt:i4>
      </vt:variant>
      <vt:variant>
        <vt:i4>0</vt:i4>
      </vt:variant>
      <vt:variant>
        <vt:i4>5</vt:i4>
      </vt:variant>
      <vt:variant>
        <vt:lpwstr>act:1114166 96798311</vt:lpwstr>
      </vt:variant>
      <vt:variant>
        <vt:lpwstr/>
      </vt:variant>
      <vt:variant>
        <vt:i4>4718623</vt:i4>
      </vt:variant>
      <vt:variant>
        <vt:i4>717</vt:i4>
      </vt:variant>
      <vt:variant>
        <vt:i4>0</vt:i4>
      </vt:variant>
      <vt:variant>
        <vt:i4>5</vt:i4>
      </vt:variant>
      <vt:variant>
        <vt:lpwstr>act:1114166 320491754</vt:lpwstr>
      </vt:variant>
      <vt:variant>
        <vt:lpwstr/>
      </vt:variant>
      <vt:variant>
        <vt:i4>4718623</vt:i4>
      </vt:variant>
      <vt:variant>
        <vt:i4>714</vt:i4>
      </vt:variant>
      <vt:variant>
        <vt:i4>0</vt:i4>
      </vt:variant>
      <vt:variant>
        <vt:i4>5</vt:i4>
      </vt:variant>
      <vt:variant>
        <vt:lpwstr>act:1114166 320491753</vt:lpwstr>
      </vt:variant>
      <vt:variant>
        <vt:lpwstr/>
      </vt:variant>
      <vt:variant>
        <vt:i4>4325396</vt:i4>
      </vt:variant>
      <vt:variant>
        <vt:i4>711</vt:i4>
      </vt:variant>
      <vt:variant>
        <vt:i4>0</vt:i4>
      </vt:variant>
      <vt:variant>
        <vt:i4>5</vt:i4>
      </vt:variant>
      <vt:variant>
        <vt:lpwstr>act:1114166 96798304</vt:lpwstr>
      </vt:variant>
      <vt:variant>
        <vt:lpwstr/>
      </vt:variant>
      <vt:variant>
        <vt:i4>4653080</vt:i4>
      </vt:variant>
      <vt:variant>
        <vt:i4>708</vt:i4>
      </vt:variant>
      <vt:variant>
        <vt:i4>0</vt:i4>
      </vt:variant>
      <vt:variant>
        <vt:i4>5</vt:i4>
      </vt:variant>
      <vt:variant>
        <vt:lpwstr>act:1114166 319719120</vt:lpwstr>
      </vt:variant>
      <vt:variant>
        <vt:lpwstr/>
      </vt:variant>
      <vt:variant>
        <vt:i4>4194325</vt:i4>
      </vt:variant>
      <vt:variant>
        <vt:i4>705</vt:i4>
      </vt:variant>
      <vt:variant>
        <vt:i4>0</vt:i4>
      </vt:variant>
      <vt:variant>
        <vt:i4>5</vt:i4>
      </vt:variant>
      <vt:variant>
        <vt:lpwstr>act:1114166 96799207</vt:lpwstr>
      </vt:variant>
      <vt:variant>
        <vt:lpwstr/>
      </vt:variant>
      <vt:variant>
        <vt:i4>5046293</vt:i4>
      </vt:variant>
      <vt:variant>
        <vt:i4>702</vt:i4>
      </vt:variant>
      <vt:variant>
        <vt:i4>0</vt:i4>
      </vt:variant>
      <vt:variant>
        <vt:i4>5</vt:i4>
      </vt:variant>
      <vt:variant>
        <vt:lpwstr>act:1114166 96798810</vt:lpwstr>
      </vt:variant>
      <vt:variant>
        <vt:lpwstr/>
      </vt:variant>
      <vt:variant>
        <vt:i4>5177373</vt:i4>
      </vt:variant>
      <vt:variant>
        <vt:i4>699</vt:i4>
      </vt:variant>
      <vt:variant>
        <vt:i4>0</vt:i4>
      </vt:variant>
      <vt:variant>
        <vt:i4>5</vt:i4>
      </vt:variant>
      <vt:variant>
        <vt:lpwstr>act:1114166 96798298</vt:lpwstr>
      </vt:variant>
      <vt:variant>
        <vt:lpwstr/>
      </vt:variant>
      <vt:variant>
        <vt:i4>6160396</vt:i4>
      </vt:variant>
      <vt:variant>
        <vt:i4>696</vt:i4>
      </vt:variant>
      <vt:variant>
        <vt:i4>0</vt:i4>
      </vt:variant>
      <vt:variant>
        <vt:i4>5</vt:i4>
      </vt:variant>
      <vt:variant>
        <vt:lpwstr>act:737094 0</vt:lpwstr>
      </vt:variant>
      <vt:variant>
        <vt:lpwstr/>
      </vt:variant>
      <vt:variant>
        <vt:i4>6029314</vt:i4>
      </vt:variant>
      <vt:variant>
        <vt:i4>693</vt:i4>
      </vt:variant>
      <vt:variant>
        <vt:i4>0</vt:i4>
      </vt:variant>
      <vt:variant>
        <vt:i4>5</vt:i4>
      </vt:variant>
      <vt:variant>
        <vt:lpwstr>act:114622 0</vt:lpwstr>
      </vt:variant>
      <vt:variant>
        <vt:lpwstr/>
      </vt:variant>
      <vt:variant>
        <vt:i4>4259859</vt:i4>
      </vt:variant>
      <vt:variant>
        <vt:i4>690</vt:i4>
      </vt:variant>
      <vt:variant>
        <vt:i4>0</vt:i4>
      </vt:variant>
      <vt:variant>
        <vt:i4>5</vt:i4>
      </vt:variant>
      <vt:variant>
        <vt:lpwstr>act:1114166 96798276</vt:lpwstr>
      </vt:variant>
      <vt:variant>
        <vt:lpwstr/>
      </vt:variant>
      <vt:variant>
        <vt:i4>5373962</vt:i4>
      </vt:variant>
      <vt:variant>
        <vt:i4>687</vt:i4>
      </vt:variant>
      <vt:variant>
        <vt:i4>0</vt:i4>
      </vt:variant>
      <vt:variant>
        <vt:i4>5</vt:i4>
      </vt:variant>
      <vt:variant>
        <vt:lpwstr>act:126881 0</vt:lpwstr>
      </vt:variant>
      <vt:variant>
        <vt:lpwstr/>
      </vt:variant>
      <vt:variant>
        <vt:i4>5570567</vt:i4>
      </vt:variant>
      <vt:variant>
        <vt:i4>684</vt:i4>
      </vt:variant>
      <vt:variant>
        <vt:i4>0</vt:i4>
      </vt:variant>
      <vt:variant>
        <vt:i4>5</vt:i4>
      </vt:variant>
      <vt:variant>
        <vt:lpwstr>act:126692 312709239</vt:lpwstr>
      </vt:variant>
      <vt:variant>
        <vt:lpwstr/>
      </vt:variant>
      <vt:variant>
        <vt:i4>4915223</vt:i4>
      </vt:variant>
      <vt:variant>
        <vt:i4>681</vt:i4>
      </vt:variant>
      <vt:variant>
        <vt:i4>0</vt:i4>
      </vt:variant>
      <vt:variant>
        <vt:i4>5</vt:i4>
      </vt:variant>
      <vt:variant>
        <vt:lpwstr>act:1114166 96798937</vt:lpwstr>
      </vt:variant>
      <vt:variant>
        <vt:lpwstr/>
      </vt:variant>
      <vt:variant>
        <vt:i4>4456475</vt:i4>
      </vt:variant>
      <vt:variant>
        <vt:i4>678</vt:i4>
      </vt:variant>
      <vt:variant>
        <vt:i4>0</vt:i4>
      </vt:variant>
      <vt:variant>
        <vt:i4>5</vt:i4>
      </vt:variant>
      <vt:variant>
        <vt:lpwstr>act:1114166 319719214</vt:lpwstr>
      </vt:variant>
      <vt:variant>
        <vt:lpwstr/>
      </vt:variant>
      <vt:variant>
        <vt:i4>4456469</vt:i4>
      </vt:variant>
      <vt:variant>
        <vt:i4>675</vt:i4>
      </vt:variant>
      <vt:variant>
        <vt:i4>0</vt:i4>
      </vt:variant>
      <vt:variant>
        <vt:i4>5</vt:i4>
      </vt:variant>
      <vt:variant>
        <vt:lpwstr>act:1114166 96798918</vt:lpwstr>
      </vt:variant>
      <vt:variant>
        <vt:lpwstr/>
      </vt:variant>
      <vt:variant>
        <vt:i4>4980761</vt:i4>
      </vt:variant>
      <vt:variant>
        <vt:i4>672</vt:i4>
      </vt:variant>
      <vt:variant>
        <vt:i4>0</vt:i4>
      </vt:variant>
      <vt:variant>
        <vt:i4>5</vt:i4>
      </vt:variant>
      <vt:variant>
        <vt:lpwstr>act:1114166 361506931</vt:lpwstr>
      </vt:variant>
      <vt:variant>
        <vt:lpwstr/>
      </vt:variant>
      <vt:variant>
        <vt:i4>4980761</vt:i4>
      </vt:variant>
      <vt:variant>
        <vt:i4>669</vt:i4>
      </vt:variant>
      <vt:variant>
        <vt:i4>0</vt:i4>
      </vt:variant>
      <vt:variant>
        <vt:i4>5</vt:i4>
      </vt:variant>
      <vt:variant>
        <vt:lpwstr>act:1114166 361506931</vt:lpwstr>
      </vt:variant>
      <vt:variant>
        <vt:lpwstr/>
      </vt:variant>
      <vt:variant>
        <vt:i4>5046294</vt:i4>
      </vt:variant>
      <vt:variant>
        <vt:i4>666</vt:i4>
      </vt:variant>
      <vt:variant>
        <vt:i4>0</vt:i4>
      </vt:variant>
      <vt:variant>
        <vt:i4>5</vt:i4>
      </vt:variant>
      <vt:variant>
        <vt:lpwstr>act:1114166 250207676</vt:lpwstr>
      </vt:variant>
      <vt:variant>
        <vt:lpwstr/>
      </vt:variant>
      <vt:variant>
        <vt:i4>4259859</vt:i4>
      </vt:variant>
      <vt:variant>
        <vt:i4>663</vt:i4>
      </vt:variant>
      <vt:variant>
        <vt:i4>0</vt:i4>
      </vt:variant>
      <vt:variant>
        <vt:i4>5</vt:i4>
      </vt:variant>
      <vt:variant>
        <vt:lpwstr>act:1114166 96798276</vt:lpwstr>
      </vt:variant>
      <vt:variant>
        <vt:lpwstr/>
      </vt:variant>
      <vt:variant>
        <vt:i4>4456467</vt:i4>
      </vt:variant>
      <vt:variant>
        <vt:i4>660</vt:i4>
      </vt:variant>
      <vt:variant>
        <vt:i4>0</vt:i4>
      </vt:variant>
      <vt:variant>
        <vt:i4>5</vt:i4>
      </vt:variant>
      <vt:variant>
        <vt:lpwstr>act:1114166 96798273</vt:lpwstr>
      </vt:variant>
      <vt:variant>
        <vt:lpwstr/>
      </vt:variant>
      <vt:variant>
        <vt:i4>4390930</vt:i4>
      </vt:variant>
      <vt:variant>
        <vt:i4>657</vt:i4>
      </vt:variant>
      <vt:variant>
        <vt:i4>0</vt:i4>
      </vt:variant>
      <vt:variant>
        <vt:i4>5</vt:i4>
      </vt:variant>
      <vt:variant>
        <vt:lpwstr>act:1114166 96798264</vt:lpwstr>
      </vt:variant>
      <vt:variant>
        <vt:lpwstr/>
      </vt:variant>
      <vt:variant>
        <vt:i4>5439492</vt:i4>
      </vt:variant>
      <vt:variant>
        <vt:i4>654</vt:i4>
      </vt:variant>
      <vt:variant>
        <vt:i4>0</vt:i4>
      </vt:variant>
      <vt:variant>
        <vt:i4>5</vt:i4>
      </vt:variant>
      <vt:variant>
        <vt:lpwstr>act:273904 0</vt:lpwstr>
      </vt:variant>
      <vt:variant>
        <vt:lpwstr/>
      </vt:variant>
      <vt:variant>
        <vt:i4>4325393</vt:i4>
      </vt:variant>
      <vt:variant>
        <vt:i4>651</vt:i4>
      </vt:variant>
      <vt:variant>
        <vt:i4>0</vt:i4>
      </vt:variant>
      <vt:variant>
        <vt:i4>5</vt:i4>
      </vt:variant>
      <vt:variant>
        <vt:lpwstr>act:1114166 96798255</vt:lpwstr>
      </vt:variant>
      <vt:variant>
        <vt:lpwstr/>
      </vt:variant>
      <vt:variant>
        <vt:i4>4194321</vt:i4>
      </vt:variant>
      <vt:variant>
        <vt:i4>648</vt:i4>
      </vt:variant>
      <vt:variant>
        <vt:i4>0</vt:i4>
      </vt:variant>
      <vt:variant>
        <vt:i4>5</vt:i4>
      </vt:variant>
      <vt:variant>
        <vt:lpwstr>act:1114166 96798257</vt:lpwstr>
      </vt:variant>
      <vt:variant>
        <vt:lpwstr/>
      </vt:variant>
      <vt:variant>
        <vt:i4>4325393</vt:i4>
      </vt:variant>
      <vt:variant>
        <vt:i4>645</vt:i4>
      </vt:variant>
      <vt:variant>
        <vt:i4>0</vt:i4>
      </vt:variant>
      <vt:variant>
        <vt:i4>5</vt:i4>
      </vt:variant>
      <vt:variant>
        <vt:lpwstr>act:1114166 96798255</vt:lpwstr>
      </vt:variant>
      <vt:variant>
        <vt:lpwstr/>
      </vt:variant>
      <vt:variant>
        <vt:i4>4325393</vt:i4>
      </vt:variant>
      <vt:variant>
        <vt:i4>642</vt:i4>
      </vt:variant>
      <vt:variant>
        <vt:i4>0</vt:i4>
      </vt:variant>
      <vt:variant>
        <vt:i4>5</vt:i4>
      </vt:variant>
      <vt:variant>
        <vt:lpwstr>act:1114166 96798255</vt:lpwstr>
      </vt:variant>
      <vt:variant>
        <vt:lpwstr/>
      </vt:variant>
      <vt:variant>
        <vt:i4>4325393</vt:i4>
      </vt:variant>
      <vt:variant>
        <vt:i4>639</vt:i4>
      </vt:variant>
      <vt:variant>
        <vt:i4>0</vt:i4>
      </vt:variant>
      <vt:variant>
        <vt:i4>5</vt:i4>
      </vt:variant>
      <vt:variant>
        <vt:lpwstr>act:1114166 96798255</vt:lpwstr>
      </vt:variant>
      <vt:variant>
        <vt:lpwstr/>
      </vt:variant>
      <vt:variant>
        <vt:i4>4653075</vt:i4>
      </vt:variant>
      <vt:variant>
        <vt:i4>636</vt:i4>
      </vt:variant>
      <vt:variant>
        <vt:i4>0</vt:i4>
      </vt:variant>
      <vt:variant>
        <vt:i4>5</vt:i4>
      </vt:variant>
      <vt:variant>
        <vt:lpwstr>act:1114166 96798674</vt:lpwstr>
      </vt:variant>
      <vt:variant>
        <vt:lpwstr/>
      </vt:variant>
      <vt:variant>
        <vt:i4>4259859</vt:i4>
      </vt:variant>
      <vt:variant>
        <vt:i4>633</vt:i4>
      </vt:variant>
      <vt:variant>
        <vt:i4>0</vt:i4>
      </vt:variant>
      <vt:variant>
        <vt:i4>5</vt:i4>
      </vt:variant>
      <vt:variant>
        <vt:lpwstr>act:1114166 96798672</vt:lpwstr>
      </vt:variant>
      <vt:variant>
        <vt:lpwstr/>
      </vt:variant>
      <vt:variant>
        <vt:i4>4456466</vt:i4>
      </vt:variant>
      <vt:variant>
        <vt:i4>630</vt:i4>
      </vt:variant>
      <vt:variant>
        <vt:i4>0</vt:i4>
      </vt:variant>
      <vt:variant>
        <vt:i4>5</vt:i4>
      </vt:variant>
      <vt:variant>
        <vt:lpwstr>act:1114166 96798263</vt:lpwstr>
      </vt:variant>
      <vt:variant>
        <vt:lpwstr/>
      </vt:variant>
      <vt:variant>
        <vt:i4>5177360</vt:i4>
      </vt:variant>
      <vt:variant>
        <vt:i4>627</vt:i4>
      </vt:variant>
      <vt:variant>
        <vt:i4>0</vt:i4>
      </vt:variant>
      <vt:variant>
        <vt:i4>5</vt:i4>
      </vt:variant>
      <vt:variant>
        <vt:lpwstr>act:1114166 96798248</vt:lpwstr>
      </vt:variant>
      <vt:variant>
        <vt:lpwstr/>
      </vt:variant>
      <vt:variant>
        <vt:i4>4456466</vt:i4>
      </vt:variant>
      <vt:variant>
        <vt:i4>624</vt:i4>
      </vt:variant>
      <vt:variant>
        <vt:i4>0</vt:i4>
      </vt:variant>
      <vt:variant>
        <vt:i4>5</vt:i4>
      </vt:variant>
      <vt:variant>
        <vt:lpwstr>act:1114166 96798263</vt:lpwstr>
      </vt:variant>
      <vt:variant>
        <vt:lpwstr/>
      </vt:variant>
      <vt:variant>
        <vt:i4>5177360</vt:i4>
      </vt:variant>
      <vt:variant>
        <vt:i4>621</vt:i4>
      </vt:variant>
      <vt:variant>
        <vt:i4>0</vt:i4>
      </vt:variant>
      <vt:variant>
        <vt:i4>5</vt:i4>
      </vt:variant>
      <vt:variant>
        <vt:lpwstr>act:1114166 96798248</vt:lpwstr>
      </vt:variant>
      <vt:variant>
        <vt:lpwstr/>
      </vt:variant>
      <vt:variant>
        <vt:i4>4587536</vt:i4>
      </vt:variant>
      <vt:variant>
        <vt:i4>618</vt:i4>
      </vt:variant>
      <vt:variant>
        <vt:i4>0</vt:i4>
      </vt:variant>
      <vt:variant>
        <vt:i4>5</vt:i4>
      </vt:variant>
      <vt:variant>
        <vt:lpwstr>act:1114166 96798142</vt:lpwstr>
      </vt:variant>
      <vt:variant>
        <vt:lpwstr/>
      </vt:variant>
      <vt:variant>
        <vt:i4>4522000</vt:i4>
      </vt:variant>
      <vt:variant>
        <vt:i4>615</vt:i4>
      </vt:variant>
      <vt:variant>
        <vt:i4>0</vt:i4>
      </vt:variant>
      <vt:variant>
        <vt:i4>5</vt:i4>
      </vt:variant>
      <vt:variant>
        <vt:lpwstr>act:1114166 96798242</vt:lpwstr>
      </vt:variant>
      <vt:variant>
        <vt:lpwstr/>
      </vt:variant>
      <vt:variant>
        <vt:i4>5111831</vt:i4>
      </vt:variant>
      <vt:variant>
        <vt:i4>612</vt:i4>
      </vt:variant>
      <vt:variant>
        <vt:i4>0</vt:i4>
      </vt:variant>
      <vt:variant>
        <vt:i4>5</vt:i4>
      </vt:variant>
      <vt:variant>
        <vt:lpwstr>act:1114166 96798239</vt:lpwstr>
      </vt:variant>
      <vt:variant>
        <vt:lpwstr/>
      </vt:variant>
      <vt:variant>
        <vt:i4>5111831</vt:i4>
      </vt:variant>
      <vt:variant>
        <vt:i4>609</vt:i4>
      </vt:variant>
      <vt:variant>
        <vt:i4>0</vt:i4>
      </vt:variant>
      <vt:variant>
        <vt:i4>5</vt:i4>
      </vt:variant>
      <vt:variant>
        <vt:lpwstr>act:1114166 96798239</vt:lpwstr>
      </vt:variant>
      <vt:variant>
        <vt:lpwstr/>
      </vt:variant>
      <vt:variant>
        <vt:i4>4653072</vt:i4>
      </vt:variant>
      <vt:variant>
        <vt:i4>606</vt:i4>
      </vt:variant>
      <vt:variant>
        <vt:i4>0</vt:i4>
      </vt:variant>
      <vt:variant>
        <vt:i4>5</vt:i4>
      </vt:variant>
      <vt:variant>
        <vt:lpwstr>act:1114166 96798240</vt:lpwstr>
      </vt:variant>
      <vt:variant>
        <vt:lpwstr/>
      </vt:variant>
      <vt:variant>
        <vt:i4>5111831</vt:i4>
      </vt:variant>
      <vt:variant>
        <vt:i4>603</vt:i4>
      </vt:variant>
      <vt:variant>
        <vt:i4>0</vt:i4>
      </vt:variant>
      <vt:variant>
        <vt:i4>5</vt:i4>
      </vt:variant>
      <vt:variant>
        <vt:lpwstr>act:1114166 96798239</vt:lpwstr>
      </vt:variant>
      <vt:variant>
        <vt:lpwstr/>
      </vt:variant>
      <vt:variant>
        <vt:i4>4390935</vt:i4>
      </vt:variant>
      <vt:variant>
        <vt:i4>600</vt:i4>
      </vt:variant>
      <vt:variant>
        <vt:i4>0</vt:i4>
      </vt:variant>
      <vt:variant>
        <vt:i4>5</vt:i4>
      </vt:variant>
      <vt:variant>
        <vt:lpwstr>act:1114166 96798234</vt:lpwstr>
      </vt:variant>
      <vt:variant>
        <vt:lpwstr/>
      </vt:variant>
      <vt:variant>
        <vt:i4>4456471</vt:i4>
      </vt:variant>
      <vt:variant>
        <vt:i4>597</vt:i4>
      </vt:variant>
      <vt:variant>
        <vt:i4>0</vt:i4>
      </vt:variant>
      <vt:variant>
        <vt:i4>5</vt:i4>
      </vt:variant>
      <vt:variant>
        <vt:lpwstr>act:1114166 96798233</vt:lpwstr>
      </vt:variant>
      <vt:variant>
        <vt:lpwstr/>
      </vt:variant>
      <vt:variant>
        <vt:i4>4587538</vt:i4>
      </vt:variant>
      <vt:variant>
        <vt:i4>594</vt:i4>
      </vt:variant>
      <vt:variant>
        <vt:i4>0</vt:i4>
      </vt:variant>
      <vt:variant>
        <vt:i4>5</vt:i4>
      </vt:variant>
      <vt:variant>
        <vt:lpwstr>act:1114166 260142695</vt:lpwstr>
      </vt:variant>
      <vt:variant>
        <vt:lpwstr/>
      </vt:variant>
      <vt:variant>
        <vt:i4>4325399</vt:i4>
      </vt:variant>
      <vt:variant>
        <vt:i4>591</vt:i4>
      </vt:variant>
      <vt:variant>
        <vt:i4>0</vt:i4>
      </vt:variant>
      <vt:variant>
        <vt:i4>5</vt:i4>
      </vt:variant>
      <vt:variant>
        <vt:lpwstr>act:1114166 96798334</vt:lpwstr>
      </vt:variant>
      <vt:variant>
        <vt:lpwstr/>
      </vt:variant>
      <vt:variant>
        <vt:i4>4325398</vt:i4>
      </vt:variant>
      <vt:variant>
        <vt:i4>588</vt:i4>
      </vt:variant>
      <vt:variant>
        <vt:i4>0</vt:i4>
      </vt:variant>
      <vt:variant>
        <vt:i4>5</vt:i4>
      </vt:variant>
      <vt:variant>
        <vt:lpwstr>act:1114166 96798324</vt:lpwstr>
      </vt:variant>
      <vt:variant>
        <vt:lpwstr/>
      </vt:variant>
      <vt:variant>
        <vt:i4>4653075</vt:i4>
      </vt:variant>
      <vt:variant>
        <vt:i4>585</vt:i4>
      </vt:variant>
      <vt:variant>
        <vt:i4>0</vt:i4>
      </vt:variant>
      <vt:variant>
        <vt:i4>5</vt:i4>
      </vt:variant>
      <vt:variant>
        <vt:lpwstr>act:1114166 96798674</vt:lpwstr>
      </vt:variant>
      <vt:variant>
        <vt:lpwstr/>
      </vt:variant>
      <vt:variant>
        <vt:i4>4259859</vt:i4>
      </vt:variant>
      <vt:variant>
        <vt:i4>582</vt:i4>
      </vt:variant>
      <vt:variant>
        <vt:i4>0</vt:i4>
      </vt:variant>
      <vt:variant>
        <vt:i4>5</vt:i4>
      </vt:variant>
      <vt:variant>
        <vt:lpwstr>act:1114166 96798672</vt:lpwstr>
      </vt:variant>
      <vt:variant>
        <vt:lpwstr/>
      </vt:variant>
      <vt:variant>
        <vt:i4>4587542</vt:i4>
      </vt:variant>
      <vt:variant>
        <vt:i4>579</vt:i4>
      </vt:variant>
      <vt:variant>
        <vt:i4>0</vt:i4>
      </vt:variant>
      <vt:variant>
        <vt:i4>5</vt:i4>
      </vt:variant>
      <vt:variant>
        <vt:lpwstr>act:1114166 96798221</vt:lpwstr>
      </vt:variant>
      <vt:variant>
        <vt:lpwstr/>
      </vt:variant>
      <vt:variant>
        <vt:i4>4522005</vt:i4>
      </vt:variant>
      <vt:variant>
        <vt:i4>576</vt:i4>
      </vt:variant>
      <vt:variant>
        <vt:i4>0</vt:i4>
      </vt:variant>
      <vt:variant>
        <vt:i4>5</vt:i4>
      </vt:variant>
      <vt:variant>
        <vt:lpwstr>act:1114166 96798212</vt:lpwstr>
      </vt:variant>
      <vt:variant>
        <vt:lpwstr/>
      </vt:variant>
      <vt:variant>
        <vt:i4>5111828</vt:i4>
      </vt:variant>
      <vt:variant>
        <vt:i4>573</vt:i4>
      </vt:variant>
      <vt:variant>
        <vt:i4>0</vt:i4>
      </vt:variant>
      <vt:variant>
        <vt:i4>5</vt:i4>
      </vt:variant>
      <vt:variant>
        <vt:lpwstr>act:1114166 96798209</vt:lpwstr>
      </vt:variant>
      <vt:variant>
        <vt:lpwstr/>
      </vt:variant>
      <vt:variant>
        <vt:i4>5898240</vt:i4>
      </vt:variant>
      <vt:variant>
        <vt:i4>570</vt:i4>
      </vt:variant>
      <vt:variant>
        <vt:i4>0</vt:i4>
      </vt:variant>
      <vt:variant>
        <vt:i4>5</vt:i4>
      </vt:variant>
      <vt:variant>
        <vt:lpwstr>act:332444 0</vt:lpwstr>
      </vt:variant>
      <vt:variant>
        <vt:lpwstr/>
      </vt:variant>
      <vt:variant>
        <vt:i4>5701633</vt:i4>
      </vt:variant>
      <vt:variant>
        <vt:i4>567</vt:i4>
      </vt:variant>
      <vt:variant>
        <vt:i4>0</vt:i4>
      </vt:variant>
      <vt:variant>
        <vt:i4>5</vt:i4>
      </vt:variant>
      <vt:variant>
        <vt:lpwstr>act:285137 0</vt:lpwstr>
      </vt:variant>
      <vt:variant>
        <vt:lpwstr/>
      </vt:variant>
      <vt:variant>
        <vt:i4>6684720</vt:i4>
      </vt:variant>
      <vt:variant>
        <vt:i4>564</vt:i4>
      </vt:variant>
      <vt:variant>
        <vt:i4>0</vt:i4>
      </vt:variant>
      <vt:variant>
        <vt:i4>5</vt:i4>
      </vt:variant>
      <vt:variant>
        <vt:lpwstr>act:347996 64096541</vt:lpwstr>
      </vt:variant>
      <vt:variant>
        <vt:lpwstr/>
      </vt:variant>
      <vt:variant>
        <vt:i4>5898240</vt:i4>
      </vt:variant>
      <vt:variant>
        <vt:i4>561</vt:i4>
      </vt:variant>
      <vt:variant>
        <vt:i4>0</vt:i4>
      </vt:variant>
      <vt:variant>
        <vt:i4>5</vt:i4>
      </vt:variant>
      <vt:variant>
        <vt:lpwstr>act:332444 0</vt:lpwstr>
      </vt:variant>
      <vt:variant>
        <vt:lpwstr/>
      </vt:variant>
      <vt:variant>
        <vt:i4>6684720</vt:i4>
      </vt:variant>
      <vt:variant>
        <vt:i4>558</vt:i4>
      </vt:variant>
      <vt:variant>
        <vt:i4>0</vt:i4>
      </vt:variant>
      <vt:variant>
        <vt:i4>5</vt:i4>
      </vt:variant>
      <vt:variant>
        <vt:lpwstr>act:285137 59482022</vt:lpwstr>
      </vt:variant>
      <vt:variant>
        <vt:lpwstr/>
      </vt:variant>
      <vt:variant>
        <vt:i4>6684720</vt:i4>
      </vt:variant>
      <vt:variant>
        <vt:i4>555</vt:i4>
      </vt:variant>
      <vt:variant>
        <vt:i4>0</vt:i4>
      </vt:variant>
      <vt:variant>
        <vt:i4>5</vt:i4>
      </vt:variant>
      <vt:variant>
        <vt:lpwstr>act:347996 64096541</vt:lpwstr>
      </vt:variant>
      <vt:variant>
        <vt:lpwstr/>
      </vt:variant>
      <vt:variant>
        <vt:i4>5898240</vt:i4>
      </vt:variant>
      <vt:variant>
        <vt:i4>552</vt:i4>
      </vt:variant>
      <vt:variant>
        <vt:i4>0</vt:i4>
      </vt:variant>
      <vt:variant>
        <vt:i4>5</vt:i4>
      </vt:variant>
      <vt:variant>
        <vt:lpwstr>act:332444 0</vt:lpwstr>
      </vt:variant>
      <vt:variant>
        <vt:lpwstr/>
      </vt:variant>
      <vt:variant>
        <vt:i4>6684720</vt:i4>
      </vt:variant>
      <vt:variant>
        <vt:i4>549</vt:i4>
      </vt:variant>
      <vt:variant>
        <vt:i4>0</vt:i4>
      </vt:variant>
      <vt:variant>
        <vt:i4>5</vt:i4>
      </vt:variant>
      <vt:variant>
        <vt:lpwstr>act:285137 59482022</vt:lpwstr>
      </vt:variant>
      <vt:variant>
        <vt:lpwstr/>
      </vt:variant>
      <vt:variant>
        <vt:i4>5898240</vt:i4>
      </vt:variant>
      <vt:variant>
        <vt:i4>546</vt:i4>
      </vt:variant>
      <vt:variant>
        <vt:i4>0</vt:i4>
      </vt:variant>
      <vt:variant>
        <vt:i4>5</vt:i4>
      </vt:variant>
      <vt:variant>
        <vt:lpwstr>act:332444 0</vt:lpwstr>
      </vt:variant>
      <vt:variant>
        <vt:lpwstr/>
      </vt:variant>
      <vt:variant>
        <vt:i4>5701633</vt:i4>
      </vt:variant>
      <vt:variant>
        <vt:i4>543</vt:i4>
      </vt:variant>
      <vt:variant>
        <vt:i4>0</vt:i4>
      </vt:variant>
      <vt:variant>
        <vt:i4>5</vt:i4>
      </vt:variant>
      <vt:variant>
        <vt:lpwstr>act:285137 0</vt:lpwstr>
      </vt:variant>
      <vt:variant>
        <vt:lpwstr/>
      </vt:variant>
      <vt:variant>
        <vt:i4>5898240</vt:i4>
      </vt:variant>
      <vt:variant>
        <vt:i4>540</vt:i4>
      </vt:variant>
      <vt:variant>
        <vt:i4>0</vt:i4>
      </vt:variant>
      <vt:variant>
        <vt:i4>5</vt:i4>
      </vt:variant>
      <vt:variant>
        <vt:lpwstr>act:332444 0</vt:lpwstr>
      </vt:variant>
      <vt:variant>
        <vt:lpwstr/>
      </vt:variant>
      <vt:variant>
        <vt:i4>5701633</vt:i4>
      </vt:variant>
      <vt:variant>
        <vt:i4>537</vt:i4>
      </vt:variant>
      <vt:variant>
        <vt:i4>0</vt:i4>
      </vt:variant>
      <vt:variant>
        <vt:i4>5</vt:i4>
      </vt:variant>
      <vt:variant>
        <vt:lpwstr>act:285137 0</vt:lpwstr>
      </vt:variant>
      <vt:variant>
        <vt:lpwstr/>
      </vt:variant>
      <vt:variant>
        <vt:i4>4390941</vt:i4>
      </vt:variant>
      <vt:variant>
        <vt:i4>534</vt:i4>
      </vt:variant>
      <vt:variant>
        <vt:i4>0</vt:i4>
      </vt:variant>
      <vt:variant>
        <vt:i4>5</vt:i4>
      </vt:variant>
      <vt:variant>
        <vt:lpwstr>act:1114166 96798197</vt:lpwstr>
      </vt:variant>
      <vt:variant>
        <vt:lpwstr/>
      </vt:variant>
      <vt:variant>
        <vt:i4>4653076</vt:i4>
      </vt:variant>
      <vt:variant>
        <vt:i4>531</vt:i4>
      </vt:variant>
      <vt:variant>
        <vt:i4>0</vt:i4>
      </vt:variant>
      <vt:variant>
        <vt:i4>5</vt:i4>
      </vt:variant>
      <vt:variant>
        <vt:lpwstr>act:1114166 96798200</vt:lpwstr>
      </vt:variant>
      <vt:variant>
        <vt:lpwstr/>
      </vt:variant>
      <vt:variant>
        <vt:i4>4587540</vt:i4>
      </vt:variant>
      <vt:variant>
        <vt:i4>528</vt:i4>
      </vt:variant>
      <vt:variant>
        <vt:i4>0</vt:i4>
      </vt:variant>
      <vt:variant>
        <vt:i4>5</vt:i4>
      </vt:variant>
      <vt:variant>
        <vt:lpwstr>act:1114166 96798201</vt:lpwstr>
      </vt:variant>
      <vt:variant>
        <vt:lpwstr/>
      </vt:variant>
      <vt:variant>
        <vt:i4>4653076</vt:i4>
      </vt:variant>
      <vt:variant>
        <vt:i4>525</vt:i4>
      </vt:variant>
      <vt:variant>
        <vt:i4>0</vt:i4>
      </vt:variant>
      <vt:variant>
        <vt:i4>5</vt:i4>
      </vt:variant>
      <vt:variant>
        <vt:lpwstr>act:1114166 96798200</vt:lpwstr>
      </vt:variant>
      <vt:variant>
        <vt:lpwstr/>
      </vt:variant>
      <vt:variant>
        <vt:i4>5898240</vt:i4>
      </vt:variant>
      <vt:variant>
        <vt:i4>522</vt:i4>
      </vt:variant>
      <vt:variant>
        <vt:i4>0</vt:i4>
      </vt:variant>
      <vt:variant>
        <vt:i4>5</vt:i4>
      </vt:variant>
      <vt:variant>
        <vt:lpwstr>act:332444 0</vt:lpwstr>
      </vt:variant>
      <vt:variant>
        <vt:lpwstr/>
      </vt:variant>
      <vt:variant>
        <vt:i4>5701633</vt:i4>
      </vt:variant>
      <vt:variant>
        <vt:i4>519</vt:i4>
      </vt:variant>
      <vt:variant>
        <vt:i4>0</vt:i4>
      </vt:variant>
      <vt:variant>
        <vt:i4>5</vt:i4>
      </vt:variant>
      <vt:variant>
        <vt:lpwstr>act:285137 0</vt:lpwstr>
      </vt:variant>
      <vt:variant>
        <vt:lpwstr/>
      </vt:variant>
      <vt:variant>
        <vt:i4>4587540</vt:i4>
      </vt:variant>
      <vt:variant>
        <vt:i4>516</vt:i4>
      </vt:variant>
      <vt:variant>
        <vt:i4>0</vt:i4>
      </vt:variant>
      <vt:variant>
        <vt:i4>5</vt:i4>
      </vt:variant>
      <vt:variant>
        <vt:lpwstr>act:1114166 96798201</vt:lpwstr>
      </vt:variant>
      <vt:variant>
        <vt:lpwstr/>
      </vt:variant>
      <vt:variant>
        <vt:i4>5898240</vt:i4>
      </vt:variant>
      <vt:variant>
        <vt:i4>513</vt:i4>
      </vt:variant>
      <vt:variant>
        <vt:i4>0</vt:i4>
      </vt:variant>
      <vt:variant>
        <vt:i4>5</vt:i4>
      </vt:variant>
      <vt:variant>
        <vt:lpwstr>act:332444 0</vt:lpwstr>
      </vt:variant>
      <vt:variant>
        <vt:lpwstr/>
      </vt:variant>
      <vt:variant>
        <vt:i4>5701633</vt:i4>
      </vt:variant>
      <vt:variant>
        <vt:i4>510</vt:i4>
      </vt:variant>
      <vt:variant>
        <vt:i4>0</vt:i4>
      </vt:variant>
      <vt:variant>
        <vt:i4>5</vt:i4>
      </vt:variant>
      <vt:variant>
        <vt:lpwstr>act:285137 0</vt:lpwstr>
      </vt:variant>
      <vt:variant>
        <vt:lpwstr/>
      </vt:variant>
      <vt:variant>
        <vt:i4>5898240</vt:i4>
      </vt:variant>
      <vt:variant>
        <vt:i4>507</vt:i4>
      </vt:variant>
      <vt:variant>
        <vt:i4>0</vt:i4>
      </vt:variant>
      <vt:variant>
        <vt:i4>5</vt:i4>
      </vt:variant>
      <vt:variant>
        <vt:lpwstr>act:332444 0</vt:lpwstr>
      </vt:variant>
      <vt:variant>
        <vt:lpwstr/>
      </vt:variant>
      <vt:variant>
        <vt:i4>5701633</vt:i4>
      </vt:variant>
      <vt:variant>
        <vt:i4>504</vt:i4>
      </vt:variant>
      <vt:variant>
        <vt:i4>0</vt:i4>
      </vt:variant>
      <vt:variant>
        <vt:i4>5</vt:i4>
      </vt:variant>
      <vt:variant>
        <vt:lpwstr>act:285137 0</vt:lpwstr>
      </vt:variant>
      <vt:variant>
        <vt:lpwstr/>
      </vt:variant>
      <vt:variant>
        <vt:i4>6684720</vt:i4>
      </vt:variant>
      <vt:variant>
        <vt:i4>501</vt:i4>
      </vt:variant>
      <vt:variant>
        <vt:i4>0</vt:i4>
      </vt:variant>
      <vt:variant>
        <vt:i4>5</vt:i4>
      </vt:variant>
      <vt:variant>
        <vt:lpwstr>act:347996 64096541</vt:lpwstr>
      </vt:variant>
      <vt:variant>
        <vt:lpwstr/>
      </vt:variant>
      <vt:variant>
        <vt:i4>5898240</vt:i4>
      </vt:variant>
      <vt:variant>
        <vt:i4>498</vt:i4>
      </vt:variant>
      <vt:variant>
        <vt:i4>0</vt:i4>
      </vt:variant>
      <vt:variant>
        <vt:i4>5</vt:i4>
      </vt:variant>
      <vt:variant>
        <vt:lpwstr>act:332444 0</vt:lpwstr>
      </vt:variant>
      <vt:variant>
        <vt:lpwstr/>
      </vt:variant>
      <vt:variant>
        <vt:i4>6684720</vt:i4>
      </vt:variant>
      <vt:variant>
        <vt:i4>495</vt:i4>
      </vt:variant>
      <vt:variant>
        <vt:i4>0</vt:i4>
      </vt:variant>
      <vt:variant>
        <vt:i4>5</vt:i4>
      </vt:variant>
      <vt:variant>
        <vt:lpwstr>act:285137 59482022</vt:lpwstr>
      </vt:variant>
      <vt:variant>
        <vt:lpwstr/>
      </vt:variant>
      <vt:variant>
        <vt:i4>4390941</vt:i4>
      </vt:variant>
      <vt:variant>
        <vt:i4>492</vt:i4>
      </vt:variant>
      <vt:variant>
        <vt:i4>0</vt:i4>
      </vt:variant>
      <vt:variant>
        <vt:i4>5</vt:i4>
      </vt:variant>
      <vt:variant>
        <vt:lpwstr>act:1114166 96798197</vt:lpwstr>
      </vt:variant>
      <vt:variant>
        <vt:lpwstr/>
      </vt:variant>
      <vt:variant>
        <vt:i4>4390941</vt:i4>
      </vt:variant>
      <vt:variant>
        <vt:i4>489</vt:i4>
      </vt:variant>
      <vt:variant>
        <vt:i4>0</vt:i4>
      </vt:variant>
      <vt:variant>
        <vt:i4>5</vt:i4>
      </vt:variant>
      <vt:variant>
        <vt:lpwstr>act:1114166 96798197</vt:lpwstr>
      </vt:variant>
      <vt:variant>
        <vt:lpwstr/>
      </vt:variant>
      <vt:variant>
        <vt:i4>6684720</vt:i4>
      </vt:variant>
      <vt:variant>
        <vt:i4>486</vt:i4>
      </vt:variant>
      <vt:variant>
        <vt:i4>0</vt:i4>
      </vt:variant>
      <vt:variant>
        <vt:i4>5</vt:i4>
      </vt:variant>
      <vt:variant>
        <vt:lpwstr>act:347996 64096541</vt:lpwstr>
      </vt:variant>
      <vt:variant>
        <vt:lpwstr/>
      </vt:variant>
      <vt:variant>
        <vt:i4>5898240</vt:i4>
      </vt:variant>
      <vt:variant>
        <vt:i4>483</vt:i4>
      </vt:variant>
      <vt:variant>
        <vt:i4>0</vt:i4>
      </vt:variant>
      <vt:variant>
        <vt:i4>5</vt:i4>
      </vt:variant>
      <vt:variant>
        <vt:lpwstr>act:332444 0</vt:lpwstr>
      </vt:variant>
      <vt:variant>
        <vt:lpwstr/>
      </vt:variant>
      <vt:variant>
        <vt:i4>6684720</vt:i4>
      </vt:variant>
      <vt:variant>
        <vt:i4>480</vt:i4>
      </vt:variant>
      <vt:variant>
        <vt:i4>0</vt:i4>
      </vt:variant>
      <vt:variant>
        <vt:i4>5</vt:i4>
      </vt:variant>
      <vt:variant>
        <vt:lpwstr>act:285137 59482022</vt:lpwstr>
      </vt:variant>
      <vt:variant>
        <vt:lpwstr/>
      </vt:variant>
      <vt:variant>
        <vt:i4>5898240</vt:i4>
      </vt:variant>
      <vt:variant>
        <vt:i4>477</vt:i4>
      </vt:variant>
      <vt:variant>
        <vt:i4>0</vt:i4>
      </vt:variant>
      <vt:variant>
        <vt:i4>5</vt:i4>
      </vt:variant>
      <vt:variant>
        <vt:lpwstr>act:332444 0</vt:lpwstr>
      </vt:variant>
      <vt:variant>
        <vt:lpwstr/>
      </vt:variant>
      <vt:variant>
        <vt:i4>5701633</vt:i4>
      </vt:variant>
      <vt:variant>
        <vt:i4>474</vt:i4>
      </vt:variant>
      <vt:variant>
        <vt:i4>0</vt:i4>
      </vt:variant>
      <vt:variant>
        <vt:i4>5</vt:i4>
      </vt:variant>
      <vt:variant>
        <vt:lpwstr>act:285137 0</vt:lpwstr>
      </vt:variant>
      <vt:variant>
        <vt:lpwstr/>
      </vt:variant>
      <vt:variant>
        <vt:i4>4456477</vt:i4>
      </vt:variant>
      <vt:variant>
        <vt:i4>471</vt:i4>
      </vt:variant>
      <vt:variant>
        <vt:i4>0</vt:i4>
      </vt:variant>
      <vt:variant>
        <vt:i4>5</vt:i4>
      </vt:variant>
      <vt:variant>
        <vt:lpwstr>act:1114166 96798190</vt:lpwstr>
      </vt:variant>
      <vt:variant>
        <vt:lpwstr/>
      </vt:variant>
      <vt:variant>
        <vt:i4>5373960</vt:i4>
      </vt:variant>
      <vt:variant>
        <vt:i4>468</vt:i4>
      </vt:variant>
      <vt:variant>
        <vt:i4>0</vt:i4>
      </vt:variant>
      <vt:variant>
        <vt:i4>5</vt:i4>
      </vt:variant>
      <vt:variant>
        <vt:lpwstr>act:347996 0</vt:lpwstr>
      </vt:variant>
      <vt:variant>
        <vt:lpwstr/>
      </vt:variant>
      <vt:variant>
        <vt:i4>6684720</vt:i4>
      </vt:variant>
      <vt:variant>
        <vt:i4>465</vt:i4>
      </vt:variant>
      <vt:variant>
        <vt:i4>0</vt:i4>
      </vt:variant>
      <vt:variant>
        <vt:i4>5</vt:i4>
      </vt:variant>
      <vt:variant>
        <vt:lpwstr>act:347996 64096543</vt:lpwstr>
      </vt:variant>
      <vt:variant>
        <vt:lpwstr/>
      </vt:variant>
      <vt:variant>
        <vt:i4>5046300</vt:i4>
      </vt:variant>
      <vt:variant>
        <vt:i4>462</vt:i4>
      </vt:variant>
      <vt:variant>
        <vt:i4>0</vt:i4>
      </vt:variant>
      <vt:variant>
        <vt:i4>5</vt:i4>
      </vt:variant>
      <vt:variant>
        <vt:lpwstr>act:1114166 96798189</vt:lpwstr>
      </vt:variant>
      <vt:variant>
        <vt:lpwstr/>
      </vt:variant>
      <vt:variant>
        <vt:i4>5046300</vt:i4>
      </vt:variant>
      <vt:variant>
        <vt:i4>459</vt:i4>
      </vt:variant>
      <vt:variant>
        <vt:i4>0</vt:i4>
      </vt:variant>
      <vt:variant>
        <vt:i4>5</vt:i4>
      </vt:variant>
      <vt:variant>
        <vt:lpwstr>act:1114166 96798189</vt:lpwstr>
      </vt:variant>
      <vt:variant>
        <vt:lpwstr/>
      </vt:variant>
      <vt:variant>
        <vt:i4>5898240</vt:i4>
      </vt:variant>
      <vt:variant>
        <vt:i4>456</vt:i4>
      </vt:variant>
      <vt:variant>
        <vt:i4>0</vt:i4>
      </vt:variant>
      <vt:variant>
        <vt:i4>5</vt:i4>
      </vt:variant>
      <vt:variant>
        <vt:lpwstr>act:332444 0</vt:lpwstr>
      </vt:variant>
      <vt:variant>
        <vt:lpwstr/>
      </vt:variant>
      <vt:variant>
        <vt:i4>7143482</vt:i4>
      </vt:variant>
      <vt:variant>
        <vt:i4>453</vt:i4>
      </vt:variant>
      <vt:variant>
        <vt:i4>0</vt:i4>
      </vt:variant>
      <vt:variant>
        <vt:i4>5</vt:i4>
      </vt:variant>
      <vt:variant>
        <vt:lpwstr>act:285137 63014981</vt:lpwstr>
      </vt:variant>
      <vt:variant>
        <vt:lpwstr/>
      </vt:variant>
      <vt:variant>
        <vt:i4>6750256</vt:i4>
      </vt:variant>
      <vt:variant>
        <vt:i4>450</vt:i4>
      </vt:variant>
      <vt:variant>
        <vt:i4>0</vt:i4>
      </vt:variant>
      <vt:variant>
        <vt:i4>5</vt:i4>
      </vt:variant>
      <vt:variant>
        <vt:lpwstr>act:285137 59482030</vt:lpwstr>
      </vt:variant>
      <vt:variant>
        <vt:lpwstr/>
      </vt:variant>
      <vt:variant>
        <vt:i4>6684720</vt:i4>
      </vt:variant>
      <vt:variant>
        <vt:i4>447</vt:i4>
      </vt:variant>
      <vt:variant>
        <vt:i4>0</vt:i4>
      </vt:variant>
      <vt:variant>
        <vt:i4>5</vt:i4>
      </vt:variant>
      <vt:variant>
        <vt:lpwstr>act:285137 59482024</vt:lpwstr>
      </vt:variant>
      <vt:variant>
        <vt:lpwstr/>
      </vt:variant>
      <vt:variant>
        <vt:i4>5898240</vt:i4>
      </vt:variant>
      <vt:variant>
        <vt:i4>444</vt:i4>
      </vt:variant>
      <vt:variant>
        <vt:i4>0</vt:i4>
      </vt:variant>
      <vt:variant>
        <vt:i4>5</vt:i4>
      </vt:variant>
      <vt:variant>
        <vt:lpwstr>act:332444 0</vt:lpwstr>
      </vt:variant>
      <vt:variant>
        <vt:lpwstr/>
      </vt:variant>
      <vt:variant>
        <vt:i4>5898240</vt:i4>
      </vt:variant>
      <vt:variant>
        <vt:i4>441</vt:i4>
      </vt:variant>
      <vt:variant>
        <vt:i4>0</vt:i4>
      </vt:variant>
      <vt:variant>
        <vt:i4>5</vt:i4>
      </vt:variant>
      <vt:variant>
        <vt:lpwstr>act:332444 0</vt:lpwstr>
      </vt:variant>
      <vt:variant>
        <vt:lpwstr/>
      </vt:variant>
      <vt:variant>
        <vt:i4>5701633</vt:i4>
      </vt:variant>
      <vt:variant>
        <vt:i4>438</vt:i4>
      </vt:variant>
      <vt:variant>
        <vt:i4>0</vt:i4>
      </vt:variant>
      <vt:variant>
        <vt:i4>5</vt:i4>
      </vt:variant>
      <vt:variant>
        <vt:lpwstr>act:285137 0</vt:lpwstr>
      </vt:variant>
      <vt:variant>
        <vt:lpwstr/>
      </vt:variant>
      <vt:variant>
        <vt:i4>6619194</vt:i4>
      </vt:variant>
      <vt:variant>
        <vt:i4>435</vt:i4>
      </vt:variant>
      <vt:variant>
        <vt:i4>0</vt:i4>
      </vt:variant>
      <vt:variant>
        <vt:i4>5</vt:i4>
      </vt:variant>
      <vt:variant>
        <vt:lpwstr>act:410221 69098901</vt:lpwstr>
      </vt:variant>
      <vt:variant>
        <vt:lpwstr/>
      </vt:variant>
      <vt:variant>
        <vt:i4>7077947</vt:i4>
      </vt:variant>
      <vt:variant>
        <vt:i4>432</vt:i4>
      </vt:variant>
      <vt:variant>
        <vt:i4>0</vt:i4>
      </vt:variant>
      <vt:variant>
        <vt:i4>5</vt:i4>
      </vt:variant>
      <vt:variant>
        <vt:lpwstr>act:410221 69098894</vt:lpwstr>
      </vt:variant>
      <vt:variant>
        <vt:lpwstr/>
      </vt:variant>
      <vt:variant>
        <vt:i4>7077947</vt:i4>
      </vt:variant>
      <vt:variant>
        <vt:i4>429</vt:i4>
      </vt:variant>
      <vt:variant>
        <vt:i4>0</vt:i4>
      </vt:variant>
      <vt:variant>
        <vt:i4>5</vt:i4>
      </vt:variant>
      <vt:variant>
        <vt:lpwstr>act:410221 69098891</vt:lpwstr>
      </vt:variant>
      <vt:variant>
        <vt:lpwstr/>
      </vt:variant>
      <vt:variant>
        <vt:i4>7143483</vt:i4>
      </vt:variant>
      <vt:variant>
        <vt:i4>426</vt:i4>
      </vt:variant>
      <vt:variant>
        <vt:i4>0</vt:i4>
      </vt:variant>
      <vt:variant>
        <vt:i4>5</vt:i4>
      </vt:variant>
      <vt:variant>
        <vt:lpwstr>act:410221 69098887</vt:lpwstr>
      </vt:variant>
      <vt:variant>
        <vt:lpwstr/>
      </vt:variant>
      <vt:variant>
        <vt:i4>7143483</vt:i4>
      </vt:variant>
      <vt:variant>
        <vt:i4>423</vt:i4>
      </vt:variant>
      <vt:variant>
        <vt:i4>0</vt:i4>
      </vt:variant>
      <vt:variant>
        <vt:i4>5</vt:i4>
      </vt:variant>
      <vt:variant>
        <vt:lpwstr>act:410221 69098882</vt:lpwstr>
      </vt:variant>
      <vt:variant>
        <vt:lpwstr/>
      </vt:variant>
      <vt:variant>
        <vt:i4>4456476</vt:i4>
      </vt:variant>
      <vt:variant>
        <vt:i4>420</vt:i4>
      </vt:variant>
      <vt:variant>
        <vt:i4>0</vt:i4>
      </vt:variant>
      <vt:variant>
        <vt:i4>5</vt:i4>
      </vt:variant>
      <vt:variant>
        <vt:lpwstr>act:1114166 96799392</vt:lpwstr>
      </vt:variant>
      <vt:variant>
        <vt:lpwstr/>
      </vt:variant>
      <vt:variant>
        <vt:i4>4194323</vt:i4>
      </vt:variant>
      <vt:variant>
        <vt:i4>417</vt:i4>
      </vt:variant>
      <vt:variant>
        <vt:i4>0</vt:i4>
      </vt:variant>
      <vt:variant>
        <vt:i4>5</vt:i4>
      </vt:variant>
      <vt:variant>
        <vt:lpwstr>act:1114166 96798174</vt:lpwstr>
      </vt:variant>
      <vt:variant>
        <vt:lpwstr/>
      </vt:variant>
      <vt:variant>
        <vt:i4>5046293</vt:i4>
      </vt:variant>
      <vt:variant>
        <vt:i4>414</vt:i4>
      </vt:variant>
      <vt:variant>
        <vt:i4>0</vt:i4>
      </vt:variant>
      <vt:variant>
        <vt:i4>5</vt:i4>
      </vt:variant>
      <vt:variant>
        <vt:lpwstr>act:1114166 96798018</vt:lpwstr>
      </vt:variant>
      <vt:variant>
        <vt:lpwstr/>
      </vt:variant>
      <vt:variant>
        <vt:i4>4980764</vt:i4>
      </vt:variant>
      <vt:variant>
        <vt:i4>411</vt:i4>
      </vt:variant>
      <vt:variant>
        <vt:i4>0</vt:i4>
      </vt:variant>
      <vt:variant>
        <vt:i4>5</vt:i4>
      </vt:variant>
      <vt:variant>
        <vt:lpwstr>act:1114166 96798089</vt:lpwstr>
      </vt:variant>
      <vt:variant>
        <vt:lpwstr/>
      </vt:variant>
      <vt:variant>
        <vt:i4>4653079</vt:i4>
      </vt:variant>
      <vt:variant>
        <vt:i4>408</vt:i4>
      </vt:variant>
      <vt:variant>
        <vt:i4>0</vt:i4>
      </vt:variant>
      <vt:variant>
        <vt:i4>5</vt:i4>
      </vt:variant>
      <vt:variant>
        <vt:lpwstr>act:1114166 96798032</vt:lpwstr>
      </vt:variant>
      <vt:variant>
        <vt:lpwstr/>
      </vt:variant>
      <vt:variant>
        <vt:i4>4325405</vt:i4>
      </vt:variant>
      <vt:variant>
        <vt:i4>405</vt:i4>
      </vt:variant>
      <vt:variant>
        <vt:i4>0</vt:i4>
      </vt:variant>
      <vt:variant>
        <vt:i4>5</vt:i4>
      </vt:variant>
      <vt:variant>
        <vt:lpwstr>act:1114166 96798196</vt:lpwstr>
      </vt:variant>
      <vt:variant>
        <vt:lpwstr/>
      </vt:variant>
      <vt:variant>
        <vt:i4>4587539</vt:i4>
      </vt:variant>
      <vt:variant>
        <vt:i4>402</vt:i4>
      </vt:variant>
      <vt:variant>
        <vt:i4>0</vt:i4>
      </vt:variant>
      <vt:variant>
        <vt:i4>5</vt:i4>
      </vt:variant>
      <vt:variant>
        <vt:lpwstr>act:1114166 96798172</vt:lpwstr>
      </vt:variant>
      <vt:variant>
        <vt:lpwstr/>
      </vt:variant>
      <vt:variant>
        <vt:i4>4587539</vt:i4>
      </vt:variant>
      <vt:variant>
        <vt:i4>399</vt:i4>
      </vt:variant>
      <vt:variant>
        <vt:i4>0</vt:i4>
      </vt:variant>
      <vt:variant>
        <vt:i4>5</vt:i4>
      </vt:variant>
      <vt:variant>
        <vt:lpwstr>act:1114166 96798172</vt:lpwstr>
      </vt:variant>
      <vt:variant>
        <vt:lpwstr/>
      </vt:variant>
      <vt:variant>
        <vt:i4>4456474</vt:i4>
      </vt:variant>
      <vt:variant>
        <vt:i4>396</vt:i4>
      </vt:variant>
      <vt:variant>
        <vt:i4>0</vt:i4>
      </vt:variant>
      <vt:variant>
        <vt:i4>5</vt:i4>
      </vt:variant>
      <vt:variant>
        <vt:lpwstr>act:1114166 96797918</vt:lpwstr>
      </vt:variant>
      <vt:variant>
        <vt:lpwstr/>
      </vt:variant>
      <vt:variant>
        <vt:i4>4980758</vt:i4>
      </vt:variant>
      <vt:variant>
        <vt:i4>393</vt:i4>
      </vt:variant>
      <vt:variant>
        <vt:i4>0</vt:i4>
      </vt:variant>
      <vt:variant>
        <vt:i4>5</vt:i4>
      </vt:variant>
      <vt:variant>
        <vt:lpwstr>act:1114166 250207669</vt:lpwstr>
      </vt:variant>
      <vt:variant>
        <vt:lpwstr/>
      </vt:variant>
      <vt:variant>
        <vt:i4>5177366</vt:i4>
      </vt:variant>
      <vt:variant>
        <vt:i4>390</vt:i4>
      </vt:variant>
      <vt:variant>
        <vt:i4>0</vt:i4>
      </vt:variant>
      <vt:variant>
        <vt:i4>5</vt:i4>
      </vt:variant>
      <vt:variant>
        <vt:lpwstr>act:1114166 250207658</vt:lpwstr>
      </vt:variant>
      <vt:variant>
        <vt:lpwstr/>
      </vt:variant>
      <vt:variant>
        <vt:i4>5570574</vt:i4>
      </vt:variant>
      <vt:variant>
        <vt:i4>387</vt:i4>
      </vt:variant>
      <vt:variant>
        <vt:i4>0</vt:i4>
      </vt:variant>
      <vt:variant>
        <vt:i4>5</vt:i4>
      </vt:variant>
      <vt:variant>
        <vt:lpwstr>act:259009 0</vt:lpwstr>
      </vt:variant>
      <vt:variant>
        <vt:lpwstr/>
      </vt:variant>
      <vt:variant>
        <vt:i4>6094863</vt:i4>
      </vt:variant>
      <vt:variant>
        <vt:i4>384</vt:i4>
      </vt:variant>
      <vt:variant>
        <vt:i4>0</vt:i4>
      </vt:variant>
      <vt:variant>
        <vt:i4>5</vt:i4>
      </vt:variant>
      <vt:variant>
        <vt:lpwstr>act:259011 0</vt:lpwstr>
      </vt:variant>
      <vt:variant>
        <vt:lpwstr/>
      </vt:variant>
      <vt:variant>
        <vt:i4>4456466</vt:i4>
      </vt:variant>
      <vt:variant>
        <vt:i4>381</vt:i4>
      </vt:variant>
      <vt:variant>
        <vt:i4>0</vt:i4>
      </vt:variant>
      <vt:variant>
        <vt:i4>5</vt:i4>
      </vt:variant>
      <vt:variant>
        <vt:lpwstr>act:1114166 96798160</vt:lpwstr>
      </vt:variant>
      <vt:variant>
        <vt:lpwstr/>
      </vt:variant>
      <vt:variant>
        <vt:i4>4522001</vt:i4>
      </vt:variant>
      <vt:variant>
        <vt:i4>378</vt:i4>
      </vt:variant>
      <vt:variant>
        <vt:i4>0</vt:i4>
      </vt:variant>
      <vt:variant>
        <vt:i4>5</vt:i4>
      </vt:variant>
      <vt:variant>
        <vt:lpwstr>act:1114166 96798151</vt:lpwstr>
      </vt:variant>
      <vt:variant>
        <vt:lpwstr/>
      </vt:variant>
      <vt:variant>
        <vt:i4>4259856</vt:i4>
      </vt:variant>
      <vt:variant>
        <vt:i4>375</vt:i4>
      </vt:variant>
      <vt:variant>
        <vt:i4>0</vt:i4>
      </vt:variant>
      <vt:variant>
        <vt:i4>5</vt:i4>
      </vt:variant>
      <vt:variant>
        <vt:lpwstr>act:1114166 96798145</vt:lpwstr>
      </vt:variant>
      <vt:variant>
        <vt:lpwstr/>
      </vt:variant>
      <vt:variant>
        <vt:i4>4522002</vt:i4>
      </vt:variant>
      <vt:variant>
        <vt:i4>372</vt:i4>
      </vt:variant>
      <vt:variant>
        <vt:i4>0</vt:i4>
      </vt:variant>
      <vt:variant>
        <vt:i4>5</vt:i4>
      </vt:variant>
      <vt:variant>
        <vt:lpwstr>act:1114166 96798161</vt:lpwstr>
      </vt:variant>
      <vt:variant>
        <vt:lpwstr/>
      </vt:variant>
      <vt:variant>
        <vt:i4>4456466</vt:i4>
      </vt:variant>
      <vt:variant>
        <vt:i4>369</vt:i4>
      </vt:variant>
      <vt:variant>
        <vt:i4>0</vt:i4>
      </vt:variant>
      <vt:variant>
        <vt:i4>5</vt:i4>
      </vt:variant>
      <vt:variant>
        <vt:lpwstr>act:1114166 96798160</vt:lpwstr>
      </vt:variant>
      <vt:variant>
        <vt:lpwstr/>
      </vt:variant>
      <vt:variant>
        <vt:i4>4522001</vt:i4>
      </vt:variant>
      <vt:variant>
        <vt:i4>366</vt:i4>
      </vt:variant>
      <vt:variant>
        <vt:i4>0</vt:i4>
      </vt:variant>
      <vt:variant>
        <vt:i4>5</vt:i4>
      </vt:variant>
      <vt:variant>
        <vt:lpwstr>act:1114166 96798151</vt:lpwstr>
      </vt:variant>
      <vt:variant>
        <vt:lpwstr/>
      </vt:variant>
      <vt:variant>
        <vt:i4>4259856</vt:i4>
      </vt:variant>
      <vt:variant>
        <vt:i4>363</vt:i4>
      </vt:variant>
      <vt:variant>
        <vt:i4>0</vt:i4>
      </vt:variant>
      <vt:variant>
        <vt:i4>5</vt:i4>
      </vt:variant>
      <vt:variant>
        <vt:lpwstr>act:1114166 96798145</vt:lpwstr>
      </vt:variant>
      <vt:variant>
        <vt:lpwstr/>
      </vt:variant>
      <vt:variant>
        <vt:i4>4456465</vt:i4>
      </vt:variant>
      <vt:variant>
        <vt:i4>360</vt:i4>
      </vt:variant>
      <vt:variant>
        <vt:i4>0</vt:i4>
      </vt:variant>
      <vt:variant>
        <vt:i4>5</vt:i4>
      </vt:variant>
      <vt:variant>
        <vt:lpwstr>act:1114166 96798150</vt:lpwstr>
      </vt:variant>
      <vt:variant>
        <vt:lpwstr/>
      </vt:variant>
      <vt:variant>
        <vt:i4>4653072</vt:i4>
      </vt:variant>
      <vt:variant>
        <vt:i4>357</vt:i4>
      </vt:variant>
      <vt:variant>
        <vt:i4>0</vt:i4>
      </vt:variant>
      <vt:variant>
        <vt:i4>5</vt:i4>
      </vt:variant>
      <vt:variant>
        <vt:lpwstr>act:1114166 96798143</vt:lpwstr>
      </vt:variant>
      <vt:variant>
        <vt:lpwstr/>
      </vt:variant>
      <vt:variant>
        <vt:i4>4653072</vt:i4>
      </vt:variant>
      <vt:variant>
        <vt:i4>354</vt:i4>
      </vt:variant>
      <vt:variant>
        <vt:i4>0</vt:i4>
      </vt:variant>
      <vt:variant>
        <vt:i4>5</vt:i4>
      </vt:variant>
      <vt:variant>
        <vt:lpwstr>act:1114166 96798143</vt:lpwstr>
      </vt:variant>
      <vt:variant>
        <vt:lpwstr/>
      </vt:variant>
      <vt:variant>
        <vt:i4>4194320</vt:i4>
      </vt:variant>
      <vt:variant>
        <vt:i4>351</vt:i4>
      </vt:variant>
      <vt:variant>
        <vt:i4>0</vt:i4>
      </vt:variant>
      <vt:variant>
        <vt:i4>5</vt:i4>
      </vt:variant>
      <vt:variant>
        <vt:lpwstr>act:1114166 96798144</vt:lpwstr>
      </vt:variant>
      <vt:variant>
        <vt:lpwstr/>
      </vt:variant>
      <vt:variant>
        <vt:i4>5373960</vt:i4>
      </vt:variant>
      <vt:variant>
        <vt:i4>348</vt:i4>
      </vt:variant>
      <vt:variant>
        <vt:i4>0</vt:i4>
      </vt:variant>
      <vt:variant>
        <vt:i4>5</vt:i4>
      </vt:variant>
      <vt:variant>
        <vt:lpwstr>act:347996 0</vt:lpwstr>
      </vt:variant>
      <vt:variant>
        <vt:lpwstr/>
      </vt:variant>
      <vt:variant>
        <vt:i4>4653079</vt:i4>
      </vt:variant>
      <vt:variant>
        <vt:i4>345</vt:i4>
      </vt:variant>
      <vt:variant>
        <vt:i4>0</vt:i4>
      </vt:variant>
      <vt:variant>
        <vt:i4>5</vt:i4>
      </vt:variant>
      <vt:variant>
        <vt:lpwstr>act:1114166 96798133</vt:lpwstr>
      </vt:variant>
      <vt:variant>
        <vt:lpwstr/>
      </vt:variant>
      <vt:variant>
        <vt:i4>4587543</vt:i4>
      </vt:variant>
      <vt:variant>
        <vt:i4>342</vt:i4>
      </vt:variant>
      <vt:variant>
        <vt:i4>0</vt:i4>
      </vt:variant>
      <vt:variant>
        <vt:i4>5</vt:i4>
      </vt:variant>
      <vt:variant>
        <vt:lpwstr>act:1114166 96798132</vt:lpwstr>
      </vt:variant>
      <vt:variant>
        <vt:lpwstr/>
      </vt:variant>
      <vt:variant>
        <vt:i4>5898246</vt:i4>
      </vt:variant>
      <vt:variant>
        <vt:i4>339</vt:i4>
      </vt:variant>
      <vt:variant>
        <vt:i4>0</vt:i4>
      </vt:variant>
      <vt:variant>
        <vt:i4>5</vt:i4>
      </vt:variant>
      <vt:variant>
        <vt:lpwstr>act:140720 0</vt:lpwstr>
      </vt:variant>
      <vt:variant>
        <vt:lpwstr/>
      </vt:variant>
      <vt:variant>
        <vt:i4>5898246</vt:i4>
      </vt:variant>
      <vt:variant>
        <vt:i4>336</vt:i4>
      </vt:variant>
      <vt:variant>
        <vt:i4>0</vt:i4>
      </vt:variant>
      <vt:variant>
        <vt:i4>5</vt:i4>
      </vt:variant>
      <vt:variant>
        <vt:lpwstr>act:140720 0</vt:lpwstr>
      </vt:variant>
      <vt:variant>
        <vt:lpwstr/>
      </vt:variant>
      <vt:variant>
        <vt:i4>4587542</vt:i4>
      </vt:variant>
      <vt:variant>
        <vt:i4>333</vt:i4>
      </vt:variant>
      <vt:variant>
        <vt:i4>0</vt:i4>
      </vt:variant>
      <vt:variant>
        <vt:i4>5</vt:i4>
      </vt:variant>
      <vt:variant>
        <vt:lpwstr>act:1114166 96798122</vt:lpwstr>
      </vt:variant>
      <vt:variant>
        <vt:lpwstr/>
      </vt:variant>
      <vt:variant>
        <vt:i4>8060972</vt:i4>
      </vt:variant>
      <vt:variant>
        <vt:i4>330</vt:i4>
      </vt:variant>
      <vt:variant>
        <vt:i4>0</vt:i4>
      </vt:variant>
      <vt:variant>
        <vt:i4>5</vt:i4>
      </vt:variant>
      <vt:variant>
        <vt:lpwstr>act:38859 38949380</vt:lpwstr>
      </vt:variant>
      <vt:variant>
        <vt:lpwstr/>
      </vt:variant>
      <vt:variant>
        <vt:i4>7536684</vt:i4>
      </vt:variant>
      <vt:variant>
        <vt:i4>327</vt:i4>
      </vt:variant>
      <vt:variant>
        <vt:i4>0</vt:i4>
      </vt:variant>
      <vt:variant>
        <vt:i4>5</vt:i4>
      </vt:variant>
      <vt:variant>
        <vt:lpwstr>act:38859 38949388</vt:lpwstr>
      </vt:variant>
      <vt:variant>
        <vt:lpwstr/>
      </vt:variant>
      <vt:variant>
        <vt:i4>8257583</vt:i4>
      </vt:variant>
      <vt:variant>
        <vt:i4>324</vt:i4>
      </vt:variant>
      <vt:variant>
        <vt:i4>0</vt:i4>
      </vt:variant>
      <vt:variant>
        <vt:i4>5</vt:i4>
      </vt:variant>
      <vt:variant>
        <vt:lpwstr>act:38859 40846729</vt:lpwstr>
      </vt:variant>
      <vt:variant>
        <vt:lpwstr/>
      </vt:variant>
      <vt:variant>
        <vt:i4>4456470</vt:i4>
      </vt:variant>
      <vt:variant>
        <vt:i4>321</vt:i4>
      </vt:variant>
      <vt:variant>
        <vt:i4>0</vt:i4>
      </vt:variant>
      <vt:variant>
        <vt:i4>5</vt:i4>
      </vt:variant>
      <vt:variant>
        <vt:lpwstr>act:1114166 96798120</vt:lpwstr>
      </vt:variant>
      <vt:variant>
        <vt:lpwstr/>
      </vt:variant>
      <vt:variant>
        <vt:i4>7143472</vt:i4>
      </vt:variant>
      <vt:variant>
        <vt:i4>318</vt:i4>
      </vt:variant>
      <vt:variant>
        <vt:i4>0</vt:i4>
      </vt:variant>
      <vt:variant>
        <vt:i4>5</vt:i4>
      </vt:variant>
      <vt:variant>
        <vt:lpwstr>act:410221 69099399</vt:lpwstr>
      </vt:variant>
      <vt:variant>
        <vt:lpwstr/>
      </vt:variant>
      <vt:variant>
        <vt:i4>6291508</vt:i4>
      </vt:variant>
      <vt:variant>
        <vt:i4>315</vt:i4>
      </vt:variant>
      <vt:variant>
        <vt:i4>0</vt:i4>
      </vt:variant>
      <vt:variant>
        <vt:i4>5</vt:i4>
      </vt:variant>
      <vt:variant>
        <vt:lpwstr>act:410221 69099746</vt:lpwstr>
      </vt:variant>
      <vt:variant>
        <vt:lpwstr/>
      </vt:variant>
      <vt:variant>
        <vt:i4>6684730</vt:i4>
      </vt:variant>
      <vt:variant>
        <vt:i4>312</vt:i4>
      </vt:variant>
      <vt:variant>
        <vt:i4>0</vt:i4>
      </vt:variant>
      <vt:variant>
        <vt:i4>5</vt:i4>
      </vt:variant>
      <vt:variant>
        <vt:lpwstr>act:410221 69098934</vt:lpwstr>
      </vt:variant>
      <vt:variant>
        <vt:lpwstr/>
      </vt:variant>
      <vt:variant>
        <vt:i4>6291514</vt:i4>
      </vt:variant>
      <vt:variant>
        <vt:i4>309</vt:i4>
      </vt:variant>
      <vt:variant>
        <vt:i4>0</vt:i4>
      </vt:variant>
      <vt:variant>
        <vt:i4>5</vt:i4>
      </vt:variant>
      <vt:variant>
        <vt:lpwstr>act:410221 69098954</vt:lpwstr>
      </vt:variant>
      <vt:variant>
        <vt:lpwstr/>
      </vt:variant>
      <vt:variant>
        <vt:i4>6291514</vt:i4>
      </vt:variant>
      <vt:variant>
        <vt:i4>306</vt:i4>
      </vt:variant>
      <vt:variant>
        <vt:i4>0</vt:i4>
      </vt:variant>
      <vt:variant>
        <vt:i4>5</vt:i4>
      </vt:variant>
      <vt:variant>
        <vt:lpwstr>act:410221 69098953</vt:lpwstr>
      </vt:variant>
      <vt:variant>
        <vt:lpwstr/>
      </vt:variant>
      <vt:variant>
        <vt:i4>6291514</vt:i4>
      </vt:variant>
      <vt:variant>
        <vt:i4>303</vt:i4>
      </vt:variant>
      <vt:variant>
        <vt:i4>0</vt:i4>
      </vt:variant>
      <vt:variant>
        <vt:i4>5</vt:i4>
      </vt:variant>
      <vt:variant>
        <vt:lpwstr>act:410221 69098952</vt:lpwstr>
      </vt:variant>
      <vt:variant>
        <vt:lpwstr/>
      </vt:variant>
      <vt:variant>
        <vt:i4>6291514</vt:i4>
      </vt:variant>
      <vt:variant>
        <vt:i4>300</vt:i4>
      </vt:variant>
      <vt:variant>
        <vt:i4>0</vt:i4>
      </vt:variant>
      <vt:variant>
        <vt:i4>5</vt:i4>
      </vt:variant>
      <vt:variant>
        <vt:lpwstr>act:410221 69098951</vt:lpwstr>
      </vt:variant>
      <vt:variant>
        <vt:lpwstr/>
      </vt:variant>
      <vt:variant>
        <vt:i4>6291514</vt:i4>
      </vt:variant>
      <vt:variant>
        <vt:i4>297</vt:i4>
      </vt:variant>
      <vt:variant>
        <vt:i4>0</vt:i4>
      </vt:variant>
      <vt:variant>
        <vt:i4>5</vt:i4>
      </vt:variant>
      <vt:variant>
        <vt:lpwstr>act:410221 69098950</vt:lpwstr>
      </vt:variant>
      <vt:variant>
        <vt:lpwstr/>
      </vt:variant>
      <vt:variant>
        <vt:i4>6357050</vt:i4>
      </vt:variant>
      <vt:variant>
        <vt:i4>294</vt:i4>
      </vt:variant>
      <vt:variant>
        <vt:i4>0</vt:i4>
      </vt:variant>
      <vt:variant>
        <vt:i4>5</vt:i4>
      </vt:variant>
      <vt:variant>
        <vt:lpwstr>act:410221 69098949</vt:lpwstr>
      </vt:variant>
      <vt:variant>
        <vt:lpwstr/>
      </vt:variant>
      <vt:variant>
        <vt:i4>5570563</vt:i4>
      </vt:variant>
      <vt:variant>
        <vt:i4>291</vt:i4>
      </vt:variant>
      <vt:variant>
        <vt:i4>0</vt:i4>
      </vt:variant>
      <vt:variant>
        <vt:i4>5</vt:i4>
      </vt:variant>
      <vt:variant>
        <vt:lpwstr>act:326638 0</vt:lpwstr>
      </vt:variant>
      <vt:variant>
        <vt:lpwstr/>
      </vt:variant>
      <vt:variant>
        <vt:i4>6357055</vt:i4>
      </vt:variant>
      <vt:variant>
        <vt:i4>288</vt:i4>
      </vt:variant>
      <vt:variant>
        <vt:i4>0</vt:i4>
      </vt:variant>
      <vt:variant>
        <vt:i4>5</vt:i4>
      </vt:variant>
      <vt:variant>
        <vt:lpwstr>act:387730 66584303</vt:lpwstr>
      </vt:variant>
      <vt:variant>
        <vt:lpwstr/>
      </vt:variant>
      <vt:variant>
        <vt:i4>4522006</vt:i4>
      </vt:variant>
      <vt:variant>
        <vt:i4>285</vt:i4>
      </vt:variant>
      <vt:variant>
        <vt:i4>0</vt:i4>
      </vt:variant>
      <vt:variant>
        <vt:i4>5</vt:i4>
      </vt:variant>
      <vt:variant>
        <vt:lpwstr>act:1114166 96798121</vt:lpwstr>
      </vt:variant>
      <vt:variant>
        <vt:lpwstr/>
      </vt:variant>
      <vt:variant>
        <vt:i4>4194324</vt:i4>
      </vt:variant>
      <vt:variant>
        <vt:i4>282</vt:i4>
      </vt:variant>
      <vt:variant>
        <vt:i4>0</vt:i4>
      </vt:variant>
      <vt:variant>
        <vt:i4>5</vt:i4>
      </vt:variant>
      <vt:variant>
        <vt:lpwstr>act:1114166 96798207</vt:lpwstr>
      </vt:variant>
      <vt:variant>
        <vt:lpwstr/>
      </vt:variant>
      <vt:variant>
        <vt:i4>4980758</vt:i4>
      </vt:variant>
      <vt:variant>
        <vt:i4>279</vt:i4>
      </vt:variant>
      <vt:variant>
        <vt:i4>0</vt:i4>
      </vt:variant>
      <vt:variant>
        <vt:i4>5</vt:i4>
      </vt:variant>
      <vt:variant>
        <vt:lpwstr>act:1114166 250207667</vt:lpwstr>
      </vt:variant>
      <vt:variant>
        <vt:lpwstr/>
      </vt:variant>
      <vt:variant>
        <vt:i4>4980758</vt:i4>
      </vt:variant>
      <vt:variant>
        <vt:i4>276</vt:i4>
      </vt:variant>
      <vt:variant>
        <vt:i4>0</vt:i4>
      </vt:variant>
      <vt:variant>
        <vt:i4>5</vt:i4>
      </vt:variant>
      <vt:variant>
        <vt:lpwstr>act:1114166 250207665</vt:lpwstr>
      </vt:variant>
      <vt:variant>
        <vt:lpwstr/>
      </vt:variant>
      <vt:variant>
        <vt:i4>5898245</vt:i4>
      </vt:variant>
      <vt:variant>
        <vt:i4>273</vt:i4>
      </vt:variant>
      <vt:variant>
        <vt:i4>0</vt:i4>
      </vt:variant>
      <vt:variant>
        <vt:i4>5</vt:i4>
      </vt:variant>
      <vt:variant>
        <vt:lpwstr>act:326150 0</vt:lpwstr>
      </vt:variant>
      <vt:variant>
        <vt:lpwstr/>
      </vt:variant>
      <vt:variant>
        <vt:i4>6291517</vt:i4>
      </vt:variant>
      <vt:variant>
        <vt:i4>270</vt:i4>
      </vt:variant>
      <vt:variant>
        <vt:i4>0</vt:i4>
      </vt:variant>
      <vt:variant>
        <vt:i4>5</vt:i4>
      </vt:variant>
      <vt:variant>
        <vt:lpwstr>act:285063 59463607</vt:lpwstr>
      </vt:variant>
      <vt:variant>
        <vt:lpwstr/>
      </vt:variant>
      <vt:variant>
        <vt:i4>6291517</vt:i4>
      </vt:variant>
      <vt:variant>
        <vt:i4>267</vt:i4>
      </vt:variant>
      <vt:variant>
        <vt:i4>0</vt:i4>
      </vt:variant>
      <vt:variant>
        <vt:i4>5</vt:i4>
      </vt:variant>
      <vt:variant>
        <vt:lpwstr>act:285063 59463606</vt:lpwstr>
      </vt:variant>
      <vt:variant>
        <vt:lpwstr/>
      </vt:variant>
      <vt:variant>
        <vt:i4>4325396</vt:i4>
      </vt:variant>
      <vt:variant>
        <vt:i4>264</vt:i4>
      </vt:variant>
      <vt:variant>
        <vt:i4>0</vt:i4>
      </vt:variant>
      <vt:variant>
        <vt:i4>5</vt:i4>
      </vt:variant>
      <vt:variant>
        <vt:lpwstr>act:1114166 96798106</vt:lpwstr>
      </vt:variant>
      <vt:variant>
        <vt:lpwstr/>
      </vt:variant>
      <vt:variant>
        <vt:i4>6619191</vt:i4>
      </vt:variant>
      <vt:variant>
        <vt:i4>261</vt:i4>
      </vt:variant>
      <vt:variant>
        <vt:i4>0</vt:i4>
      </vt:variant>
      <vt:variant>
        <vt:i4>5</vt:i4>
      </vt:variant>
      <vt:variant>
        <vt:lpwstr>act:410221 69098409</vt:lpwstr>
      </vt:variant>
      <vt:variant>
        <vt:lpwstr/>
      </vt:variant>
      <vt:variant>
        <vt:i4>6750256</vt:i4>
      </vt:variant>
      <vt:variant>
        <vt:i4>258</vt:i4>
      </vt:variant>
      <vt:variant>
        <vt:i4>0</vt:i4>
      </vt:variant>
      <vt:variant>
        <vt:i4>5</vt:i4>
      </vt:variant>
      <vt:variant>
        <vt:lpwstr>act:410221 69098322</vt:lpwstr>
      </vt:variant>
      <vt:variant>
        <vt:lpwstr/>
      </vt:variant>
      <vt:variant>
        <vt:i4>4194326</vt:i4>
      </vt:variant>
      <vt:variant>
        <vt:i4>255</vt:i4>
      </vt:variant>
      <vt:variant>
        <vt:i4>0</vt:i4>
      </vt:variant>
      <vt:variant>
        <vt:i4>5</vt:i4>
      </vt:variant>
      <vt:variant>
        <vt:lpwstr>act:1114166 96798025</vt:lpwstr>
      </vt:variant>
      <vt:variant>
        <vt:lpwstr/>
      </vt:variant>
      <vt:variant>
        <vt:i4>4259858</vt:i4>
      </vt:variant>
      <vt:variant>
        <vt:i4>252</vt:i4>
      </vt:variant>
      <vt:variant>
        <vt:i4>0</vt:i4>
      </vt:variant>
      <vt:variant>
        <vt:i4>5</vt:i4>
      </vt:variant>
      <vt:variant>
        <vt:lpwstr>act:1114166 96798064</vt:lpwstr>
      </vt:variant>
      <vt:variant>
        <vt:lpwstr/>
      </vt:variant>
      <vt:variant>
        <vt:i4>4456466</vt:i4>
      </vt:variant>
      <vt:variant>
        <vt:i4>249</vt:i4>
      </vt:variant>
      <vt:variant>
        <vt:i4>0</vt:i4>
      </vt:variant>
      <vt:variant>
        <vt:i4>5</vt:i4>
      </vt:variant>
      <vt:variant>
        <vt:lpwstr>act:1114166 96798061</vt:lpwstr>
      </vt:variant>
      <vt:variant>
        <vt:lpwstr/>
      </vt:variant>
      <vt:variant>
        <vt:i4>4194322</vt:i4>
      </vt:variant>
      <vt:variant>
        <vt:i4>246</vt:i4>
      </vt:variant>
      <vt:variant>
        <vt:i4>0</vt:i4>
      </vt:variant>
      <vt:variant>
        <vt:i4>5</vt:i4>
      </vt:variant>
      <vt:variant>
        <vt:lpwstr>act:1114166 96798065</vt:lpwstr>
      </vt:variant>
      <vt:variant>
        <vt:lpwstr/>
      </vt:variant>
      <vt:variant>
        <vt:i4>5046293</vt:i4>
      </vt:variant>
      <vt:variant>
        <vt:i4>243</vt:i4>
      </vt:variant>
      <vt:variant>
        <vt:i4>0</vt:i4>
      </vt:variant>
      <vt:variant>
        <vt:i4>5</vt:i4>
      </vt:variant>
      <vt:variant>
        <vt:lpwstr>act:1114166 96798018</vt:lpwstr>
      </vt:variant>
      <vt:variant>
        <vt:lpwstr/>
      </vt:variant>
      <vt:variant>
        <vt:i4>5046293</vt:i4>
      </vt:variant>
      <vt:variant>
        <vt:i4>240</vt:i4>
      </vt:variant>
      <vt:variant>
        <vt:i4>0</vt:i4>
      </vt:variant>
      <vt:variant>
        <vt:i4>5</vt:i4>
      </vt:variant>
      <vt:variant>
        <vt:lpwstr>act:1114166 96798018</vt:lpwstr>
      </vt:variant>
      <vt:variant>
        <vt:lpwstr/>
      </vt:variant>
      <vt:variant>
        <vt:i4>4259868</vt:i4>
      </vt:variant>
      <vt:variant>
        <vt:i4>237</vt:i4>
      </vt:variant>
      <vt:variant>
        <vt:i4>0</vt:i4>
      </vt:variant>
      <vt:variant>
        <vt:i4>5</vt:i4>
      </vt:variant>
      <vt:variant>
        <vt:lpwstr>act:1114166 96798581</vt:lpwstr>
      </vt:variant>
      <vt:variant>
        <vt:lpwstr/>
      </vt:variant>
      <vt:variant>
        <vt:i4>4259869</vt:i4>
      </vt:variant>
      <vt:variant>
        <vt:i4>234</vt:i4>
      </vt:variant>
      <vt:variant>
        <vt:i4>0</vt:i4>
      </vt:variant>
      <vt:variant>
        <vt:i4>5</vt:i4>
      </vt:variant>
      <vt:variant>
        <vt:lpwstr>act:1114166 96798591</vt:lpwstr>
      </vt:variant>
      <vt:variant>
        <vt:lpwstr/>
      </vt:variant>
      <vt:variant>
        <vt:i4>4194333</vt:i4>
      </vt:variant>
      <vt:variant>
        <vt:i4>231</vt:i4>
      </vt:variant>
      <vt:variant>
        <vt:i4>0</vt:i4>
      </vt:variant>
      <vt:variant>
        <vt:i4>5</vt:i4>
      </vt:variant>
      <vt:variant>
        <vt:lpwstr>act:1114166 96798590</vt:lpwstr>
      </vt:variant>
      <vt:variant>
        <vt:lpwstr/>
      </vt:variant>
      <vt:variant>
        <vt:i4>4456476</vt:i4>
      </vt:variant>
      <vt:variant>
        <vt:i4>228</vt:i4>
      </vt:variant>
      <vt:variant>
        <vt:i4>0</vt:i4>
      </vt:variant>
      <vt:variant>
        <vt:i4>5</vt:i4>
      </vt:variant>
      <vt:variant>
        <vt:lpwstr>act:1114166 96799392</vt:lpwstr>
      </vt:variant>
      <vt:variant>
        <vt:lpwstr/>
      </vt:variant>
      <vt:variant>
        <vt:i4>4325399</vt:i4>
      </vt:variant>
      <vt:variant>
        <vt:i4>225</vt:i4>
      </vt:variant>
      <vt:variant>
        <vt:i4>0</vt:i4>
      </vt:variant>
      <vt:variant>
        <vt:i4>5</vt:i4>
      </vt:variant>
      <vt:variant>
        <vt:lpwstr>act:1114166 96798037</vt:lpwstr>
      </vt:variant>
      <vt:variant>
        <vt:lpwstr/>
      </vt:variant>
      <vt:variant>
        <vt:i4>4390935</vt:i4>
      </vt:variant>
      <vt:variant>
        <vt:i4>222</vt:i4>
      </vt:variant>
      <vt:variant>
        <vt:i4>0</vt:i4>
      </vt:variant>
      <vt:variant>
        <vt:i4>5</vt:i4>
      </vt:variant>
      <vt:variant>
        <vt:lpwstr>act:1114166 96798036</vt:lpwstr>
      </vt:variant>
      <vt:variant>
        <vt:lpwstr/>
      </vt:variant>
      <vt:variant>
        <vt:i4>7209019</vt:i4>
      </vt:variant>
      <vt:variant>
        <vt:i4>219</vt:i4>
      </vt:variant>
      <vt:variant>
        <vt:i4>0</vt:i4>
      </vt:variant>
      <vt:variant>
        <vt:i4>5</vt:i4>
      </vt:variant>
      <vt:variant>
        <vt:lpwstr>act:395994 67575151</vt:lpwstr>
      </vt:variant>
      <vt:variant>
        <vt:lpwstr/>
      </vt:variant>
      <vt:variant>
        <vt:i4>5046293</vt:i4>
      </vt:variant>
      <vt:variant>
        <vt:i4>216</vt:i4>
      </vt:variant>
      <vt:variant>
        <vt:i4>0</vt:i4>
      </vt:variant>
      <vt:variant>
        <vt:i4>5</vt:i4>
      </vt:variant>
      <vt:variant>
        <vt:lpwstr>act:1114166 96798018</vt:lpwstr>
      </vt:variant>
      <vt:variant>
        <vt:lpwstr/>
      </vt:variant>
      <vt:variant>
        <vt:i4>5046293</vt:i4>
      </vt:variant>
      <vt:variant>
        <vt:i4>213</vt:i4>
      </vt:variant>
      <vt:variant>
        <vt:i4>0</vt:i4>
      </vt:variant>
      <vt:variant>
        <vt:i4>5</vt:i4>
      </vt:variant>
      <vt:variant>
        <vt:lpwstr>act:1114166 96798018</vt:lpwstr>
      </vt:variant>
      <vt:variant>
        <vt:lpwstr/>
      </vt:variant>
      <vt:variant>
        <vt:i4>6094858</vt:i4>
      </vt:variant>
      <vt:variant>
        <vt:i4>210</vt:i4>
      </vt:variant>
      <vt:variant>
        <vt:i4>0</vt:i4>
      </vt:variant>
      <vt:variant>
        <vt:i4>5</vt:i4>
      </vt:variant>
      <vt:variant>
        <vt:lpwstr>act:395994 0</vt:lpwstr>
      </vt:variant>
      <vt:variant>
        <vt:lpwstr/>
      </vt:variant>
      <vt:variant>
        <vt:i4>7209019</vt:i4>
      </vt:variant>
      <vt:variant>
        <vt:i4>207</vt:i4>
      </vt:variant>
      <vt:variant>
        <vt:i4>0</vt:i4>
      </vt:variant>
      <vt:variant>
        <vt:i4>5</vt:i4>
      </vt:variant>
      <vt:variant>
        <vt:lpwstr>act:395994 67575151</vt:lpwstr>
      </vt:variant>
      <vt:variant>
        <vt:lpwstr/>
      </vt:variant>
      <vt:variant>
        <vt:i4>5832709</vt:i4>
      </vt:variant>
      <vt:variant>
        <vt:i4>204</vt:i4>
      </vt:variant>
      <vt:variant>
        <vt:i4>0</vt:i4>
      </vt:variant>
      <vt:variant>
        <vt:i4>5</vt:i4>
      </vt:variant>
      <vt:variant>
        <vt:lpwstr>act:267650 0</vt:lpwstr>
      </vt:variant>
      <vt:variant>
        <vt:lpwstr/>
      </vt:variant>
      <vt:variant>
        <vt:i4>7209019</vt:i4>
      </vt:variant>
      <vt:variant>
        <vt:i4>201</vt:i4>
      </vt:variant>
      <vt:variant>
        <vt:i4>0</vt:i4>
      </vt:variant>
      <vt:variant>
        <vt:i4>5</vt:i4>
      </vt:variant>
      <vt:variant>
        <vt:lpwstr>act:395994 67575151</vt:lpwstr>
      </vt:variant>
      <vt:variant>
        <vt:lpwstr/>
      </vt:variant>
      <vt:variant>
        <vt:i4>5046293</vt:i4>
      </vt:variant>
      <vt:variant>
        <vt:i4>198</vt:i4>
      </vt:variant>
      <vt:variant>
        <vt:i4>0</vt:i4>
      </vt:variant>
      <vt:variant>
        <vt:i4>5</vt:i4>
      </vt:variant>
      <vt:variant>
        <vt:lpwstr>act:1114166 96798018</vt:lpwstr>
      </vt:variant>
      <vt:variant>
        <vt:lpwstr/>
      </vt:variant>
      <vt:variant>
        <vt:i4>4587538</vt:i4>
      </vt:variant>
      <vt:variant>
        <vt:i4>195</vt:i4>
      </vt:variant>
      <vt:variant>
        <vt:i4>0</vt:i4>
      </vt:variant>
      <vt:variant>
        <vt:i4>5</vt:i4>
      </vt:variant>
      <vt:variant>
        <vt:lpwstr>act:1114166 485634267</vt:lpwstr>
      </vt:variant>
      <vt:variant>
        <vt:lpwstr/>
      </vt:variant>
      <vt:variant>
        <vt:i4>5177366</vt:i4>
      </vt:variant>
      <vt:variant>
        <vt:i4>192</vt:i4>
      </vt:variant>
      <vt:variant>
        <vt:i4>0</vt:i4>
      </vt:variant>
      <vt:variant>
        <vt:i4>5</vt:i4>
      </vt:variant>
      <vt:variant>
        <vt:lpwstr>act:1114166 250207658</vt:lpwstr>
      </vt:variant>
      <vt:variant>
        <vt:lpwstr/>
      </vt:variant>
      <vt:variant>
        <vt:i4>4653078</vt:i4>
      </vt:variant>
      <vt:variant>
        <vt:i4>189</vt:i4>
      </vt:variant>
      <vt:variant>
        <vt:i4>0</vt:i4>
      </vt:variant>
      <vt:variant>
        <vt:i4>5</vt:i4>
      </vt:variant>
      <vt:variant>
        <vt:lpwstr>act:1114166 96798022</vt:lpwstr>
      </vt:variant>
      <vt:variant>
        <vt:lpwstr/>
      </vt:variant>
      <vt:variant>
        <vt:i4>4456474</vt:i4>
      </vt:variant>
      <vt:variant>
        <vt:i4>186</vt:i4>
      </vt:variant>
      <vt:variant>
        <vt:i4>0</vt:i4>
      </vt:variant>
      <vt:variant>
        <vt:i4>5</vt:i4>
      </vt:variant>
      <vt:variant>
        <vt:lpwstr>act:1114166 96797918</vt:lpwstr>
      </vt:variant>
      <vt:variant>
        <vt:lpwstr/>
      </vt:variant>
      <vt:variant>
        <vt:i4>4456472</vt:i4>
      </vt:variant>
      <vt:variant>
        <vt:i4>183</vt:i4>
      </vt:variant>
      <vt:variant>
        <vt:i4>0</vt:i4>
      </vt:variant>
      <vt:variant>
        <vt:i4>5</vt:i4>
      </vt:variant>
      <vt:variant>
        <vt:lpwstr>act:1114166 319719118</vt:lpwstr>
      </vt:variant>
      <vt:variant>
        <vt:lpwstr/>
      </vt:variant>
      <vt:variant>
        <vt:i4>4456476</vt:i4>
      </vt:variant>
      <vt:variant>
        <vt:i4>180</vt:i4>
      </vt:variant>
      <vt:variant>
        <vt:i4>0</vt:i4>
      </vt:variant>
      <vt:variant>
        <vt:i4>5</vt:i4>
      </vt:variant>
      <vt:variant>
        <vt:lpwstr>act:1114166 96799392</vt:lpwstr>
      </vt:variant>
      <vt:variant>
        <vt:lpwstr/>
      </vt:variant>
      <vt:variant>
        <vt:i4>4653077</vt:i4>
      </vt:variant>
      <vt:variant>
        <vt:i4>177</vt:i4>
      </vt:variant>
      <vt:variant>
        <vt:i4>0</vt:i4>
      </vt:variant>
      <vt:variant>
        <vt:i4>5</vt:i4>
      </vt:variant>
      <vt:variant>
        <vt:lpwstr>act:1114166 96798012</vt:lpwstr>
      </vt:variant>
      <vt:variant>
        <vt:lpwstr/>
      </vt:variant>
      <vt:variant>
        <vt:i4>4194324</vt:i4>
      </vt:variant>
      <vt:variant>
        <vt:i4>174</vt:i4>
      </vt:variant>
      <vt:variant>
        <vt:i4>0</vt:i4>
      </vt:variant>
      <vt:variant>
        <vt:i4>5</vt:i4>
      </vt:variant>
      <vt:variant>
        <vt:lpwstr>act:1114166 96798005</vt:lpwstr>
      </vt:variant>
      <vt:variant>
        <vt:lpwstr/>
      </vt:variant>
      <vt:variant>
        <vt:i4>4194324</vt:i4>
      </vt:variant>
      <vt:variant>
        <vt:i4>171</vt:i4>
      </vt:variant>
      <vt:variant>
        <vt:i4>0</vt:i4>
      </vt:variant>
      <vt:variant>
        <vt:i4>5</vt:i4>
      </vt:variant>
      <vt:variant>
        <vt:lpwstr>act:1114166 96798005</vt:lpwstr>
      </vt:variant>
      <vt:variant>
        <vt:lpwstr/>
      </vt:variant>
      <vt:variant>
        <vt:i4>5177371</vt:i4>
      </vt:variant>
      <vt:variant>
        <vt:i4>168</vt:i4>
      </vt:variant>
      <vt:variant>
        <vt:i4>0</vt:i4>
      </vt:variant>
      <vt:variant>
        <vt:i4>5</vt:i4>
      </vt:variant>
      <vt:variant>
        <vt:lpwstr>act:1114166 260122900</vt:lpwstr>
      </vt:variant>
      <vt:variant>
        <vt:lpwstr/>
      </vt:variant>
      <vt:variant>
        <vt:i4>5046292</vt:i4>
      </vt:variant>
      <vt:variant>
        <vt:i4>165</vt:i4>
      </vt:variant>
      <vt:variant>
        <vt:i4>0</vt:i4>
      </vt:variant>
      <vt:variant>
        <vt:i4>5</vt:i4>
      </vt:variant>
      <vt:variant>
        <vt:lpwstr>act:1114166 96798008</vt:lpwstr>
      </vt:variant>
      <vt:variant>
        <vt:lpwstr/>
      </vt:variant>
      <vt:variant>
        <vt:i4>4980756</vt:i4>
      </vt:variant>
      <vt:variant>
        <vt:i4>162</vt:i4>
      </vt:variant>
      <vt:variant>
        <vt:i4>0</vt:i4>
      </vt:variant>
      <vt:variant>
        <vt:i4>5</vt:i4>
      </vt:variant>
      <vt:variant>
        <vt:lpwstr>act:1114166 96798009</vt:lpwstr>
      </vt:variant>
      <vt:variant>
        <vt:lpwstr/>
      </vt:variant>
      <vt:variant>
        <vt:i4>4980757</vt:i4>
      </vt:variant>
      <vt:variant>
        <vt:i4>159</vt:i4>
      </vt:variant>
      <vt:variant>
        <vt:i4>0</vt:i4>
      </vt:variant>
      <vt:variant>
        <vt:i4>5</vt:i4>
      </vt:variant>
      <vt:variant>
        <vt:lpwstr>act:1114166 96798019</vt:lpwstr>
      </vt:variant>
      <vt:variant>
        <vt:lpwstr/>
      </vt:variant>
      <vt:variant>
        <vt:i4>4915218</vt:i4>
      </vt:variant>
      <vt:variant>
        <vt:i4>156</vt:i4>
      </vt:variant>
      <vt:variant>
        <vt:i4>0</vt:i4>
      </vt:variant>
      <vt:variant>
        <vt:i4>5</vt:i4>
      </vt:variant>
      <vt:variant>
        <vt:lpwstr>act:1114166 96797997</vt:lpwstr>
      </vt:variant>
      <vt:variant>
        <vt:lpwstr/>
      </vt:variant>
      <vt:variant>
        <vt:i4>5177362</vt:i4>
      </vt:variant>
      <vt:variant>
        <vt:i4>153</vt:i4>
      </vt:variant>
      <vt:variant>
        <vt:i4>0</vt:i4>
      </vt:variant>
      <vt:variant>
        <vt:i4>5</vt:i4>
      </vt:variant>
      <vt:variant>
        <vt:lpwstr>act:1114166 96797993</vt:lpwstr>
      </vt:variant>
      <vt:variant>
        <vt:lpwstr/>
      </vt:variant>
      <vt:variant>
        <vt:i4>5177362</vt:i4>
      </vt:variant>
      <vt:variant>
        <vt:i4>150</vt:i4>
      </vt:variant>
      <vt:variant>
        <vt:i4>0</vt:i4>
      </vt:variant>
      <vt:variant>
        <vt:i4>5</vt:i4>
      </vt:variant>
      <vt:variant>
        <vt:lpwstr>act:1114166 96797993</vt:lpwstr>
      </vt:variant>
      <vt:variant>
        <vt:lpwstr/>
      </vt:variant>
      <vt:variant>
        <vt:i4>5177362</vt:i4>
      </vt:variant>
      <vt:variant>
        <vt:i4>147</vt:i4>
      </vt:variant>
      <vt:variant>
        <vt:i4>0</vt:i4>
      </vt:variant>
      <vt:variant>
        <vt:i4>5</vt:i4>
      </vt:variant>
      <vt:variant>
        <vt:lpwstr>act:1114166 96797993</vt:lpwstr>
      </vt:variant>
      <vt:variant>
        <vt:lpwstr/>
      </vt:variant>
      <vt:variant>
        <vt:i4>5177362</vt:i4>
      </vt:variant>
      <vt:variant>
        <vt:i4>144</vt:i4>
      </vt:variant>
      <vt:variant>
        <vt:i4>0</vt:i4>
      </vt:variant>
      <vt:variant>
        <vt:i4>5</vt:i4>
      </vt:variant>
      <vt:variant>
        <vt:lpwstr>act:1114166 96797993</vt:lpwstr>
      </vt:variant>
      <vt:variant>
        <vt:lpwstr/>
      </vt:variant>
      <vt:variant>
        <vt:i4>4718610</vt:i4>
      </vt:variant>
      <vt:variant>
        <vt:i4>141</vt:i4>
      </vt:variant>
      <vt:variant>
        <vt:i4>0</vt:i4>
      </vt:variant>
      <vt:variant>
        <vt:i4>5</vt:i4>
      </vt:variant>
      <vt:variant>
        <vt:lpwstr>act:1114166 96797994</vt:lpwstr>
      </vt:variant>
      <vt:variant>
        <vt:lpwstr/>
      </vt:variant>
      <vt:variant>
        <vt:i4>4718610</vt:i4>
      </vt:variant>
      <vt:variant>
        <vt:i4>138</vt:i4>
      </vt:variant>
      <vt:variant>
        <vt:i4>0</vt:i4>
      </vt:variant>
      <vt:variant>
        <vt:i4>5</vt:i4>
      </vt:variant>
      <vt:variant>
        <vt:lpwstr>act:1114166 96797994</vt:lpwstr>
      </vt:variant>
      <vt:variant>
        <vt:lpwstr/>
      </vt:variant>
      <vt:variant>
        <vt:i4>5177362</vt:i4>
      </vt:variant>
      <vt:variant>
        <vt:i4>135</vt:i4>
      </vt:variant>
      <vt:variant>
        <vt:i4>0</vt:i4>
      </vt:variant>
      <vt:variant>
        <vt:i4>5</vt:i4>
      </vt:variant>
      <vt:variant>
        <vt:lpwstr>act:1114166 96797993</vt:lpwstr>
      </vt:variant>
      <vt:variant>
        <vt:lpwstr/>
      </vt:variant>
      <vt:variant>
        <vt:i4>5373960</vt:i4>
      </vt:variant>
      <vt:variant>
        <vt:i4>132</vt:i4>
      </vt:variant>
      <vt:variant>
        <vt:i4>0</vt:i4>
      </vt:variant>
      <vt:variant>
        <vt:i4>5</vt:i4>
      </vt:variant>
      <vt:variant>
        <vt:lpwstr>act:347996 0</vt:lpwstr>
      </vt:variant>
      <vt:variant>
        <vt:lpwstr/>
      </vt:variant>
      <vt:variant>
        <vt:i4>5636104</vt:i4>
      </vt:variant>
      <vt:variant>
        <vt:i4>129</vt:i4>
      </vt:variant>
      <vt:variant>
        <vt:i4>0</vt:i4>
      </vt:variant>
      <vt:variant>
        <vt:i4>5</vt:i4>
      </vt:variant>
      <vt:variant>
        <vt:lpwstr>act:347893 0</vt:lpwstr>
      </vt:variant>
      <vt:variant>
        <vt:lpwstr/>
      </vt:variant>
      <vt:variant>
        <vt:i4>5373960</vt:i4>
      </vt:variant>
      <vt:variant>
        <vt:i4>126</vt:i4>
      </vt:variant>
      <vt:variant>
        <vt:i4>0</vt:i4>
      </vt:variant>
      <vt:variant>
        <vt:i4>5</vt:i4>
      </vt:variant>
      <vt:variant>
        <vt:lpwstr>act:347996 0</vt:lpwstr>
      </vt:variant>
      <vt:variant>
        <vt:lpwstr/>
      </vt:variant>
      <vt:variant>
        <vt:i4>5832705</vt:i4>
      </vt:variant>
      <vt:variant>
        <vt:i4>123</vt:i4>
      </vt:variant>
      <vt:variant>
        <vt:i4>0</vt:i4>
      </vt:variant>
      <vt:variant>
        <vt:i4>5</vt:i4>
      </vt:variant>
      <vt:variant>
        <vt:lpwstr>act:273453 0</vt:lpwstr>
      </vt:variant>
      <vt:variant>
        <vt:lpwstr/>
      </vt:variant>
      <vt:variant>
        <vt:i4>5701636</vt:i4>
      </vt:variant>
      <vt:variant>
        <vt:i4>120</vt:i4>
      </vt:variant>
      <vt:variant>
        <vt:i4>0</vt:i4>
      </vt:variant>
      <vt:variant>
        <vt:i4>5</vt:i4>
      </vt:variant>
      <vt:variant>
        <vt:lpwstr>act:281422 0</vt:lpwstr>
      </vt:variant>
      <vt:variant>
        <vt:lpwstr/>
      </vt:variant>
      <vt:variant>
        <vt:i4>5373959</vt:i4>
      </vt:variant>
      <vt:variant>
        <vt:i4>117</vt:i4>
      </vt:variant>
      <vt:variant>
        <vt:i4>0</vt:i4>
      </vt:variant>
      <vt:variant>
        <vt:i4>5</vt:i4>
      </vt:variant>
      <vt:variant>
        <vt:lpwstr>act:280407 0</vt:lpwstr>
      </vt:variant>
      <vt:variant>
        <vt:lpwstr/>
      </vt:variant>
      <vt:variant>
        <vt:i4>5570564</vt:i4>
      </vt:variant>
      <vt:variant>
        <vt:i4>114</vt:i4>
      </vt:variant>
      <vt:variant>
        <vt:i4>0</vt:i4>
      </vt:variant>
      <vt:variant>
        <vt:i4>5</vt:i4>
      </vt:variant>
      <vt:variant>
        <vt:lpwstr>act:271823 0</vt:lpwstr>
      </vt:variant>
      <vt:variant>
        <vt:lpwstr/>
      </vt:variant>
      <vt:variant>
        <vt:i4>6160388</vt:i4>
      </vt:variant>
      <vt:variant>
        <vt:i4>111</vt:i4>
      </vt:variant>
      <vt:variant>
        <vt:i4>0</vt:i4>
      </vt:variant>
      <vt:variant>
        <vt:i4>5</vt:i4>
      </vt:variant>
      <vt:variant>
        <vt:lpwstr>act:267647 0</vt:lpwstr>
      </vt:variant>
      <vt:variant>
        <vt:lpwstr/>
      </vt:variant>
      <vt:variant>
        <vt:i4>5308430</vt:i4>
      </vt:variant>
      <vt:variant>
        <vt:i4>108</vt:i4>
      </vt:variant>
      <vt:variant>
        <vt:i4>0</vt:i4>
      </vt:variant>
      <vt:variant>
        <vt:i4>5</vt:i4>
      </vt:variant>
      <vt:variant>
        <vt:lpwstr>act:271788 0</vt:lpwstr>
      </vt:variant>
      <vt:variant>
        <vt:lpwstr/>
      </vt:variant>
      <vt:variant>
        <vt:i4>5767179</vt:i4>
      </vt:variant>
      <vt:variant>
        <vt:i4>105</vt:i4>
      </vt:variant>
      <vt:variant>
        <vt:i4>0</vt:i4>
      </vt:variant>
      <vt:variant>
        <vt:i4>5</vt:i4>
      </vt:variant>
      <vt:variant>
        <vt:lpwstr>act:269651 0</vt:lpwstr>
      </vt:variant>
      <vt:variant>
        <vt:lpwstr/>
      </vt:variant>
      <vt:variant>
        <vt:i4>5308427</vt:i4>
      </vt:variant>
      <vt:variant>
        <vt:i4>102</vt:i4>
      </vt:variant>
      <vt:variant>
        <vt:i4>0</vt:i4>
      </vt:variant>
      <vt:variant>
        <vt:i4>5</vt:i4>
      </vt:variant>
      <vt:variant>
        <vt:lpwstr>act:268846 0</vt:lpwstr>
      </vt:variant>
      <vt:variant>
        <vt:lpwstr/>
      </vt:variant>
      <vt:variant>
        <vt:i4>5373958</vt:i4>
      </vt:variant>
      <vt:variant>
        <vt:i4>99</vt:i4>
      </vt:variant>
      <vt:variant>
        <vt:i4>0</vt:i4>
      </vt:variant>
      <vt:variant>
        <vt:i4>5</vt:i4>
      </vt:variant>
      <vt:variant>
        <vt:lpwstr>act:764508 0</vt:lpwstr>
      </vt:variant>
      <vt:variant>
        <vt:lpwstr/>
      </vt:variant>
      <vt:variant>
        <vt:i4>6094852</vt:i4>
      </vt:variant>
      <vt:variant>
        <vt:i4>96</vt:i4>
      </vt:variant>
      <vt:variant>
        <vt:i4>0</vt:i4>
      </vt:variant>
      <vt:variant>
        <vt:i4>5</vt:i4>
      </vt:variant>
      <vt:variant>
        <vt:lpwstr>act:267042 0</vt:lpwstr>
      </vt:variant>
      <vt:variant>
        <vt:lpwstr/>
      </vt:variant>
      <vt:variant>
        <vt:i4>6029316</vt:i4>
      </vt:variant>
      <vt:variant>
        <vt:i4>93</vt:i4>
      </vt:variant>
      <vt:variant>
        <vt:i4>0</vt:i4>
      </vt:variant>
      <vt:variant>
        <vt:i4>5</vt:i4>
      </vt:variant>
      <vt:variant>
        <vt:lpwstr>act:266655 0</vt:lpwstr>
      </vt:variant>
      <vt:variant>
        <vt:lpwstr/>
      </vt:variant>
      <vt:variant>
        <vt:i4>5767171</vt:i4>
      </vt:variant>
      <vt:variant>
        <vt:i4>90</vt:i4>
      </vt:variant>
      <vt:variant>
        <vt:i4>0</vt:i4>
      </vt:variant>
      <vt:variant>
        <vt:i4>5</vt:i4>
      </vt:variant>
      <vt:variant>
        <vt:lpwstr>act:277533 0</vt:lpwstr>
      </vt:variant>
      <vt:variant>
        <vt:lpwstr/>
      </vt:variant>
      <vt:variant>
        <vt:i4>5963777</vt:i4>
      </vt:variant>
      <vt:variant>
        <vt:i4>87</vt:i4>
      </vt:variant>
      <vt:variant>
        <vt:i4>0</vt:i4>
      </vt:variant>
      <vt:variant>
        <vt:i4>5</vt:i4>
      </vt:variant>
      <vt:variant>
        <vt:lpwstr>act:332958 0</vt:lpwstr>
      </vt:variant>
      <vt:variant>
        <vt:lpwstr/>
      </vt:variant>
      <vt:variant>
        <vt:i4>6946875</vt:i4>
      </vt:variant>
      <vt:variant>
        <vt:i4>84</vt:i4>
      </vt:variant>
      <vt:variant>
        <vt:i4>0</vt:i4>
      </vt:variant>
      <vt:variant>
        <vt:i4>5</vt:i4>
      </vt:variant>
      <vt:variant>
        <vt:lpwstr>act:332958 63116808</vt:lpwstr>
      </vt:variant>
      <vt:variant>
        <vt:lpwstr/>
      </vt:variant>
      <vt:variant>
        <vt:i4>6946875</vt:i4>
      </vt:variant>
      <vt:variant>
        <vt:i4>81</vt:i4>
      </vt:variant>
      <vt:variant>
        <vt:i4>0</vt:i4>
      </vt:variant>
      <vt:variant>
        <vt:i4>5</vt:i4>
      </vt:variant>
      <vt:variant>
        <vt:lpwstr>act:332958 63116804</vt:lpwstr>
      </vt:variant>
      <vt:variant>
        <vt:lpwstr/>
      </vt:variant>
      <vt:variant>
        <vt:i4>5177373</vt:i4>
      </vt:variant>
      <vt:variant>
        <vt:i4>78</vt:i4>
      </vt:variant>
      <vt:variant>
        <vt:i4>0</vt:i4>
      </vt:variant>
      <vt:variant>
        <vt:i4>5</vt:i4>
      </vt:variant>
      <vt:variant>
        <vt:lpwstr>act:1114166 96799389</vt:lpwstr>
      </vt:variant>
      <vt:variant>
        <vt:lpwstr/>
      </vt:variant>
      <vt:variant>
        <vt:i4>5898246</vt:i4>
      </vt:variant>
      <vt:variant>
        <vt:i4>75</vt:i4>
      </vt:variant>
      <vt:variant>
        <vt:i4>0</vt:i4>
      </vt:variant>
      <vt:variant>
        <vt:i4>5</vt:i4>
      </vt:variant>
      <vt:variant>
        <vt:lpwstr>act:268194 0</vt:lpwstr>
      </vt:variant>
      <vt:variant>
        <vt:lpwstr/>
      </vt:variant>
      <vt:variant>
        <vt:i4>7274552</vt:i4>
      </vt:variant>
      <vt:variant>
        <vt:i4>72</vt:i4>
      </vt:variant>
      <vt:variant>
        <vt:i4>0</vt:i4>
      </vt:variant>
      <vt:variant>
        <vt:i4>5</vt:i4>
      </vt:variant>
      <vt:variant>
        <vt:lpwstr>act:147827 48884950</vt:lpwstr>
      </vt:variant>
      <vt:variant>
        <vt:lpwstr/>
      </vt:variant>
      <vt:variant>
        <vt:i4>5963779</vt:i4>
      </vt:variant>
      <vt:variant>
        <vt:i4>69</vt:i4>
      </vt:variant>
      <vt:variant>
        <vt:i4>0</vt:i4>
      </vt:variant>
      <vt:variant>
        <vt:i4>5</vt:i4>
      </vt:variant>
      <vt:variant>
        <vt:lpwstr>act:410221 0</vt:lpwstr>
      </vt:variant>
      <vt:variant>
        <vt:lpwstr/>
      </vt:variant>
      <vt:variant>
        <vt:i4>5963779</vt:i4>
      </vt:variant>
      <vt:variant>
        <vt:i4>66</vt:i4>
      </vt:variant>
      <vt:variant>
        <vt:i4>0</vt:i4>
      </vt:variant>
      <vt:variant>
        <vt:i4>5</vt:i4>
      </vt:variant>
      <vt:variant>
        <vt:lpwstr>act:410221 0</vt:lpwstr>
      </vt:variant>
      <vt:variant>
        <vt:lpwstr/>
      </vt:variant>
      <vt:variant>
        <vt:i4>4456476</vt:i4>
      </vt:variant>
      <vt:variant>
        <vt:i4>63</vt:i4>
      </vt:variant>
      <vt:variant>
        <vt:i4>0</vt:i4>
      </vt:variant>
      <vt:variant>
        <vt:i4>5</vt:i4>
      </vt:variant>
      <vt:variant>
        <vt:lpwstr>act:1114166 96799392</vt:lpwstr>
      </vt:variant>
      <vt:variant>
        <vt:lpwstr/>
      </vt:variant>
      <vt:variant>
        <vt:i4>7077925</vt:i4>
      </vt:variant>
      <vt:variant>
        <vt:i4>60</vt:i4>
      </vt:variant>
      <vt:variant>
        <vt:i4>0</vt:i4>
      </vt:variant>
      <vt:variant>
        <vt:i4>5</vt:i4>
      </vt:variant>
      <vt:variant>
        <vt:lpwstr>showRel:12744156 -1</vt:lpwstr>
      </vt:variant>
      <vt:variant>
        <vt:lpwstr/>
      </vt:variant>
      <vt:variant>
        <vt:i4>7208994</vt:i4>
      </vt:variant>
      <vt:variant>
        <vt:i4>57</vt:i4>
      </vt:variant>
      <vt:variant>
        <vt:i4>0</vt:i4>
      </vt:variant>
      <vt:variant>
        <vt:i4>5</vt:i4>
      </vt:variant>
      <vt:variant>
        <vt:lpwstr>showRel:12244376 -1</vt:lpwstr>
      </vt:variant>
      <vt:variant>
        <vt:lpwstr/>
      </vt:variant>
      <vt:variant>
        <vt:i4>7274540</vt:i4>
      </vt:variant>
      <vt:variant>
        <vt:i4>54</vt:i4>
      </vt:variant>
      <vt:variant>
        <vt:i4>0</vt:i4>
      </vt:variant>
      <vt:variant>
        <vt:i4>5</vt:i4>
      </vt:variant>
      <vt:variant>
        <vt:lpwstr>showRel:12298950 -1</vt:lpwstr>
      </vt:variant>
      <vt:variant>
        <vt:lpwstr/>
      </vt:variant>
      <vt:variant>
        <vt:i4>6291490</vt:i4>
      </vt:variant>
      <vt:variant>
        <vt:i4>51</vt:i4>
      </vt:variant>
      <vt:variant>
        <vt:i4>0</vt:i4>
      </vt:variant>
      <vt:variant>
        <vt:i4>5</vt:i4>
      </vt:variant>
      <vt:variant>
        <vt:lpwstr>showRel:11069389 -1</vt:lpwstr>
      </vt:variant>
      <vt:variant>
        <vt:lpwstr/>
      </vt:variant>
      <vt:variant>
        <vt:i4>7208995</vt:i4>
      </vt:variant>
      <vt:variant>
        <vt:i4>48</vt:i4>
      </vt:variant>
      <vt:variant>
        <vt:i4>0</vt:i4>
      </vt:variant>
      <vt:variant>
        <vt:i4>5</vt:i4>
      </vt:variant>
      <vt:variant>
        <vt:lpwstr>showRel:10941186 -1</vt:lpwstr>
      </vt:variant>
      <vt:variant>
        <vt:lpwstr/>
      </vt:variant>
      <vt:variant>
        <vt:i4>6357031</vt:i4>
      </vt:variant>
      <vt:variant>
        <vt:i4>45</vt:i4>
      </vt:variant>
      <vt:variant>
        <vt:i4>0</vt:i4>
      </vt:variant>
      <vt:variant>
        <vt:i4>5</vt:i4>
      </vt:variant>
      <vt:variant>
        <vt:lpwstr>showrel:9637210 -1</vt:lpwstr>
      </vt:variant>
      <vt:variant>
        <vt:lpwstr/>
      </vt:variant>
      <vt:variant>
        <vt:i4>8323127</vt:i4>
      </vt:variant>
      <vt:variant>
        <vt:i4>42</vt:i4>
      </vt:variant>
      <vt:variant>
        <vt:i4>0</vt:i4>
      </vt:variant>
      <vt:variant>
        <vt:i4>5</vt:i4>
      </vt:variant>
      <vt:variant>
        <vt:lpwstr>act:9660010 -1</vt:lpwstr>
      </vt:variant>
      <vt:variant>
        <vt:lpwstr/>
      </vt:variant>
      <vt:variant>
        <vt:i4>6684713</vt:i4>
      </vt:variant>
      <vt:variant>
        <vt:i4>39</vt:i4>
      </vt:variant>
      <vt:variant>
        <vt:i4>0</vt:i4>
      </vt:variant>
      <vt:variant>
        <vt:i4>5</vt:i4>
      </vt:variant>
      <vt:variant>
        <vt:lpwstr>showRel:8796166 -1</vt:lpwstr>
      </vt:variant>
      <vt:variant>
        <vt:lpwstr/>
      </vt:variant>
      <vt:variant>
        <vt:i4>6291503</vt:i4>
      </vt:variant>
      <vt:variant>
        <vt:i4>36</vt:i4>
      </vt:variant>
      <vt:variant>
        <vt:i4>0</vt:i4>
      </vt:variant>
      <vt:variant>
        <vt:i4>5</vt:i4>
      </vt:variant>
      <vt:variant>
        <vt:lpwstr>showRel:5970082 -1</vt:lpwstr>
      </vt:variant>
      <vt:variant>
        <vt:lpwstr/>
      </vt:variant>
      <vt:variant>
        <vt:i4>6815781</vt:i4>
      </vt:variant>
      <vt:variant>
        <vt:i4>33</vt:i4>
      </vt:variant>
      <vt:variant>
        <vt:i4>0</vt:i4>
      </vt:variant>
      <vt:variant>
        <vt:i4>5</vt:i4>
      </vt:variant>
      <vt:variant>
        <vt:lpwstr>showRel:3798666 -1</vt:lpwstr>
      </vt:variant>
      <vt:variant>
        <vt:lpwstr/>
      </vt:variant>
      <vt:variant>
        <vt:i4>6291489</vt:i4>
      </vt:variant>
      <vt:variant>
        <vt:i4>30</vt:i4>
      </vt:variant>
      <vt:variant>
        <vt:i4>0</vt:i4>
      </vt:variant>
      <vt:variant>
        <vt:i4>5</vt:i4>
      </vt:variant>
      <vt:variant>
        <vt:lpwstr>showRel:3784326 -1</vt:lpwstr>
      </vt:variant>
      <vt:variant>
        <vt:lpwstr/>
      </vt:variant>
      <vt:variant>
        <vt:i4>6881326</vt:i4>
      </vt:variant>
      <vt:variant>
        <vt:i4>27</vt:i4>
      </vt:variant>
      <vt:variant>
        <vt:i4>0</vt:i4>
      </vt:variant>
      <vt:variant>
        <vt:i4>5</vt:i4>
      </vt:variant>
      <vt:variant>
        <vt:lpwstr>showRel:3778075 -1</vt:lpwstr>
      </vt:variant>
      <vt:variant>
        <vt:lpwstr/>
      </vt:variant>
      <vt:variant>
        <vt:i4>7209001</vt:i4>
      </vt:variant>
      <vt:variant>
        <vt:i4>24</vt:i4>
      </vt:variant>
      <vt:variant>
        <vt:i4>0</vt:i4>
      </vt:variant>
      <vt:variant>
        <vt:i4>5</vt:i4>
      </vt:variant>
      <vt:variant>
        <vt:lpwstr>showRel:3609702 -1</vt:lpwstr>
      </vt:variant>
      <vt:variant>
        <vt:lpwstr/>
      </vt:variant>
      <vt:variant>
        <vt:i4>6750250</vt:i4>
      </vt:variant>
      <vt:variant>
        <vt:i4>21</vt:i4>
      </vt:variant>
      <vt:variant>
        <vt:i4>0</vt:i4>
      </vt:variant>
      <vt:variant>
        <vt:i4>5</vt:i4>
      </vt:variant>
      <vt:variant>
        <vt:lpwstr>showrel:3525165 -1</vt:lpwstr>
      </vt:variant>
      <vt:variant>
        <vt:lpwstr/>
      </vt:variant>
      <vt:variant>
        <vt:i4>6946854</vt:i4>
      </vt:variant>
      <vt:variant>
        <vt:i4>18</vt:i4>
      </vt:variant>
      <vt:variant>
        <vt:i4>0</vt:i4>
      </vt:variant>
      <vt:variant>
        <vt:i4>5</vt:i4>
      </vt:variant>
      <vt:variant>
        <vt:lpwstr>showrel:3566884 -1</vt:lpwstr>
      </vt:variant>
      <vt:variant>
        <vt:lpwstr/>
      </vt:variant>
      <vt:variant>
        <vt:i4>6815789</vt:i4>
      </vt:variant>
      <vt:variant>
        <vt:i4>15</vt:i4>
      </vt:variant>
      <vt:variant>
        <vt:i4>0</vt:i4>
      </vt:variant>
      <vt:variant>
        <vt:i4>5</vt:i4>
      </vt:variant>
      <vt:variant>
        <vt:lpwstr>showRel:2833625 -1</vt:lpwstr>
      </vt:variant>
      <vt:variant>
        <vt:lpwstr/>
      </vt:variant>
      <vt:variant>
        <vt:i4>6291503</vt:i4>
      </vt:variant>
      <vt:variant>
        <vt:i4>12</vt:i4>
      </vt:variant>
      <vt:variant>
        <vt:i4>0</vt:i4>
      </vt:variant>
      <vt:variant>
        <vt:i4>5</vt:i4>
      </vt:variant>
      <vt:variant>
        <vt:lpwstr>showrel:2637809 -1</vt:lpwstr>
      </vt:variant>
      <vt:variant>
        <vt:lpwstr/>
      </vt:variant>
      <vt:variant>
        <vt:i4>6291496</vt:i4>
      </vt:variant>
      <vt:variant>
        <vt:i4>9</vt:i4>
      </vt:variant>
      <vt:variant>
        <vt:i4>0</vt:i4>
      </vt:variant>
      <vt:variant>
        <vt:i4>5</vt:i4>
      </vt:variant>
      <vt:variant>
        <vt:lpwstr>showrel:2650373 -1</vt:lpwstr>
      </vt:variant>
      <vt:variant>
        <vt:lpwstr/>
      </vt:variant>
      <vt:variant>
        <vt:i4>6946852</vt:i4>
      </vt:variant>
      <vt:variant>
        <vt:i4>6</vt:i4>
      </vt:variant>
      <vt:variant>
        <vt:i4>0</vt:i4>
      </vt:variant>
      <vt:variant>
        <vt:i4>5</vt:i4>
      </vt:variant>
      <vt:variant>
        <vt:lpwstr>showRel:2645489 -1</vt:lpwstr>
      </vt:variant>
      <vt:variant>
        <vt:lpwstr/>
      </vt:variant>
      <vt:variant>
        <vt:i4>6750250</vt:i4>
      </vt:variant>
      <vt:variant>
        <vt:i4>3</vt:i4>
      </vt:variant>
      <vt:variant>
        <vt:i4>0</vt:i4>
      </vt:variant>
      <vt:variant>
        <vt:i4>5</vt:i4>
      </vt:variant>
      <vt:variant>
        <vt:lpwstr>showRel:1357425 -1</vt:lpwstr>
      </vt:variant>
      <vt:variant>
        <vt:lpwstr/>
      </vt:variant>
      <vt:variant>
        <vt:i4>2359404</vt:i4>
      </vt:variant>
      <vt:variant>
        <vt:i4>0</vt:i4>
      </vt:variant>
      <vt:variant>
        <vt:i4>0</vt:i4>
      </vt:variant>
      <vt:variant>
        <vt:i4>5</vt:i4>
      </vt:variant>
      <vt:variant>
        <vt:lpwstr>dataIncarcare: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Calin Sorin Ivan</dc:creator>
  <cp:keywords/>
  <dc:description/>
  <cp:lastModifiedBy>User</cp:lastModifiedBy>
  <cp:revision>3</cp:revision>
  <dcterms:created xsi:type="dcterms:W3CDTF">2023-08-02T12:43:00Z</dcterms:created>
  <dcterms:modified xsi:type="dcterms:W3CDTF">2023-08-02T12:43:00Z</dcterms:modified>
</cp:coreProperties>
</file>